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oter1.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A50AF" w14:textId="4F0FC04F" w:rsidR="007F5E1B" w:rsidRPr="00F06248" w:rsidRDefault="00A508C4" w:rsidP="00C10509">
      <w:pPr>
        <w:jc w:val="center"/>
        <w:rPr>
          <w:rFonts w:asciiTheme="minorHAnsi" w:hAnsiTheme="minorHAnsi" w:cs="Arial"/>
          <w:b/>
          <w:bCs/>
          <w:sz w:val="36"/>
          <w:szCs w:val="36"/>
        </w:rPr>
      </w:pPr>
      <w:r w:rsidRPr="00F06248">
        <w:rPr>
          <w:noProof/>
          <w:color w:val="2B579A"/>
          <w:shd w:val="clear" w:color="auto" w:fill="E6E6E6"/>
          <w:lang w:eastAsia="en-GB"/>
        </w:rPr>
        <w:drawing>
          <wp:anchor distT="0" distB="0" distL="114300" distR="114300" simplePos="0" relativeHeight="251658249" behindDoc="1" locked="0" layoutInCell="1" allowOverlap="1" wp14:anchorId="1F964CD8" wp14:editId="454D5956">
            <wp:simplePos x="0" y="0"/>
            <wp:positionH relativeFrom="margin">
              <wp:posOffset>1714500</wp:posOffset>
            </wp:positionH>
            <wp:positionV relativeFrom="paragraph">
              <wp:posOffset>8890</wp:posOffset>
            </wp:positionV>
            <wp:extent cx="975360" cy="820420"/>
            <wp:effectExtent l="0" t="0" r="0" b="0"/>
            <wp:wrapTight wrapText="bothSides">
              <wp:wrapPolygon edited="0">
                <wp:start x="0" y="0"/>
                <wp:lineTo x="0" y="21065"/>
                <wp:lineTo x="21094" y="21065"/>
                <wp:lineTo x="21094" y="0"/>
                <wp:lineTo x="0" y="0"/>
              </wp:wrapPolygon>
            </wp:wrapTight>
            <wp:docPr id="7" name="Picture 7" descr="C:\Users\sagdw7.X1CB72CEF9701\AppData\Local\Microsoft\Windows\Temporary Internet Files\Content.Outlook\4KMJ4DUZ\bangor-large-full-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gdw7.X1CB72CEF9701\AppData\Local\Microsoft\Windows\Temporary Internet Files\Content.Outlook\4KMJ4DUZ\bangor-large-full-colour.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5360" cy="820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06248">
        <w:rPr>
          <w:noProof/>
          <w:color w:val="2B579A"/>
          <w:shd w:val="clear" w:color="auto" w:fill="E6E6E6"/>
          <w:lang w:eastAsia="en-GB"/>
        </w:rPr>
        <w:drawing>
          <wp:anchor distT="0" distB="0" distL="114300" distR="114300" simplePos="0" relativeHeight="251658248" behindDoc="1" locked="0" layoutInCell="1" allowOverlap="1" wp14:anchorId="3304A466" wp14:editId="6B3B2C85">
            <wp:simplePos x="0" y="0"/>
            <wp:positionH relativeFrom="margin">
              <wp:posOffset>3362325</wp:posOffset>
            </wp:positionH>
            <wp:positionV relativeFrom="paragraph">
              <wp:posOffset>8890</wp:posOffset>
            </wp:positionV>
            <wp:extent cx="1108710" cy="794385"/>
            <wp:effectExtent l="0" t="0" r="0" b="5715"/>
            <wp:wrapTight wrapText="bothSides">
              <wp:wrapPolygon edited="0">
                <wp:start x="0" y="0"/>
                <wp:lineTo x="0" y="21237"/>
                <wp:lineTo x="21155" y="21237"/>
                <wp:lineTo x="21155" y="0"/>
                <wp:lineTo x="0" y="0"/>
              </wp:wrapPolygon>
            </wp:wrapTight>
            <wp:docPr id="8" name="Picture 8" descr="C:\Users\sagdw7.X1CB72CEF9701\AppData\Local\Microsoft\Windows\Temporary Internet Files\Content.Outlook\4KMJ4DUZ\swansea-large-full-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gdw7.X1CB72CEF9701\AppData\Local\Microsoft\Windows\Temporary Internet Files\Content.Outlook\4KMJ4DUZ\swansea-large-full-colour.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08710" cy="7943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5A05" w:rsidRPr="00F06248">
        <w:rPr>
          <w:rFonts w:asciiTheme="minorHAnsi" w:hAnsiTheme="minorHAnsi" w:cs="Arial"/>
          <w:b/>
          <w:bCs/>
          <w:noProof/>
          <w:color w:val="2B579A"/>
          <w:sz w:val="36"/>
          <w:szCs w:val="36"/>
          <w:shd w:val="clear" w:color="auto" w:fill="E6E6E6"/>
          <w:lang w:eastAsia="en-GB"/>
        </w:rPr>
        <w:drawing>
          <wp:anchor distT="0" distB="0" distL="114300" distR="114300" simplePos="0" relativeHeight="251658241" behindDoc="1" locked="0" layoutInCell="1" allowOverlap="1" wp14:anchorId="754FDEAA" wp14:editId="2DC65393">
            <wp:simplePos x="0" y="0"/>
            <wp:positionH relativeFrom="margin">
              <wp:posOffset>85725</wp:posOffset>
            </wp:positionH>
            <wp:positionV relativeFrom="paragraph">
              <wp:posOffset>9525</wp:posOffset>
            </wp:positionV>
            <wp:extent cx="779145" cy="748030"/>
            <wp:effectExtent l="0" t="0" r="1905" b="0"/>
            <wp:wrapTight wrapText="bothSides">
              <wp:wrapPolygon edited="0">
                <wp:start x="0" y="0"/>
                <wp:lineTo x="0" y="20903"/>
                <wp:lineTo x="21125" y="20903"/>
                <wp:lineTo x="21125" y="0"/>
                <wp:lineTo x="0" y="0"/>
              </wp:wrapPolygon>
            </wp:wrapTight>
            <wp:docPr id="22" name="Picture 22" descr="C:\Users\sagdw7.X1CB72CEF9701\AppData\Local\Microsoft\Windows\Temporary Internet Files\Content.Outlook\4KMJ4DUZ\CU_logo-large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agdw7.X1CB72CEF9701\AppData\Local\Microsoft\Windows\Temporary Internet Files\Content.Outlook\4KMJ4DUZ\CU_logo-large (00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79145" cy="7480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F5E1B" w:rsidRPr="00F06248">
        <w:rPr>
          <w:rFonts w:asciiTheme="minorHAnsi" w:hAnsiTheme="minorHAnsi" w:cs="Arial"/>
          <w:b/>
          <w:bCs/>
          <w:noProof/>
          <w:color w:val="2B579A"/>
          <w:sz w:val="36"/>
          <w:szCs w:val="36"/>
          <w:shd w:val="clear" w:color="auto" w:fill="E6E6E6"/>
          <w:lang w:eastAsia="en-GB"/>
        </w:rPr>
        <w:drawing>
          <wp:anchor distT="0" distB="0" distL="114300" distR="114300" simplePos="0" relativeHeight="251658242" behindDoc="1" locked="0" layoutInCell="1" allowOverlap="1" wp14:anchorId="4BF16537" wp14:editId="06C4D782">
            <wp:simplePos x="0" y="0"/>
            <wp:positionH relativeFrom="column">
              <wp:posOffset>4949190</wp:posOffset>
            </wp:positionH>
            <wp:positionV relativeFrom="paragraph">
              <wp:posOffset>12065</wp:posOffset>
            </wp:positionV>
            <wp:extent cx="1601470" cy="611505"/>
            <wp:effectExtent l="0" t="0" r="0" b="0"/>
            <wp:wrapTight wrapText="bothSides">
              <wp:wrapPolygon edited="0">
                <wp:start x="0" y="673"/>
                <wp:lineTo x="0" y="20860"/>
                <wp:lineTo x="21326" y="20860"/>
                <wp:lineTo x="21326" y="673"/>
                <wp:lineTo x="0" y="673"/>
              </wp:wrapPolygon>
            </wp:wrapTight>
            <wp:docPr id="23" name="Picture 23" descr="C:\Users\sagdw7.X1CB72CEF9701\AppData\Local\Microsoft\Windows\Temporary Internet Files\Content.Outlook\4KMJ4DUZ\NCMH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agdw7.X1CB72CEF9701\AppData\Local\Microsoft\Windows\Temporary Internet Files\Content.Outlook\4KMJ4DUZ\NCMH logo.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01470" cy="6115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562C68" w14:textId="3D41E2BE" w:rsidR="007F5E1B" w:rsidRPr="00F06248" w:rsidRDefault="007F5E1B" w:rsidP="00C10509">
      <w:pPr>
        <w:jc w:val="center"/>
        <w:rPr>
          <w:rFonts w:asciiTheme="minorHAnsi" w:hAnsiTheme="minorHAnsi" w:cs="Arial"/>
          <w:b/>
          <w:bCs/>
          <w:sz w:val="36"/>
          <w:szCs w:val="36"/>
        </w:rPr>
      </w:pPr>
    </w:p>
    <w:p w14:paraId="1AF25BBD" w14:textId="77777777" w:rsidR="007F5E1B" w:rsidRPr="00F06248" w:rsidRDefault="007F5E1B" w:rsidP="00C10509">
      <w:pPr>
        <w:jc w:val="center"/>
        <w:rPr>
          <w:rFonts w:asciiTheme="minorHAnsi" w:hAnsiTheme="minorHAnsi" w:cs="Arial"/>
          <w:b/>
          <w:bCs/>
          <w:sz w:val="36"/>
          <w:szCs w:val="36"/>
        </w:rPr>
      </w:pPr>
    </w:p>
    <w:p w14:paraId="5EB61FD9" w14:textId="77777777" w:rsidR="007F5E1B" w:rsidRPr="00F06248" w:rsidRDefault="007F5E1B" w:rsidP="00C10509">
      <w:pPr>
        <w:jc w:val="center"/>
        <w:rPr>
          <w:rFonts w:asciiTheme="minorHAnsi" w:hAnsiTheme="minorHAnsi" w:cs="Arial"/>
          <w:b/>
          <w:bCs/>
          <w:sz w:val="36"/>
          <w:szCs w:val="36"/>
        </w:rPr>
      </w:pPr>
    </w:p>
    <w:p w14:paraId="0BF0BEE6" w14:textId="59A3BEB9" w:rsidR="00F60625" w:rsidRPr="00F06248" w:rsidRDefault="00F60625" w:rsidP="00C10509">
      <w:pPr>
        <w:jc w:val="center"/>
        <w:rPr>
          <w:rFonts w:asciiTheme="minorHAnsi" w:hAnsiTheme="minorHAnsi" w:cs="Arial"/>
          <w:b/>
          <w:bCs/>
          <w:sz w:val="36"/>
          <w:szCs w:val="36"/>
        </w:rPr>
      </w:pPr>
      <w:r w:rsidRPr="00F06248">
        <w:rPr>
          <w:rFonts w:asciiTheme="minorHAnsi" w:hAnsiTheme="minorHAnsi" w:cs="Arial"/>
          <w:b/>
          <w:bCs/>
          <w:sz w:val="36"/>
          <w:szCs w:val="36"/>
        </w:rPr>
        <w:t>National Centre for Mental Health (NCMH)</w:t>
      </w:r>
      <w:r w:rsidR="00DC3A89" w:rsidRPr="00F06248">
        <w:rPr>
          <w:rFonts w:asciiTheme="minorHAnsi" w:hAnsiTheme="minorHAnsi" w:cs="Arial"/>
          <w:b/>
          <w:bCs/>
          <w:sz w:val="36"/>
          <w:szCs w:val="36"/>
        </w:rPr>
        <w:t xml:space="preserve"> </w:t>
      </w:r>
    </w:p>
    <w:p w14:paraId="2DD822B8" w14:textId="6098E20E" w:rsidR="00143C0A" w:rsidRPr="00F06248" w:rsidRDefault="00BB6CC5" w:rsidP="00C10509">
      <w:pPr>
        <w:jc w:val="center"/>
        <w:rPr>
          <w:rFonts w:asciiTheme="minorHAnsi" w:hAnsiTheme="minorHAnsi" w:cs="Arial"/>
          <w:b/>
          <w:bCs/>
          <w:sz w:val="32"/>
          <w:szCs w:val="32"/>
        </w:rPr>
      </w:pPr>
      <w:r w:rsidRPr="00F06248">
        <w:rPr>
          <w:rFonts w:asciiTheme="minorHAnsi" w:hAnsiTheme="minorHAnsi" w:cs="Arial"/>
          <w:b/>
          <w:bCs/>
          <w:sz w:val="32"/>
          <w:szCs w:val="32"/>
        </w:rPr>
        <w:t>Protocol</w:t>
      </w:r>
      <w:bookmarkStart w:id="0" w:name="_Toc299109647"/>
    </w:p>
    <w:p w14:paraId="57B8CA47" w14:textId="28455589" w:rsidR="007F5E1B" w:rsidRPr="00F06248" w:rsidRDefault="007F5E1B" w:rsidP="00C10509">
      <w:pPr>
        <w:rPr>
          <w:rFonts w:asciiTheme="minorHAnsi" w:hAnsiTheme="minorHAnsi" w:cs="Arial"/>
          <w:b/>
          <w:bCs/>
        </w:rPr>
      </w:pPr>
    </w:p>
    <w:p w14:paraId="6734F309" w14:textId="77777777" w:rsidR="007F5E1B" w:rsidRPr="00F06248" w:rsidRDefault="007F5E1B" w:rsidP="00C10509">
      <w:pPr>
        <w:rPr>
          <w:rFonts w:asciiTheme="minorHAnsi" w:hAnsiTheme="minorHAnsi" w:cs="Arial"/>
          <w:b/>
          <w:bCs/>
        </w:rPr>
      </w:pPr>
    </w:p>
    <w:p w14:paraId="755C9A06" w14:textId="77777777" w:rsidR="007F5E1B" w:rsidRPr="00F06248" w:rsidRDefault="007F5E1B" w:rsidP="00C10509">
      <w:pPr>
        <w:rPr>
          <w:rFonts w:asciiTheme="minorHAnsi" w:hAnsiTheme="minorHAnsi" w:cs="Arial"/>
          <w:bCs/>
        </w:rPr>
      </w:pPr>
      <w:r w:rsidRPr="00F06248">
        <w:rPr>
          <w:rFonts w:asciiTheme="minorHAnsi" w:hAnsiTheme="minorHAnsi" w:cs="Arial"/>
          <w:b/>
          <w:bCs/>
        </w:rPr>
        <w:t>Principal Investigators</w:t>
      </w:r>
      <w:r w:rsidRPr="00F06248">
        <w:rPr>
          <w:rFonts w:asciiTheme="minorHAnsi" w:hAnsiTheme="minorHAnsi" w:cs="Arial"/>
          <w:bCs/>
        </w:rPr>
        <w:t>:</w:t>
      </w:r>
    </w:p>
    <w:p w14:paraId="7C8DDEBF" w14:textId="12C9A291" w:rsidR="007F5E1B" w:rsidRPr="00F06248" w:rsidRDefault="007F5E1B" w:rsidP="00B16209">
      <w:pPr>
        <w:rPr>
          <w:rFonts w:asciiTheme="minorHAnsi" w:hAnsiTheme="minorHAnsi" w:cstheme="minorHAnsi"/>
        </w:rPr>
      </w:pPr>
      <w:r w:rsidRPr="00F06248">
        <w:rPr>
          <w:rFonts w:asciiTheme="minorHAnsi" w:hAnsiTheme="minorHAnsi" w:cs="Arial"/>
        </w:rPr>
        <w:t>Professor</w:t>
      </w:r>
      <w:r w:rsidR="0049796E">
        <w:rPr>
          <w:rFonts w:asciiTheme="minorHAnsi" w:hAnsiTheme="minorHAnsi" w:cs="Arial"/>
        </w:rPr>
        <w:t xml:space="preserve"> </w:t>
      </w:r>
      <w:r w:rsidR="0049796E" w:rsidRPr="00F06248">
        <w:rPr>
          <w:rFonts w:asciiTheme="minorHAnsi" w:hAnsiTheme="minorHAnsi" w:cs="Arial"/>
        </w:rPr>
        <w:t>Jonathan Bisson</w:t>
      </w:r>
      <w:r w:rsidRPr="00F06248">
        <w:rPr>
          <w:rFonts w:asciiTheme="minorHAnsi" w:hAnsiTheme="minorHAnsi" w:cs="Arial"/>
        </w:rPr>
        <w:t xml:space="preserve">, </w:t>
      </w:r>
      <w:r w:rsidR="00E16EA3" w:rsidRPr="00F06248">
        <w:rPr>
          <w:rFonts w:asciiTheme="minorHAnsi" w:hAnsiTheme="minorHAnsi" w:cs="Arial"/>
        </w:rPr>
        <w:t xml:space="preserve">Professor </w:t>
      </w:r>
      <w:r w:rsidR="0049796E" w:rsidRPr="00F06248">
        <w:rPr>
          <w:rFonts w:asciiTheme="minorHAnsi" w:hAnsiTheme="minorHAnsi" w:cs="Arial"/>
        </w:rPr>
        <w:t>Ian Jones</w:t>
      </w:r>
      <w:r w:rsidR="007F24DF" w:rsidRPr="00F06248">
        <w:rPr>
          <w:rFonts w:asciiTheme="minorHAnsi" w:hAnsiTheme="minorHAnsi" w:cs="Arial"/>
        </w:rPr>
        <w:t xml:space="preserve">, </w:t>
      </w:r>
      <w:r w:rsidRPr="00F06248">
        <w:rPr>
          <w:rFonts w:asciiTheme="minorHAnsi" w:hAnsiTheme="minorHAnsi" w:cs="Arial"/>
        </w:rPr>
        <w:t xml:space="preserve">Professor </w:t>
      </w:r>
      <w:r w:rsidR="005D0A74" w:rsidRPr="00F06248">
        <w:rPr>
          <w:rFonts w:asciiTheme="minorHAnsi" w:hAnsiTheme="minorHAnsi" w:cs="Arial"/>
        </w:rPr>
        <w:t xml:space="preserve">Sir </w:t>
      </w:r>
      <w:r w:rsidRPr="00F06248">
        <w:rPr>
          <w:rFonts w:asciiTheme="minorHAnsi" w:hAnsiTheme="minorHAnsi" w:cs="Arial"/>
        </w:rPr>
        <w:t xml:space="preserve">Michael Owen, Professor Keith Lloyd, </w:t>
      </w:r>
      <w:r w:rsidR="005D0A74" w:rsidRPr="00F06248">
        <w:rPr>
          <w:rFonts w:asciiTheme="minorHAnsi" w:hAnsiTheme="minorHAnsi" w:cs="Arial"/>
        </w:rPr>
        <w:t>Pro</w:t>
      </w:r>
      <w:r w:rsidR="00B60F11" w:rsidRPr="00F06248">
        <w:rPr>
          <w:rFonts w:asciiTheme="minorHAnsi" w:hAnsiTheme="minorHAnsi" w:cs="Arial"/>
        </w:rPr>
        <w:t>f</w:t>
      </w:r>
      <w:r w:rsidR="005D0A74" w:rsidRPr="00F06248">
        <w:rPr>
          <w:rFonts w:asciiTheme="minorHAnsi" w:hAnsiTheme="minorHAnsi" w:cs="Arial"/>
        </w:rPr>
        <w:t xml:space="preserve">essor </w:t>
      </w:r>
      <w:r w:rsidRPr="00F06248">
        <w:rPr>
          <w:rFonts w:asciiTheme="minorHAnsi" w:hAnsiTheme="minorHAnsi" w:cs="Arial"/>
        </w:rPr>
        <w:t xml:space="preserve">Ann John, </w:t>
      </w:r>
      <w:r w:rsidR="005D0A74" w:rsidRPr="00F06248">
        <w:rPr>
          <w:rFonts w:asciiTheme="minorHAnsi" w:hAnsiTheme="minorHAnsi" w:cs="Arial"/>
        </w:rPr>
        <w:t xml:space="preserve">Professor </w:t>
      </w:r>
      <w:r w:rsidRPr="00F06248">
        <w:rPr>
          <w:rFonts w:asciiTheme="minorHAnsi" w:hAnsiTheme="minorHAnsi" w:cs="Arial"/>
        </w:rPr>
        <w:t xml:space="preserve">James </w:t>
      </w:r>
      <w:r w:rsidRPr="00F06248">
        <w:rPr>
          <w:rFonts w:asciiTheme="minorHAnsi" w:hAnsiTheme="minorHAnsi" w:cstheme="minorHAnsi"/>
        </w:rPr>
        <w:t>Walters</w:t>
      </w:r>
      <w:r w:rsidR="00B16209" w:rsidRPr="00F06248">
        <w:rPr>
          <w:rFonts w:asciiTheme="minorHAnsi" w:hAnsiTheme="minorHAnsi" w:cstheme="minorHAnsi"/>
        </w:rPr>
        <w:t xml:space="preserve">, </w:t>
      </w:r>
      <w:r w:rsidR="00A05CE5" w:rsidRPr="00F06248">
        <w:rPr>
          <w:rFonts w:asciiTheme="minorHAnsi" w:hAnsiTheme="minorHAnsi" w:cstheme="minorHAnsi"/>
        </w:rPr>
        <w:t>Professor Peter Huxley</w:t>
      </w:r>
      <w:r w:rsidR="00E6010C" w:rsidRPr="00F06248">
        <w:rPr>
          <w:rFonts w:asciiTheme="minorHAnsi" w:hAnsiTheme="minorHAnsi" w:cstheme="minorHAnsi"/>
        </w:rPr>
        <w:t>, Professor Robert Poole</w:t>
      </w:r>
    </w:p>
    <w:p w14:paraId="1F1E869F" w14:textId="77777777" w:rsidR="007F5E1B" w:rsidRPr="00F06248" w:rsidRDefault="007F5E1B" w:rsidP="00C10509">
      <w:pPr>
        <w:spacing w:after="0"/>
        <w:rPr>
          <w:rFonts w:asciiTheme="minorHAnsi" w:hAnsiTheme="minorHAnsi" w:cs="Arial"/>
          <w:bCs/>
        </w:rPr>
      </w:pPr>
    </w:p>
    <w:p w14:paraId="711F50F5" w14:textId="77777777" w:rsidR="007F5E1B" w:rsidRPr="00F06248" w:rsidRDefault="007F5E1B" w:rsidP="00C10509">
      <w:pPr>
        <w:spacing w:after="0"/>
        <w:rPr>
          <w:rFonts w:asciiTheme="minorHAnsi" w:hAnsiTheme="minorHAnsi" w:cs="Arial"/>
          <w:bCs/>
        </w:rPr>
      </w:pPr>
      <w:r w:rsidRPr="00F06248">
        <w:rPr>
          <w:rFonts w:asciiTheme="minorHAnsi" w:hAnsiTheme="minorHAnsi" w:cs="Arial"/>
          <w:bCs/>
        </w:rPr>
        <w:t>National Centre for Mental Health</w:t>
      </w:r>
    </w:p>
    <w:p w14:paraId="5971C6FB" w14:textId="77777777" w:rsidR="007F5E1B" w:rsidRPr="00F06248" w:rsidRDefault="007F5E1B" w:rsidP="00C10509">
      <w:pPr>
        <w:autoSpaceDE w:val="0"/>
        <w:autoSpaceDN w:val="0"/>
        <w:adjustRightInd w:val="0"/>
        <w:spacing w:after="0"/>
        <w:rPr>
          <w:rFonts w:asciiTheme="minorHAnsi" w:hAnsiTheme="minorHAnsi" w:cs="Arial"/>
          <w:b/>
          <w:bCs/>
          <w:color w:val="000000"/>
          <w:lang w:eastAsia="en-GB"/>
        </w:rPr>
      </w:pPr>
      <w:r w:rsidRPr="00F06248">
        <w:rPr>
          <w:rFonts w:asciiTheme="minorHAnsi" w:hAnsiTheme="minorHAnsi" w:cs="Arial"/>
        </w:rPr>
        <w:t>MRC Centre for Neuropsychiatric Genetics and Genomics (CNGG)</w:t>
      </w:r>
      <w:r w:rsidRPr="00F06248">
        <w:rPr>
          <w:rFonts w:asciiTheme="minorHAnsi" w:hAnsiTheme="minorHAnsi" w:cs="Arial"/>
          <w:color w:val="333333"/>
          <w:lang w:eastAsia="en-GB"/>
        </w:rPr>
        <w:br/>
        <w:t>Cardiff University School of Medicine</w:t>
      </w:r>
    </w:p>
    <w:p w14:paraId="7CEB6E4F" w14:textId="77777777" w:rsidR="007F5E1B" w:rsidRPr="00F06248" w:rsidRDefault="007F5E1B" w:rsidP="00C10509">
      <w:pPr>
        <w:autoSpaceDE w:val="0"/>
        <w:autoSpaceDN w:val="0"/>
        <w:adjustRightInd w:val="0"/>
        <w:spacing w:after="0"/>
        <w:rPr>
          <w:rFonts w:asciiTheme="minorHAnsi" w:hAnsiTheme="minorHAnsi" w:cs="Arial"/>
          <w:bCs/>
          <w:color w:val="000000"/>
          <w:lang w:eastAsia="en-GB"/>
        </w:rPr>
      </w:pPr>
      <w:r w:rsidRPr="00F06248">
        <w:rPr>
          <w:rFonts w:asciiTheme="minorHAnsi" w:hAnsiTheme="minorHAnsi" w:cs="Arial"/>
          <w:bCs/>
          <w:color w:val="000000"/>
          <w:lang w:eastAsia="en-GB"/>
        </w:rPr>
        <w:t>Hadyn Ellis Building</w:t>
      </w:r>
    </w:p>
    <w:p w14:paraId="6EF3D8D0" w14:textId="77777777" w:rsidR="007F5E1B" w:rsidRPr="00F06248" w:rsidRDefault="007F5E1B" w:rsidP="00C10509">
      <w:pPr>
        <w:autoSpaceDE w:val="0"/>
        <w:autoSpaceDN w:val="0"/>
        <w:adjustRightInd w:val="0"/>
        <w:spacing w:after="0"/>
        <w:rPr>
          <w:rFonts w:asciiTheme="minorHAnsi" w:hAnsiTheme="minorHAnsi" w:cs="Arial"/>
          <w:bCs/>
          <w:color w:val="000000"/>
          <w:lang w:eastAsia="en-GB"/>
        </w:rPr>
      </w:pPr>
      <w:r w:rsidRPr="00F06248">
        <w:rPr>
          <w:rFonts w:asciiTheme="minorHAnsi" w:hAnsiTheme="minorHAnsi" w:cs="Arial"/>
          <w:bCs/>
          <w:color w:val="000000"/>
          <w:lang w:eastAsia="en-GB"/>
        </w:rPr>
        <w:t>Maindy Road</w:t>
      </w:r>
    </w:p>
    <w:p w14:paraId="1BD1972E" w14:textId="77777777" w:rsidR="007F5E1B" w:rsidRPr="00F06248" w:rsidRDefault="007F5E1B" w:rsidP="00C10509">
      <w:pPr>
        <w:autoSpaceDE w:val="0"/>
        <w:autoSpaceDN w:val="0"/>
        <w:adjustRightInd w:val="0"/>
        <w:spacing w:after="0"/>
        <w:rPr>
          <w:rFonts w:asciiTheme="minorHAnsi" w:hAnsiTheme="minorHAnsi" w:cs="Arial"/>
          <w:bCs/>
          <w:color w:val="000000"/>
          <w:lang w:eastAsia="en-GB"/>
        </w:rPr>
      </w:pPr>
      <w:r w:rsidRPr="00F06248">
        <w:rPr>
          <w:rFonts w:asciiTheme="minorHAnsi" w:hAnsiTheme="minorHAnsi" w:cs="Arial"/>
          <w:bCs/>
          <w:color w:val="000000"/>
          <w:lang w:eastAsia="en-GB"/>
        </w:rPr>
        <w:t>Cathays</w:t>
      </w:r>
    </w:p>
    <w:p w14:paraId="52A17DAD" w14:textId="77777777" w:rsidR="007F5E1B" w:rsidRPr="00F06248" w:rsidRDefault="007F5E1B" w:rsidP="00C10509">
      <w:pPr>
        <w:autoSpaceDE w:val="0"/>
        <w:autoSpaceDN w:val="0"/>
        <w:adjustRightInd w:val="0"/>
        <w:spacing w:after="0"/>
        <w:rPr>
          <w:rFonts w:asciiTheme="minorHAnsi" w:hAnsiTheme="minorHAnsi" w:cs="Arial"/>
          <w:bCs/>
          <w:color w:val="000000"/>
          <w:lang w:eastAsia="en-GB"/>
        </w:rPr>
      </w:pPr>
      <w:r w:rsidRPr="00F06248">
        <w:rPr>
          <w:rFonts w:asciiTheme="minorHAnsi" w:hAnsiTheme="minorHAnsi" w:cs="Arial"/>
          <w:bCs/>
          <w:color w:val="000000"/>
          <w:lang w:eastAsia="en-GB"/>
        </w:rPr>
        <w:t xml:space="preserve">Cardiff                                   </w:t>
      </w:r>
    </w:p>
    <w:p w14:paraId="185F3802" w14:textId="77777777" w:rsidR="007F5E1B" w:rsidRPr="00F06248" w:rsidRDefault="007F5E1B" w:rsidP="00C10509">
      <w:pPr>
        <w:spacing w:after="0"/>
        <w:rPr>
          <w:rFonts w:asciiTheme="minorHAnsi" w:hAnsiTheme="minorHAnsi" w:cs="Arial"/>
          <w:bCs/>
          <w:color w:val="000000"/>
          <w:lang w:eastAsia="en-GB"/>
        </w:rPr>
      </w:pPr>
      <w:r w:rsidRPr="00F06248">
        <w:rPr>
          <w:rFonts w:asciiTheme="minorHAnsi" w:hAnsiTheme="minorHAnsi" w:cs="Arial"/>
          <w:bCs/>
          <w:color w:val="000000"/>
          <w:lang w:eastAsia="en-GB"/>
        </w:rPr>
        <w:t>CF24 4HQ</w:t>
      </w:r>
    </w:p>
    <w:p w14:paraId="17F45642" w14:textId="77777777" w:rsidR="007F5E1B" w:rsidRPr="00F06248" w:rsidRDefault="007F5E1B" w:rsidP="00C10509">
      <w:pPr>
        <w:spacing w:after="0"/>
        <w:rPr>
          <w:rFonts w:asciiTheme="minorHAnsi" w:hAnsiTheme="minorHAnsi" w:cs="Arial"/>
          <w:bCs/>
          <w:color w:val="000000"/>
          <w:lang w:eastAsia="en-GB"/>
        </w:rPr>
      </w:pPr>
      <w:r w:rsidRPr="00F06248">
        <w:rPr>
          <w:rFonts w:asciiTheme="minorHAnsi" w:hAnsiTheme="minorHAnsi" w:cs="Arial"/>
          <w:color w:val="333333"/>
          <w:lang w:eastAsia="en-GB"/>
        </w:rPr>
        <w:t>Email: info@ncmh.info</w:t>
      </w:r>
    </w:p>
    <w:p w14:paraId="139DD7EE" w14:textId="77777777" w:rsidR="007F5E1B" w:rsidRPr="00F06248" w:rsidRDefault="007F5E1B" w:rsidP="00C10509">
      <w:pPr>
        <w:spacing w:after="0"/>
        <w:rPr>
          <w:rFonts w:asciiTheme="minorHAnsi" w:hAnsiTheme="minorHAnsi" w:cs="Arial"/>
          <w:color w:val="333333"/>
          <w:lang w:eastAsia="en-GB"/>
        </w:rPr>
      </w:pPr>
    </w:p>
    <w:p w14:paraId="2971708C" w14:textId="5C6E4933" w:rsidR="007F5E1B" w:rsidRPr="00F06248" w:rsidRDefault="007F5E1B" w:rsidP="5DD80282">
      <w:pPr>
        <w:spacing w:after="0"/>
        <w:rPr>
          <w:rFonts w:asciiTheme="minorHAnsi" w:hAnsiTheme="minorHAnsi" w:cs="Arial"/>
        </w:rPr>
      </w:pPr>
      <w:r w:rsidRPr="5DD80282">
        <w:rPr>
          <w:rFonts w:asciiTheme="minorHAnsi" w:hAnsiTheme="minorHAnsi" w:cs="Arial"/>
          <w:b/>
          <w:bCs/>
        </w:rPr>
        <w:t>National Centre for Mental Health Director:</w:t>
      </w:r>
      <w:r w:rsidRPr="5DD80282">
        <w:rPr>
          <w:rFonts w:asciiTheme="minorHAnsi" w:hAnsiTheme="minorHAnsi" w:cs="Arial"/>
        </w:rPr>
        <w:t xml:space="preserve"> Professor </w:t>
      </w:r>
      <w:r w:rsidR="0049796E" w:rsidRPr="5DD80282">
        <w:rPr>
          <w:rFonts w:asciiTheme="minorHAnsi" w:hAnsiTheme="minorHAnsi" w:cs="Arial"/>
        </w:rPr>
        <w:t>Jon</w:t>
      </w:r>
      <w:r w:rsidR="27172478" w:rsidRPr="5DD80282">
        <w:rPr>
          <w:rFonts w:asciiTheme="minorHAnsi" w:hAnsiTheme="minorHAnsi" w:cs="Arial"/>
        </w:rPr>
        <w:t>athan</w:t>
      </w:r>
      <w:r w:rsidR="0049796E" w:rsidRPr="5DD80282">
        <w:rPr>
          <w:rFonts w:asciiTheme="minorHAnsi" w:hAnsiTheme="minorHAnsi" w:cs="Arial"/>
        </w:rPr>
        <w:t xml:space="preserve"> Bisson</w:t>
      </w:r>
    </w:p>
    <w:p w14:paraId="08480405" w14:textId="0DFB1008" w:rsidR="00AC7537" w:rsidRPr="00F06248" w:rsidRDefault="00AC7537" w:rsidP="00C10509">
      <w:pPr>
        <w:spacing w:after="0"/>
        <w:rPr>
          <w:rFonts w:asciiTheme="minorHAnsi" w:hAnsiTheme="minorHAnsi" w:cs="Arial"/>
          <w:b/>
        </w:rPr>
      </w:pPr>
      <w:r w:rsidRPr="00F06248">
        <w:rPr>
          <w:rFonts w:asciiTheme="minorHAnsi" w:hAnsiTheme="minorHAnsi" w:cs="Arial"/>
          <w:b/>
        </w:rPr>
        <w:t xml:space="preserve">Centre Manager: </w:t>
      </w:r>
      <w:r w:rsidR="00B16209" w:rsidRPr="00F06248">
        <w:rPr>
          <w:rFonts w:asciiTheme="minorHAnsi" w:hAnsiTheme="minorHAnsi" w:cs="Arial"/>
          <w:b/>
        </w:rPr>
        <w:t xml:space="preserve"> </w:t>
      </w:r>
      <w:r w:rsidR="0049796E" w:rsidRPr="00DB0A0F">
        <w:rPr>
          <w:rFonts w:asciiTheme="minorHAnsi" w:hAnsiTheme="minorHAnsi" w:cs="Arial"/>
          <w:bCs/>
        </w:rPr>
        <w:t>Charlotte Miles</w:t>
      </w:r>
    </w:p>
    <w:p w14:paraId="7FF76F57" w14:textId="77777777" w:rsidR="007F5E1B" w:rsidRPr="00F06248" w:rsidRDefault="007F5E1B" w:rsidP="00C10509">
      <w:pPr>
        <w:spacing w:after="0"/>
        <w:rPr>
          <w:rFonts w:asciiTheme="minorHAnsi" w:hAnsiTheme="minorHAnsi" w:cs="Arial"/>
        </w:rPr>
      </w:pPr>
    </w:p>
    <w:p w14:paraId="52775D8E" w14:textId="77777777" w:rsidR="007F5E1B" w:rsidRPr="00F06248" w:rsidRDefault="007F5E1B" w:rsidP="00C10509">
      <w:pPr>
        <w:rPr>
          <w:rFonts w:asciiTheme="minorHAnsi" w:hAnsiTheme="minorHAnsi" w:cs="Arial"/>
        </w:rPr>
      </w:pPr>
      <w:r w:rsidRPr="00F06248">
        <w:rPr>
          <w:rFonts w:asciiTheme="minorHAnsi" w:hAnsiTheme="minorHAnsi" w:cs="Arial"/>
          <w:b/>
        </w:rPr>
        <w:t>Funding Body</w:t>
      </w:r>
      <w:r w:rsidRPr="00F06248">
        <w:rPr>
          <w:rFonts w:asciiTheme="minorHAnsi" w:hAnsiTheme="minorHAnsi" w:cs="Arial"/>
        </w:rPr>
        <w:t xml:space="preserve">: </w:t>
      </w:r>
    </w:p>
    <w:p w14:paraId="484D01A7" w14:textId="77777777" w:rsidR="007F5E1B" w:rsidRPr="00F06248" w:rsidRDefault="007F5E1B" w:rsidP="00C10509">
      <w:pPr>
        <w:rPr>
          <w:rFonts w:asciiTheme="minorHAnsi" w:hAnsiTheme="minorHAnsi" w:cs="Arial"/>
          <w:bCs/>
        </w:rPr>
      </w:pPr>
      <w:r w:rsidRPr="00F06248">
        <w:rPr>
          <w:rFonts w:asciiTheme="minorHAnsi" w:hAnsiTheme="minorHAnsi" w:cs="Arial"/>
          <w:bCs/>
        </w:rPr>
        <w:t>Health and Care Research Wales</w:t>
      </w:r>
      <w:r w:rsidRPr="00F06248">
        <w:rPr>
          <w:rFonts w:asciiTheme="minorHAnsi" w:hAnsiTheme="minorHAnsi" w:cs="Arial"/>
          <w:bCs/>
        </w:rPr>
        <w:br/>
        <w:t>Welsh Assembly Government</w:t>
      </w:r>
      <w:r w:rsidRPr="00F06248">
        <w:rPr>
          <w:rFonts w:asciiTheme="minorHAnsi" w:hAnsiTheme="minorHAnsi" w:cs="Arial"/>
          <w:bCs/>
        </w:rPr>
        <w:br/>
        <w:t>Cathays Park</w:t>
      </w:r>
      <w:r w:rsidRPr="00F06248">
        <w:rPr>
          <w:rFonts w:asciiTheme="minorHAnsi" w:hAnsiTheme="minorHAnsi" w:cs="Arial"/>
          <w:bCs/>
        </w:rPr>
        <w:br/>
        <w:t>CARDIFF</w:t>
      </w:r>
      <w:r w:rsidRPr="00F06248">
        <w:rPr>
          <w:rFonts w:asciiTheme="minorHAnsi" w:hAnsiTheme="minorHAnsi" w:cs="Arial"/>
          <w:bCs/>
        </w:rPr>
        <w:br/>
        <w:t>CF10 3NQ</w:t>
      </w:r>
    </w:p>
    <w:p w14:paraId="5E99EDB0" w14:textId="77777777" w:rsidR="00662F15" w:rsidRPr="00F06248" w:rsidRDefault="00662F15" w:rsidP="00C10509">
      <w:pPr>
        <w:rPr>
          <w:rFonts w:asciiTheme="minorHAnsi" w:hAnsiTheme="minorHAnsi" w:cs="Arial"/>
          <w:bCs/>
        </w:rPr>
      </w:pPr>
    </w:p>
    <w:p w14:paraId="1B5EB130" w14:textId="77777777" w:rsidR="00767414" w:rsidRPr="00F06248" w:rsidRDefault="00767414" w:rsidP="00C10509">
      <w:pPr>
        <w:ind w:firstLine="720"/>
        <w:rPr>
          <w:rFonts w:asciiTheme="minorHAnsi" w:hAnsiTheme="minorHAnsi" w:cs="Arial"/>
          <w:b/>
          <w:bCs/>
        </w:rPr>
      </w:pPr>
    </w:p>
    <w:p w14:paraId="5EDF5AC9" w14:textId="77777777" w:rsidR="00767414" w:rsidRPr="00F06248" w:rsidRDefault="00767414" w:rsidP="00C10509">
      <w:pPr>
        <w:ind w:firstLine="720"/>
        <w:rPr>
          <w:rFonts w:asciiTheme="minorHAnsi" w:hAnsiTheme="minorHAnsi" w:cs="Arial"/>
          <w:b/>
          <w:bCs/>
        </w:rPr>
      </w:pPr>
    </w:p>
    <w:p w14:paraId="542BA185" w14:textId="77777777" w:rsidR="00A95403" w:rsidRPr="00F06248" w:rsidRDefault="00A95403" w:rsidP="00C10509">
      <w:pPr>
        <w:ind w:firstLine="720"/>
        <w:rPr>
          <w:rFonts w:asciiTheme="minorHAnsi" w:hAnsiTheme="minorHAnsi" w:cs="Arial"/>
          <w:b/>
          <w:bCs/>
        </w:rPr>
      </w:pPr>
    </w:p>
    <w:p w14:paraId="52406DAD" w14:textId="753A2F0B" w:rsidR="00662F15" w:rsidRPr="00F06248" w:rsidRDefault="00662F15" w:rsidP="00C10509">
      <w:pPr>
        <w:ind w:firstLine="720"/>
        <w:rPr>
          <w:rFonts w:asciiTheme="minorHAnsi" w:hAnsiTheme="minorHAnsi" w:cs="Arial"/>
          <w:b/>
          <w:bCs/>
        </w:rPr>
      </w:pPr>
      <w:r w:rsidRPr="00F06248">
        <w:rPr>
          <w:rFonts w:asciiTheme="minorHAnsi" w:hAnsiTheme="minorHAnsi" w:cs="Arial"/>
          <w:b/>
          <w:bCs/>
        </w:rPr>
        <w:lastRenderedPageBreak/>
        <w:t>Amendment History</w:t>
      </w:r>
    </w:p>
    <w:p w14:paraId="31A9F4DF" w14:textId="77777777" w:rsidR="00662F15" w:rsidRPr="00F06248" w:rsidRDefault="00662F15" w:rsidP="00C10509">
      <w:pPr>
        <w:rPr>
          <w:rFonts w:asciiTheme="minorHAnsi" w:hAnsiTheme="minorHAnsi" w:cs="Arial"/>
          <w:b/>
          <w:bCs/>
        </w:rPr>
      </w:pPr>
    </w:p>
    <w:tbl>
      <w:tblPr>
        <w:tblStyle w:val="TableGrid"/>
        <w:tblW w:w="0" w:type="auto"/>
        <w:tblLook w:val="04A0" w:firstRow="1" w:lastRow="0" w:firstColumn="1" w:lastColumn="0" w:noHBand="0" w:noVBand="1"/>
      </w:tblPr>
      <w:tblGrid>
        <w:gridCol w:w="1440"/>
        <w:gridCol w:w="1278"/>
        <w:gridCol w:w="1145"/>
        <w:gridCol w:w="1143"/>
        <w:gridCol w:w="5049"/>
      </w:tblGrid>
      <w:tr w:rsidR="00432F86" w:rsidRPr="00F06248" w14:paraId="410E38E3" w14:textId="77777777" w:rsidTr="788C8D67">
        <w:tc>
          <w:tcPr>
            <w:tcW w:w="0" w:type="auto"/>
          </w:tcPr>
          <w:p w14:paraId="3446D388" w14:textId="34B46057" w:rsidR="000A0F58" w:rsidRPr="00F06248" w:rsidRDefault="000A0F58" w:rsidP="00C10509">
            <w:pPr>
              <w:rPr>
                <w:rFonts w:asciiTheme="minorHAnsi" w:hAnsiTheme="minorHAnsi" w:cs="Arial"/>
                <w:b/>
                <w:bCs/>
              </w:rPr>
            </w:pPr>
            <w:r w:rsidRPr="00F06248">
              <w:rPr>
                <w:rFonts w:asciiTheme="minorHAnsi" w:hAnsiTheme="minorHAnsi" w:cs="Arial"/>
                <w:b/>
                <w:bCs/>
              </w:rPr>
              <w:t>Amendment Number</w:t>
            </w:r>
          </w:p>
        </w:tc>
        <w:tc>
          <w:tcPr>
            <w:tcW w:w="0" w:type="auto"/>
          </w:tcPr>
          <w:p w14:paraId="582D8DEB" w14:textId="0D235E66" w:rsidR="000A0F58" w:rsidRPr="00F06248" w:rsidRDefault="000A0F58" w:rsidP="00C10509">
            <w:pPr>
              <w:rPr>
                <w:rFonts w:asciiTheme="minorHAnsi" w:hAnsiTheme="minorHAnsi" w:cs="Arial"/>
                <w:b/>
                <w:bCs/>
              </w:rPr>
            </w:pPr>
            <w:r w:rsidRPr="00F06248">
              <w:rPr>
                <w:rFonts w:asciiTheme="minorHAnsi" w:hAnsiTheme="minorHAnsi" w:cs="Arial"/>
                <w:b/>
                <w:bCs/>
              </w:rPr>
              <w:t>Date</w:t>
            </w:r>
          </w:p>
        </w:tc>
        <w:tc>
          <w:tcPr>
            <w:tcW w:w="0" w:type="auto"/>
          </w:tcPr>
          <w:p w14:paraId="1C2DCACC" w14:textId="44ED2191" w:rsidR="000A0F58" w:rsidRPr="00F06248" w:rsidRDefault="000A0F58" w:rsidP="00C10509">
            <w:pPr>
              <w:rPr>
                <w:rFonts w:asciiTheme="minorHAnsi" w:hAnsiTheme="minorHAnsi" w:cs="Arial"/>
                <w:b/>
                <w:bCs/>
              </w:rPr>
            </w:pPr>
            <w:r w:rsidRPr="00F06248">
              <w:rPr>
                <w:rFonts w:asciiTheme="minorHAnsi" w:hAnsiTheme="minorHAnsi" w:cs="Arial"/>
                <w:b/>
                <w:bCs/>
              </w:rPr>
              <w:t>Protocol Version Number</w:t>
            </w:r>
          </w:p>
        </w:tc>
        <w:tc>
          <w:tcPr>
            <w:tcW w:w="0" w:type="auto"/>
          </w:tcPr>
          <w:p w14:paraId="23C9BC0B" w14:textId="784397BF" w:rsidR="000A0F58" w:rsidRPr="00F06248" w:rsidRDefault="000A0F58" w:rsidP="00C10509">
            <w:pPr>
              <w:rPr>
                <w:rFonts w:asciiTheme="minorHAnsi" w:hAnsiTheme="minorHAnsi" w:cs="Arial"/>
                <w:b/>
                <w:bCs/>
              </w:rPr>
            </w:pPr>
            <w:r w:rsidRPr="00F06248">
              <w:rPr>
                <w:rFonts w:asciiTheme="minorHAnsi" w:hAnsiTheme="minorHAnsi" w:cs="Arial"/>
                <w:b/>
                <w:bCs/>
              </w:rPr>
              <w:t>Author(s)</w:t>
            </w:r>
          </w:p>
        </w:tc>
        <w:tc>
          <w:tcPr>
            <w:tcW w:w="0" w:type="auto"/>
          </w:tcPr>
          <w:p w14:paraId="0D3FB3DD" w14:textId="78912F70" w:rsidR="000A0F58" w:rsidRPr="00F06248" w:rsidRDefault="000A0F58" w:rsidP="00C10509">
            <w:pPr>
              <w:rPr>
                <w:rFonts w:asciiTheme="minorHAnsi" w:hAnsiTheme="minorHAnsi" w:cs="Arial"/>
                <w:b/>
                <w:bCs/>
              </w:rPr>
            </w:pPr>
            <w:r w:rsidRPr="00F06248">
              <w:rPr>
                <w:rFonts w:asciiTheme="minorHAnsi" w:hAnsiTheme="minorHAnsi" w:cs="Arial"/>
                <w:b/>
                <w:bCs/>
              </w:rPr>
              <w:t>Amendment(s)</w:t>
            </w:r>
          </w:p>
        </w:tc>
      </w:tr>
      <w:tr w:rsidR="00432F86" w:rsidRPr="00F06248" w14:paraId="6A6D46B4" w14:textId="77777777" w:rsidTr="788C8D67">
        <w:tc>
          <w:tcPr>
            <w:tcW w:w="0" w:type="auto"/>
          </w:tcPr>
          <w:p w14:paraId="59A925E5" w14:textId="456ABA04" w:rsidR="000A0F58" w:rsidRPr="00F06248" w:rsidRDefault="003C1683" w:rsidP="00C10509">
            <w:pPr>
              <w:rPr>
                <w:rFonts w:asciiTheme="minorHAnsi" w:hAnsiTheme="minorHAnsi" w:cs="Arial"/>
                <w:bCs/>
              </w:rPr>
            </w:pPr>
            <w:r w:rsidRPr="00F06248">
              <w:rPr>
                <w:rFonts w:asciiTheme="minorHAnsi" w:hAnsiTheme="minorHAnsi" w:cs="Arial"/>
                <w:bCs/>
              </w:rPr>
              <w:t xml:space="preserve">SA </w:t>
            </w:r>
            <w:r w:rsidR="000A0F58" w:rsidRPr="00F06248">
              <w:rPr>
                <w:rFonts w:asciiTheme="minorHAnsi" w:hAnsiTheme="minorHAnsi" w:cs="Arial"/>
                <w:bCs/>
              </w:rPr>
              <w:t>1</w:t>
            </w:r>
          </w:p>
        </w:tc>
        <w:tc>
          <w:tcPr>
            <w:tcW w:w="0" w:type="auto"/>
          </w:tcPr>
          <w:p w14:paraId="2E5266C4" w14:textId="20E9260E" w:rsidR="000A0F58" w:rsidRPr="00F06248" w:rsidRDefault="000A0F58" w:rsidP="00C10509">
            <w:pPr>
              <w:rPr>
                <w:rFonts w:asciiTheme="minorHAnsi" w:hAnsiTheme="minorHAnsi" w:cs="Arial"/>
                <w:bCs/>
              </w:rPr>
            </w:pPr>
            <w:r w:rsidRPr="00F06248">
              <w:rPr>
                <w:rFonts w:asciiTheme="minorHAnsi" w:hAnsiTheme="minorHAnsi" w:cs="Arial"/>
                <w:bCs/>
              </w:rPr>
              <w:t>17/10/17</w:t>
            </w:r>
          </w:p>
        </w:tc>
        <w:tc>
          <w:tcPr>
            <w:tcW w:w="0" w:type="auto"/>
          </w:tcPr>
          <w:p w14:paraId="491F9C54" w14:textId="66AA4CD5" w:rsidR="000A0F58" w:rsidRPr="00F06248" w:rsidRDefault="000A0F58" w:rsidP="00C10509">
            <w:pPr>
              <w:rPr>
                <w:rFonts w:asciiTheme="minorHAnsi" w:hAnsiTheme="minorHAnsi" w:cs="Arial"/>
                <w:bCs/>
              </w:rPr>
            </w:pPr>
            <w:r w:rsidRPr="00F06248">
              <w:rPr>
                <w:rFonts w:asciiTheme="minorHAnsi" w:hAnsiTheme="minorHAnsi" w:cs="Arial"/>
                <w:bCs/>
              </w:rPr>
              <w:t>1.2</w:t>
            </w:r>
          </w:p>
        </w:tc>
        <w:tc>
          <w:tcPr>
            <w:tcW w:w="0" w:type="auto"/>
          </w:tcPr>
          <w:p w14:paraId="5CBD300F" w14:textId="12809EBB" w:rsidR="000A0F58" w:rsidRPr="00F06248" w:rsidRDefault="000A0F58" w:rsidP="00C10509">
            <w:pPr>
              <w:rPr>
                <w:rFonts w:asciiTheme="minorHAnsi" w:hAnsiTheme="minorHAnsi" w:cs="Arial"/>
                <w:bCs/>
              </w:rPr>
            </w:pPr>
            <w:r w:rsidRPr="00F06248">
              <w:rPr>
                <w:rFonts w:asciiTheme="minorHAnsi" w:hAnsiTheme="minorHAnsi" w:cs="Arial"/>
                <w:bCs/>
              </w:rPr>
              <w:t>Dr Catrin Lewis</w:t>
            </w:r>
          </w:p>
        </w:tc>
        <w:tc>
          <w:tcPr>
            <w:tcW w:w="0" w:type="auto"/>
          </w:tcPr>
          <w:p w14:paraId="60F50344" w14:textId="16BE8987" w:rsidR="000A0F58" w:rsidRPr="00E66694" w:rsidRDefault="000A0F58" w:rsidP="00C10509">
            <w:pPr>
              <w:rPr>
                <w:rFonts w:asciiTheme="minorHAnsi" w:hAnsiTheme="minorHAnsi" w:cs="Arial"/>
                <w:b/>
                <w:bCs/>
                <w:lang w:val="fr-FR"/>
              </w:rPr>
            </w:pPr>
            <w:r w:rsidRPr="00E66694">
              <w:rPr>
                <w:rFonts w:asciiTheme="minorHAnsi" w:hAnsiTheme="minorHAnsi" w:cs="Arial"/>
                <w:bCs/>
                <w:lang w:val="fr-FR"/>
              </w:rPr>
              <w:t xml:space="preserve">Questionnaire added to </w:t>
            </w:r>
            <w:r w:rsidRPr="00E66694">
              <w:rPr>
                <w:rFonts w:asciiTheme="minorHAnsi" w:hAnsiTheme="minorHAnsi" w:cs="Arial"/>
                <w:b/>
                <w:bCs/>
                <w:lang w:val="fr-FR"/>
              </w:rPr>
              <w:t>NCMH Document 7 Adult Questionnaires</w:t>
            </w:r>
          </w:p>
          <w:p w14:paraId="328B31BA" w14:textId="26AEC9B3" w:rsidR="000A0F58" w:rsidRPr="00F06248" w:rsidRDefault="000A0F58" w:rsidP="00C10509">
            <w:pPr>
              <w:rPr>
                <w:rFonts w:asciiTheme="minorHAnsi" w:hAnsiTheme="minorHAnsi" w:cs="Arial"/>
                <w:bCs/>
              </w:rPr>
            </w:pPr>
            <w:r w:rsidRPr="00F06248">
              <w:rPr>
                <w:rFonts w:asciiTheme="minorHAnsi" w:hAnsiTheme="minorHAnsi" w:cs="Arial"/>
                <w:bCs/>
              </w:rPr>
              <w:t xml:space="preserve">Amendments to </w:t>
            </w:r>
            <w:r w:rsidRPr="00F06248">
              <w:rPr>
                <w:rFonts w:asciiTheme="minorHAnsi" w:hAnsiTheme="minorHAnsi" w:cs="Arial"/>
                <w:b/>
                <w:bCs/>
              </w:rPr>
              <w:t>NCMH Documents A1 and A2</w:t>
            </w:r>
            <w:r w:rsidRPr="00F06248">
              <w:rPr>
                <w:rFonts w:asciiTheme="minorHAnsi" w:hAnsiTheme="minorHAnsi" w:cs="Arial"/>
                <w:bCs/>
              </w:rPr>
              <w:t xml:space="preserve"> to take consent to record interviews for reliability checking/training</w:t>
            </w:r>
          </w:p>
          <w:p w14:paraId="770E271C" w14:textId="12969091" w:rsidR="000A0F58" w:rsidRPr="00F06248" w:rsidRDefault="000A0F58" w:rsidP="00C10509">
            <w:pPr>
              <w:rPr>
                <w:rFonts w:asciiTheme="minorHAnsi" w:hAnsiTheme="minorHAnsi" w:cs="Arial"/>
                <w:b/>
                <w:bCs/>
              </w:rPr>
            </w:pPr>
            <w:r w:rsidRPr="00F06248">
              <w:rPr>
                <w:rFonts w:asciiTheme="minorHAnsi" w:hAnsiTheme="minorHAnsi" w:cs="Arial"/>
                <w:bCs/>
              </w:rPr>
              <w:t xml:space="preserve">Amendments to </w:t>
            </w:r>
            <w:r w:rsidR="00DE5AC6" w:rsidRPr="00F06248">
              <w:rPr>
                <w:rFonts w:asciiTheme="minorHAnsi" w:hAnsiTheme="minorHAnsi" w:cs="Arial"/>
                <w:b/>
                <w:bCs/>
              </w:rPr>
              <w:t>NCMH Document B1</w:t>
            </w:r>
            <w:r w:rsidRPr="00F06248">
              <w:rPr>
                <w:rFonts w:asciiTheme="minorHAnsi" w:hAnsiTheme="minorHAnsi" w:cs="Arial"/>
                <w:b/>
                <w:bCs/>
              </w:rPr>
              <w:t xml:space="preserve"> DAWBA Storyboard</w:t>
            </w:r>
          </w:p>
          <w:p w14:paraId="60E99EB7" w14:textId="54486680" w:rsidR="000A0F58" w:rsidRPr="00F06248" w:rsidRDefault="000A0F58" w:rsidP="00C10509">
            <w:pPr>
              <w:rPr>
                <w:rFonts w:asciiTheme="minorHAnsi" w:hAnsiTheme="minorHAnsi" w:cs="Arial"/>
                <w:b/>
                <w:bCs/>
              </w:rPr>
            </w:pPr>
            <w:r w:rsidRPr="00F06248">
              <w:rPr>
                <w:rFonts w:asciiTheme="minorHAnsi" w:hAnsiTheme="minorHAnsi" w:cs="Arial"/>
                <w:bCs/>
              </w:rPr>
              <w:t xml:space="preserve">New </w:t>
            </w:r>
            <w:r w:rsidRPr="00F06248">
              <w:rPr>
                <w:rFonts w:asciiTheme="minorHAnsi" w:hAnsiTheme="minorHAnsi" w:cs="Arial"/>
                <w:b/>
                <w:bCs/>
              </w:rPr>
              <w:t xml:space="preserve">NCMH study documents 19a, 20a, 21a, 22a, 23a, 24a </w:t>
            </w:r>
          </w:p>
        </w:tc>
      </w:tr>
      <w:tr w:rsidR="00432F86" w:rsidRPr="00F06248" w14:paraId="244234F5" w14:textId="77777777" w:rsidTr="788C8D67">
        <w:tc>
          <w:tcPr>
            <w:tcW w:w="0" w:type="auto"/>
          </w:tcPr>
          <w:p w14:paraId="7D3E541C" w14:textId="2A6EF58F" w:rsidR="000A0F58" w:rsidRPr="00F06248" w:rsidRDefault="003C1683" w:rsidP="00C10509">
            <w:pPr>
              <w:rPr>
                <w:rFonts w:asciiTheme="minorHAnsi" w:hAnsiTheme="minorHAnsi" w:cs="Arial"/>
                <w:bCs/>
              </w:rPr>
            </w:pPr>
            <w:r w:rsidRPr="00F06248">
              <w:rPr>
                <w:rFonts w:asciiTheme="minorHAnsi" w:hAnsiTheme="minorHAnsi" w:cs="Arial"/>
                <w:bCs/>
              </w:rPr>
              <w:t xml:space="preserve">SA </w:t>
            </w:r>
            <w:r w:rsidR="003C1D76" w:rsidRPr="00F06248">
              <w:rPr>
                <w:rFonts w:asciiTheme="minorHAnsi" w:hAnsiTheme="minorHAnsi" w:cs="Arial"/>
                <w:bCs/>
              </w:rPr>
              <w:t>2</w:t>
            </w:r>
          </w:p>
        </w:tc>
        <w:tc>
          <w:tcPr>
            <w:tcW w:w="0" w:type="auto"/>
          </w:tcPr>
          <w:p w14:paraId="076BD5C1" w14:textId="23111B68" w:rsidR="000A0F58" w:rsidRPr="00F06248" w:rsidRDefault="003C1D76" w:rsidP="00C10509">
            <w:pPr>
              <w:rPr>
                <w:rFonts w:asciiTheme="minorHAnsi" w:hAnsiTheme="minorHAnsi" w:cs="Arial"/>
                <w:bCs/>
              </w:rPr>
            </w:pPr>
            <w:r w:rsidRPr="00F06248">
              <w:rPr>
                <w:rFonts w:asciiTheme="minorHAnsi" w:hAnsiTheme="minorHAnsi" w:cs="Arial"/>
                <w:bCs/>
              </w:rPr>
              <w:t>22</w:t>
            </w:r>
            <w:r w:rsidR="00775F0E" w:rsidRPr="00F06248">
              <w:rPr>
                <w:rFonts w:asciiTheme="minorHAnsi" w:hAnsiTheme="minorHAnsi" w:cs="Arial"/>
                <w:bCs/>
              </w:rPr>
              <w:t>/06</w:t>
            </w:r>
            <w:r w:rsidR="004D0BA0" w:rsidRPr="00F06248">
              <w:rPr>
                <w:rFonts w:asciiTheme="minorHAnsi" w:hAnsiTheme="minorHAnsi" w:cs="Arial"/>
                <w:bCs/>
              </w:rPr>
              <w:t>/18</w:t>
            </w:r>
          </w:p>
        </w:tc>
        <w:tc>
          <w:tcPr>
            <w:tcW w:w="0" w:type="auto"/>
          </w:tcPr>
          <w:p w14:paraId="5B2DA584" w14:textId="44E9CF0D" w:rsidR="000A0F58" w:rsidRPr="00F06248" w:rsidRDefault="004D0BA0" w:rsidP="00C10509">
            <w:pPr>
              <w:rPr>
                <w:rFonts w:asciiTheme="minorHAnsi" w:hAnsiTheme="minorHAnsi" w:cs="Arial"/>
                <w:bCs/>
              </w:rPr>
            </w:pPr>
            <w:r w:rsidRPr="00F06248">
              <w:rPr>
                <w:rFonts w:asciiTheme="minorHAnsi" w:hAnsiTheme="minorHAnsi" w:cs="Arial"/>
                <w:bCs/>
              </w:rPr>
              <w:t>1.3</w:t>
            </w:r>
          </w:p>
        </w:tc>
        <w:tc>
          <w:tcPr>
            <w:tcW w:w="0" w:type="auto"/>
          </w:tcPr>
          <w:p w14:paraId="01338FCD" w14:textId="10E6C9AA" w:rsidR="000A0F58" w:rsidRPr="00F06248" w:rsidRDefault="004D0BA0" w:rsidP="00C10509">
            <w:pPr>
              <w:rPr>
                <w:rFonts w:asciiTheme="minorHAnsi" w:hAnsiTheme="minorHAnsi" w:cs="Arial"/>
                <w:bCs/>
              </w:rPr>
            </w:pPr>
            <w:r w:rsidRPr="00F06248">
              <w:rPr>
                <w:rFonts w:asciiTheme="minorHAnsi" w:hAnsiTheme="minorHAnsi" w:cs="Arial"/>
                <w:bCs/>
              </w:rPr>
              <w:t>Dr Catrin Lewis</w:t>
            </w:r>
          </w:p>
        </w:tc>
        <w:tc>
          <w:tcPr>
            <w:tcW w:w="0" w:type="auto"/>
          </w:tcPr>
          <w:p w14:paraId="32204C98" w14:textId="792951DF" w:rsidR="000A0F58" w:rsidRPr="00F06248" w:rsidRDefault="004D0BA0" w:rsidP="00C10509">
            <w:pPr>
              <w:rPr>
                <w:rFonts w:asciiTheme="minorHAnsi" w:hAnsiTheme="minorHAnsi" w:cs="Arial"/>
                <w:b/>
                <w:bCs/>
              </w:rPr>
            </w:pPr>
            <w:r w:rsidRPr="00F06248">
              <w:rPr>
                <w:rFonts w:asciiTheme="minorHAnsi" w:hAnsiTheme="minorHAnsi" w:cs="Arial"/>
                <w:bCs/>
              </w:rPr>
              <w:t xml:space="preserve">New </w:t>
            </w:r>
            <w:r w:rsidRPr="00F06248">
              <w:rPr>
                <w:rFonts w:asciiTheme="minorHAnsi" w:hAnsiTheme="minorHAnsi" w:cs="Arial"/>
                <w:b/>
                <w:bCs/>
              </w:rPr>
              <w:t>NCMH Document: 3a NCMH Online Story Board (Students)</w:t>
            </w:r>
          </w:p>
        </w:tc>
      </w:tr>
      <w:tr w:rsidR="00432F86" w:rsidRPr="00F06248" w14:paraId="55716D53" w14:textId="77777777" w:rsidTr="788C8D67">
        <w:tc>
          <w:tcPr>
            <w:tcW w:w="0" w:type="auto"/>
          </w:tcPr>
          <w:p w14:paraId="1AF668D2" w14:textId="12B22390" w:rsidR="000A0F58" w:rsidRPr="00F06248" w:rsidRDefault="003C1683" w:rsidP="00C10509">
            <w:pPr>
              <w:rPr>
                <w:rFonts w:asciiTheme="minorHAnsi" w:hAnsiTheme="minorHAnsi" w:cs="Arial"/>
                <w:bCs/>
              </w:rPr>
            </w:pPr>
            <w:r w:rsidRPr="00F06248">
              <w:rPr>
                <w:rFonts w:asciiTheme="minorHAnsi" w:hAnsiTheme="minorHAnsi" w:cs="Arial"/>
                <w:bCs/>
              </w:rPr>
              <w:t>NS 3</w:t>
            </w:r>
          </w:p>
        </w:tc>
        <w:tc>
          <w:tcPr>
            <w:tcW w:w="0" w:type="auto"/>
          </w:tcPr>
          <w:p w14:paraId="043176BA" w14:textId="570B024F" w:rsidR="000A0F58" w:rsidRPr="00F06248" w:rsidRDefault="003C1683" w:rsidP="00C10509">
            <w:pPr>
              <w:rPr>
                <w:rFonts w:asciiTheme="minorHAnsi" w:hAnsiTheme="minorHAnsi" w:cs="Arial"/>
                <w:bCs/>
              </w:rPr>
            </w:pPr>
            <w:r w:rsidRPr="00F06248">
              <w:rPr>
                <w:rFonts w:asciiTheme="minorHAnsi" w:hAnsiTheme="minorHAnsi" w:cs="Arial"/>
                <w:bCs/>
              </w:rPr>
              <w:t>23/08/18</w:t>
            </w:r>
          </w:p>
        </w:tc>
        <w:tc>
          <w:tcPr>
            <w:tcW w:w="0" w:type="auto"/>
          </w:tcPr>
          <w:p w14:paraId="7A1FF8E5" w14:textId="5C6476FA" w:rsidR="000A0F58" w:rsidRPr="00F06248" w:rsidRDefault="003C1683" w:rsidP="00C10509">
            <w:pPr>
              <w:rPr>
                <w:rFonts w:asciiTheme="minorHAnsi" w:hAnsiTheme="minorHAnsi" w:cs="Arial"/>
                <w:bCs/>
              </w:rPr>
            </w:pPr>
            <w:r w:rsidRPr="00F06248">
              <w:rPr>
                <w:rFonts w:asciiTheme="minorHAnsi" w:hAnsiTheme="minorHAnsi" w:cs="Arial"/>
                <w:bCs/>
              </w:rPr>
              <w:t>1.4</w:t>
            </w:r>
          </w:p>
        </w:tc>
        <w:tc>
          <w:tcPr>
            <w:tcW w:w="0" w:type="auto"/>
          </w:tcPr>
          <w:p w14:paraId="379C5F04" w14:textId="15352C57" w:rsidR="000A0F58" w:rsidRPr="00F06248" w:rsidRDefault="003C1683" w:rsidP="00C10509">
            <w:pPr>
              <w:rPr>
                <w:rFonts w:asciiTheme="minorHAnsi" w:hAnsiTheme="minorHAnsi" w:cs="Arial"/>
                <w:bCs/>
              </w:rPr>
            </w:pPr>
            <w:r w:rsidRPr="00F06248">
              <w:rPr>
                <w:rFonts w:asciiTheme="minorHAnsi" w:hAnsiTheme="minorHAnsi" w:cs="Arial"/>
                <w:bCs/>
              </w:rPr>
              <w:t>Dr Catrin Lewis</w:t>
            </w:r>
          </w:p>
        </w:tc>
        <w:tc>
          <w:tcPr>
            <w:tcW w:w="0" w:type="auto"/>
          </w:tcPr>
          <w:p w14:paraId="04F5FB64" w14:textId="4A5622CB" w:rsidR="000A0F58" w:rsidRPr="00F06248" w:rsidRDefault="003C1683" w:rsidP="00C10509">
            <w:pPr>
              <w:rPr>
                <w:rFonts w:asciiTheme="minorHAnsi" w:hAnsiTheme="minorHAnsi" w:cs="Arial"/>
                <w:bCs/>
              </w:rPr>
            </w:pPr>
            <w:r w:rsidRPr="00F06248">
              <w:rPr>
                <w:rFonts w:asciiTheme="minorHAnsi" w:hAnsiTheme="minorHAnsi" w:cs="Arial"/>
                <w:bCs/>
              </w:rPr>
              <w:t xml:space="preserve">Changes to </w:t>
            </w:r>
            <w:r w:rsidRPr="00F06248">
              <w:rPr>
                <w:rFonts w:asciiTheme="minorHAnsi" w:hAnsiTheme="minorHAnsi" w:cs="Arial"/>
                <w:b/>
                <w:bCs/>
              </w:rPr>
              <w:t xml:space="preserve">section 5.2 </w:t>
            </w:r>
            <w:r w:rsidRPr="00F06248">
              <w:rPr>
                <w:rFonts w:asciiTheme="minorHAnsi" w:hAnsiTheme="minorHAnsi" w:cs="Arial"/>
                <w:bCs/>
              </w:rPr>
              <w:t xml:space="preserve">clarifying recruitment methods from Primary care </w:t>
            </w:r>
          </w:p>
        </w:tc>
      </w:tr>
      <w:tr w:rsidR="00432F86" w:rsidRPr="00F06248" w14:paraId="0AB03ED4" w14:textId="77777777" w:rsidTr="788C8D67">
        <w:tc>
          <w:tcPr>
            <w:tcW w:w="0" w:type="auto"/>
          </w:tcPr>
          <w:p w14:paraId="7B7BF0ED" w14:textId="6EAF2021" w:rsidR="000A0F58" w:rsidRPr="00F06248" w:rsidRDefault="00DE1A4D" w:rsidP="00C10509">
            <w:pPr>
              <w:rPr>
                <w:rFonts w:asciiTheme="minorHAnsi" w:hAnsiTheme="minorHAnsi" w:cs="Arial"/>
                <w:bCs/>
              </w:rPr>
            </w:pPr>
            <w:r w:rsidRPr="00F06248">
              <w:rPr>
                <w:rFonts w:asciiTheme="minorHAnsi" w:hAnsiTheme="minorHAnsi" w:cs="Arial"/>
                <w:bCs/>
              </w:rPr>
              <w:t>SA3</w:t>
            </w:r>
          </w:p>
        </w:tc>
        <w:tc>
          <w:tcPr>
            <w:tcW w:w="0" w:type="auto"/>
          </w:tcPr>
          <w:p w14:paraId="56F39225" w14:textId="4F7077F7" w:rsidR="000A0F58" w:rsidRPr="00F06248" w:rsidRDefault="00DE1A4D" w:rsidP="00C10509">
            <w:pPr>
              <w:rPr>
                <w:rFonts w:asciiTheme="minorHAnsi" w:hAnsiTheme="minorHAnsi" w:cs="Arial"/>
                <w:bCs/>
              </w:rPr>
            </w:pPr>
            <w:r w:rsidRPr="00F06248">
              <w:rPr>
                <w:rFonts w:asciiTheme="minorHAnsi" w:hAnsiTheme="minorHAnsi" w:cs="Arial"/>
                <w:bCs/>
              </w:rPr>
              <w:t>1/11/18</w:t>
            </w:r>
          </w:p>
        </w:tc>
        <w:tc>
          <w:tcPr>
            <w:tcW w:w="0" w:type="auto"/>
          </w:tcPr>
          <w:p w14:paraId="5CD6A3E4" w14:textId="28B720D0" w:rsidR="000A0F58" w:rsidRPr="00F06248" w:rsidRDefault="00DE1A4D" w:rsidP="00C10509">
            <w:pPr>
              <w:rPr>
                <w:rFonts w:asciiTheme="minorHAnsi" w:hAnsiTheme="minorHAnsi" w:cs="Arial"/>
                <w:bCs/>
              </w:rPr>
            </w:pPr>
            <w:r w:rsidRPr="00F06248">
              <w:rPr>
                <w:rFonts w:asciiTheme="minorHAnsi" w:hAnsiTheme="minorHAnsi" w:cs="Arial"/>
                <w:bCs/>
              </w:rPr>
              <w:t>1.5</w:t>
            </w:r>
          </w:p>
        </w:tc>
        <w:tc>
          <w:tcPr>
            <w:tcW w:w="0" w:type="auto"/>
          </w:tcPr>
          <w:p w14:paraId="315A3BF8" w14:textId="14729C7D" w:rsidR="000A0F58" w:rsidRPr="00F06248" w:rsidRDefault="00DE1A4D" w:rsidP="00C10509">
            <w:pPr>
              <w:rPr>
                <w:rFonts w:asciiTheme="minorHAnsi" w:hAnsiTheme="minorHAnsi" w:cs="Arial"/>
                <w:bCs/>
              </w:rPr>
            </w:pPr>
            <w:r w:rsidRPr="00F06248">
              <w:rPr>
                <w:rFonts w:asciiTheme="minorHAnsi" w:hAnsiTheme="minorHAnsi" w:cs="Arial"/>
                <w:bCs/>
              </w:rPr>
              <w:t>Dr Catrin Lewis</w:t>
            </w:r>
          </w:p>
        </w:tc>
        <w:tc>
          <w:tcPr>
            <w:tcW w:w="0" w:type="auto"/>
          </w:tcPr>
          <w:p w14:paraId="085C8C3E" w14:textId="77777777" w:rsidR="000A0F58" w:rsidRPr="00F06248" w:rsidRDefault="00DE1A4D" w:rsidP="00C10509">
            <w:pPr>
              <w:rPr>
                <w:rFonts w:asciiTheme="minorHAnsi" w:hAnsiTheme="minorHAnsi" w:cs="Arial"/>
                <w:b/>
                <w:bCs/>
              </w:rPr>
            </w:pPr>
            <w:r w:rsidRPr="00F06248">
              <w:rPr>
                <w:rFonts w:asciiTheme="minorHAnsi" w:hAnsiTheme="minorHAnsi" w:cs="Arial"/>
                <w:bCs/>
              </w:rPr>
              <w:t>Addition of</w:t>
            </w:r>
            <w:r w:rsidRPr="00F06248">
              <w:rPr>
                <w:rFonts w:asciiTheme="minorHAnsi" w:hAnsiTheme="minorHAnsi" w:cs="Arial"/>
                <w:b/>
                <w:bCs/>
              </w:rPr>
              <w:t xml:space="preserve"> section D: Cognitive Research</w:t>
            </w:r>
          </w:p>
          <w:p w14:paraId="66145F17" w14:textId="77777777" w:rsidR="00D24326" w:rsidRPr="00F06248" w:rsidRDefault="00D24326" w:rsidP="00C10509">
            <w:pPr>
              <w:rPr>
                <w:rFonts w:asciiTheme="minorHAnsi" w:hAnsiTheme="minorHAnsi" w:cs="Arial"/>
                <w:bCs/>
              </w:rPr>
            </w:pPr>
            <w:r w:rsidRPr="00F06248">
              <w:rPr>
                <w:rFonts w:asciiTheme="minorHAnsi" w:hAnsiTheme="minorHAnsi" w:cs="Arial"/>
                <w:bCs/>
              </w:rPr>
              <w:t>Changes to</w:t>
            </w:r>
            <w:r w:rsidRPr="00F06248">
              <w:rPr>
                <w:rFonts w:asciiTheme="minorHAnsi" w:hAnsiTheme="minorHAnsi" w:cs="Arial"/>
                <w:b/>
                <w:bCs/>
              </w:rPr>
              <w:t xml:space="preserve"> section A </w:t>
            </w:r>
            <w:r w:rsidRPr="00F06248">
              <w:rPr>
                <w:rFonts w:asciiTheme="minorHAnsi" w:hAnsiTheme="minorHAnsi" w:cs="Arial"/>
                <w:bCs/>
              </w:rPr>
              <w:t>(including</w:t>
            </w:r>
            <w:r w:rsidRPr="00F06248">
              <w:rPr>
                <w:rFonts w:asciiTheme="minorHAnsi" w:hAnsiTheme="minorHAnsi" w:cs="Arial"/>
                <w:b/>
                <w:bCs/>
              </w:rPr>
              <w:t xml:space="preserve"> NCMH Documents A1 and A2</w:t>
            </w:r>
            <w:r w:rsidRPr="00F06248">
              <w:rPr>
                <w:rFonts w:asciiTheme="minorHAnsi" w:hAnsiTheme="minorHAnsi" w:cs="Arial"/>
                <w:bCs/>
              </w:rPr>
              <w:t>) detailing reimbursement of participant time for in-depth assessment</w:t>
            </w:r>
          </w:p>
          <w:p w14:paraId="6DBB6046" w14:textId="6B487AAD" w:rsidR="000527CC" w:rsidRPr="00F06248" w:rsidRDefault="000527CC" w:rsidP="00C10509">
            <w:pPr>
              <w:rPr>
                <w:rFonts w:asciiTheme="minorHAnsi" w:hAnsiTheme="minorHAnsi" w:cs="Arial"/>
                <w:b/>
                <w:bCs/>
              </w:rPr>
            </w:pPr>
            <w:r w:rsidRPr="00F06248">
              <w:rPr>
                <w:rFonts w:asciiTheme="minorHAnsi" w:hAnsiTheme="minorHAnsi" w:cs="Arial"/>
                <w:bCs/>
              </w:rPr>
              <w:t xml:space="preserve">Changes to </w:t>
            </w:r>
            <w:r w:rsidRPr="00F06248">
              <w:rPr>
                <w:rFonts w:asciiTheme="minorHAnsi" w:hAnsiTheme="minorHAnsi" w:cs="Arial"/>
                <w:b/>
                <w:bCs/>
              </w:rPr>
              <w:t>section 7</w:t>
            </w:r>
            <w:r w:rsidRPr="00F06248">
              <w:rPr>
                <w:rFonts w:asciiTheme="minorHAnsi" w:hAnsiTheme="minorHAnsi" w:cs="Arial"/>
                <w:bCs/>
              </w:rPr>
              <w:t xml:space="preserve"> outlining entry into a prize draw for participation in our student cohort online.</w:t>
            </w:r>
          </w:p>
        </w:tc>
      </w:tr>
      <w:tr w:rsidR="00432F86" w:rsidRPr="00764522" w14:paraId="48B7FCBB" w14:textId="77777777" w:rsidTr="788C8D67">
        <w:tc>
          <w:tcPr>
            <w:tcW w:w="0" w:type="auto"/>
          </w:tcPr>
          <w:p w14:paraId="26670FA7" w14:textId="7FC835C5" w:rsidR="000A0F58" w:rsidRPr="00F06248" w:rsidRDefault="00EE57C8" w:rsidP="00C10509">
            <w:pPr>
              <w:rPr>
                <w:rFonts w:asciiTheme="minorHAnsi" w:hAnsiTheme="minorHAnsi" w:cs="Arial"/>
                <w:bCs/>
              </w:rPr>
            </w:pPr>
            <w:r w:rsidRPr="00F06248">
              <w:rPr>
                <w:rFonts w:asciiTheme="minorHAnsi" w:hAnsiTheme="minorHAnsi" w:cs="Arial"/>
                <w:bCs/>
              </w:rPr>
              <w:t>SA4</w:t>
            </w:r>
          </w:p>
        </w:tc>
        <w:tc>
          <w:tcPr>
            <w:tcW w:w="0" w:type="auto"/>
          </w:tcPr>
          <w:p w14:paraId="3136758E" w14:textId="128A565C" w:rsidR="000A0F58" w:rsidRPr="00F06248" w:rsidRDefault="005A0A07" w:rsidP="005A0A07">
            <w:pPr>
              <w:rPr>
                <w:rFonts w:asciiTheme="minorHAnsi" w:hAnsiTheme="minorHAnsi" w:cs="Arial"/>
                <w:bCs/>
              </w:rPr>
            </w:pPr>
            <w:r w:rsidRPr="00F06248">
              <w:rPr>
                <w:rFonts w:asciiTheme="minorHAnsi" w:hAnsiTheme="minorHAnsi" w:cs="Arial"/>
                <w:bCs/>
              </w:rPr>
              <w:t>04/09/2019</w:t>
            </w:r>
          </w:p>
        </w:tc>
        <w:tc>
          <w:tcPr>
            <w:tcW w:w="0" w:type="auto"/>
          </w:tcPr>
          <w:p w14:paraId="5AD03BD4" w14:textId="76DE4E9F" w:rsidR="000A0F58" w:rsidRPr="00F06248" w:rsidRDefault="00EE57C8" w:rsidP="00C10509">
            <w:pPr>
              <w:rPr>
                <w:rFonts w:asciiTheme="minorHAnsi" w:hAnsiTheme="minorHAnsi" w:cs="Arial"/>
                <w:bCs/>
              </w:rPr>
            </w:pPr>
            <w:r w:rsidRPr="00F06248">
              <w:rPr>
                <w:rFonts w:asciiTheme="minorHAnsi" w:hAnsiTheme="minorHAnsi" w:cs="Arial"/>
                <w:bCs/>
              </w:rPr>
              <w:t>1.6</w:t>
            </w:r>
          </w:p>
        </w:tc>
        <w:tc>
          <w:tcPr>
            <w:tcW w:w="0" w:type="auto"/>
          </w:tcPr>
          <w:p w14:paraId="01941CC5" w14:textId="497B264B" w:rsidR="000A0F58" w:rsidRPr="00F06248" w:rsidRDefault="00EE57C8" w:rsidP="00C10509">
            <w:pPr>
              <w:rPr>
                <w:rFonts w:asciiTheme="minorHAnsi" w:hAnsiTheme="minorHAnsi" w:cs="Arial"/>
                <w:bCs/>
              </w:rPr>
            </w:pPr>
            <w:r w:rsidRPr="00F06248">
              <w:rPr>
                <w:rFonts w:asciiTheme="minorHAnsi" w:hAnsiTheme="minorHAnsi" w:cs="Arial"/>
                <w:bCs/>
              </w:rPr>
              <w:t>Dr Catrin Lewis</w:t>
            </w:r>
          </w:p>
        </w:tc>
        <w:tc>
          <w:tcPr>
            <w:tcW w:w="0" w:type="auto"/>
          </w:tcPr>
          <w:p w14:paraId="21634B45" w14:textId="77777777" w:rsidR="000A0F58" w:rsidRPr="00F06248" w:rsidRDefault="00EE57C8" w:rsidP="00C10509">
            <w:pPr>
              <w:rPr>
                <w:rFonts w:asciiTheme="minorHAnsi" w:hAnsiTheme="minorHAnsi" w:cs="Arial"/>
                <w:b/>
              </w:rPr>
            </w:pPr>
            <w:r w:rsidRPr="00F06248">
              <w:rPr>
                <w:rFonts w:asciiTheme="minorHAnsi" w:hAnsiTheme="minorHAnsi" w:cs="Arial"/>
                <w:bCs/>
              </w:rPr>
              <w:t xml:space="preserve">Addition of </w:t>
            </w:r>
            <w:r w:rsidRPr="00F06248">
              <w:rPr>
                <w:rFonts w:asciiTheme="minorHAnsi" w:hAnsiTheme="minorHAnsi" w:cs="Arial"/>
                <w:b/>
              </w:rPr>
              <w:t xml:space="preserve">NCMH Document A4 In-depth Assessment: PTSD (ICD-11) </w:t>
            </w:r>
            <w:r w:rsidRPr="00F06248">
              <w:rPr>
                <w:rFonts w:asciiTheme="minorHAnsi" w:hAnsiTheme="minorHAnsi" w:cs="Arial"/>
              </w:rPr>
              <w:t xml:space="preserve">to </w:t>
            </w:r>
            <w:r w:rsidRPr="00F06248">
              <w:rPr>
                <w:rFonts w:asciiTheme="minorHAnsi" w:hAnsiTheme="minorHAnsi" w:cs="Arial"/>
                <w:b/>
              </w:rPr>
              <w:t>section A</w:t>
            </w:r>
          </w:p>
          <w:p w14:paraId="2A20627F" w14:textId="3A2C6A5E" w:rsidR="00315E62" w:rsidRPr="00E66694" w:rsidRDefault="00315E62" w:rsidP="00C10509">
            <w:pPr>
              <w:rPr>
                <w:rFonts w:asciiTheme="minorHAnsi" w:hAnsiTheme="minorHAnsi" w:cs="Arial"/>
                <w:bCs/>
                <w:lang w:val="fr-FR"/>
              </w:rPr>
            </w:pPr>
            <w:r w:rsidRPr="00E66694">
              <w:rPr>
                <w:rFonts w:asciiTheme="minorHAnsi" w:hAnsiTheme="minorHAnsi" w:cs="Arial"/>
                <w:bCs/>
                <w:lang w:val="fr-FR"/>
              </w:rPr>
              <w:t xml:space="preserve">Addition of 9 questionnaires to </w:t>
            </w:r>
            <w:r w:rsidRPr="00E66694">
              <w:rPr>
                <w:rFonts w:asciiTheme="minorHAnsi" w:hAnsiTheme="minorHAnsi" w:cs="Arial"/>
                <w:b/>
                <w:bCs/>
                <w:lang w:val="fr-FR"/>
              </w:rPr>
              <w:t>NCMH Document 7 Adult Questionnaires</w:t>
            </w:r>
          </w:p>
        </w:tc>
      </w:tr>
      <w:tr w:rsidR="00432F86" w:rsidRPr="00F06248" w14:paraId="6C4F4C3F" w14:textId="77777777" w:rsidTr="788C8D67">
        <w:tc>
          <w:tcPr>
            <w:tcW w:w="0" w:type="auto"/>
          </w:tcPr>
          <w:p w14:paraId="5567621B" w14:textId="15AE3A59" w:rsidR="000A0F58" w:rsidRPr="00F06248" w:rsidRDefault="000F45E4" w:rsidP="00C10509">
            <w:pPr>
              <w:rPr>
                <w:rFonts w:asciiTheme="minorHAnsi" w:hAnsiTheme="minorHAnsi" w:cs="Arial"/>
              </w:rPr>
            </w:pPr>
            <w:r w:rsidRPr="00F06248">
              <w:rPr>
                <w:rFonts w:asciiTheme="minorHAnsi" w:hAnsiTheme="minorHAnsi" w:cs="Arial"/>
              </w:rPr>
              <w:t>SA5</w:t>
            </w:r>
          </w:p>
        </w:tc>
        <w:tc>
          <w:tcPr>
            <w:tcW w:w="0" w:type="auto"/>
          </w:tcPr>
          <w:p w14:paraId="28195D77" w14:textId="30DFC82A" w:rsidR="000A0F58" w:rsidRPr="00F06248" w:rsidRDefault="00A31563" w:rsidP="00C10509">
            <w:pPr>
              <w:rPr>
                <w:rFonts w:asciiTheme="minorHAnsi" w:hAnsiTheme="minorHAnsi" w:cs="Arial"/>
              </w:rPr>
            </w:pPr>
            <w:r w:rsidRPr="00F06248">
              <w:rPr>
                <w:rFonts w:asciiTheme="minorHAnsi" w:hAnsiTheme="minorHAnsi" w:cs="Arial"/>
              </w:rPr>
              <w:t>02/10</w:t>
            </w:r>
            <w:r w:rsidR="000F45E4" w:rsidRPr="00F06248">
              <w:rPr>
                <w:rFonts w:asciiTheme="minorHAnsi" w:hAnsiTheme="minorHAnsi" w:cs="Arial"/>
              </w:rPr>
              <w:t>/2019</w:t>
            </w:r>
          </w:p>
        </w:tc>
        <w:tc>
          <w:tcPr>
            <w:tcW w:w="0" w:type="auto"/>
          </w:tcPr>
          <w:p w14:paraId="7A2B8D48" w14:textId="5D5AC98D" w:rsidR="000A0F58" w:rsidRPr="00F06248" w:rsidRDefault="000F45E4" w:rsidP="00C10509">
            <w:pPr>
              <w:rPr>
                <w:rFonts w:asciiTheme="minorHAnsi" w:hAnsiTheme="minorHAnsi" w:cs="Arial"/>
              </w:rPr>
            </w:pPr>
            <w:r w:rsidRPr="00F06248">
              <w:rPr>
                <w:rFonts w:asciiTheme="minorHAnsi" w:hAnsiTheme="minorHAnsi" w:cs="Arial"/>
              </w:rPr>
              <w:t>1.7</w:t>
            </w:r>
          </w:p>
        </w:tc>
        <w:tc>
          <w:tcPr>
            <w:tcW w:w="0" w:type="auto"/>
          </w:tcPr>
          <w:p w14:paraId="73D7FD70" w14:textId="7844501C" w:rsidR="000A0F58" w:rsidRPr="00F06248" w:rsidRDefault="000F45E4" w:rsidP="00C10509">
            <w:pPr>
              <w:rPr>
                <w:rFonts w:asciiTheme="minorHAnsi" w:hAnsiTheme="minorHAnsi" w:cs="Arial"/>
              </w:rPr>
            </w:pPr>
            <w:r w:rsidRPr="00F06248">
              <w:rPr>
                <w:rFonts w:asciiTheme="minorHAnsi" w:hAnsiTheme="minorHAnsi" w:cs="Arial"/>
              </w:rPr>
              <w:t>Natalie Richards</w:t>
            </w:r>
          </w:p>
        </w:tc>
        <w:tc>
          <w:tcPr>
            <w:tcW w:w="0" w:type="auto"/>
          </w:tcPr>
          <w:p w14:paraId="3FE644F2" w14:textId="77777777" w:rsidR="000F45E4" w:rsidRPr="00F06248" w:rsidRDefault="000F45E4" w:rsidP="000F45E4">
            <w:pPr>
              <w:rPr>
                <w:rFonts w:asciiTheme="minorHAnsi" w:hAnsiTheme="minorHAnsi" w:cs="Arial"/>
                <w:b/>
                <w:bCs/>
              </w:rPr>
            </w:pPr>
            <w:r w:rsidRPr="00F06248">
              <w:rPr>
                <w:rFonts w:asciiTheme="minorHAnsi" w:hAnsiTheme="minorHAnsi" w:cs="Arial"/>
              </w:rPr>
              <w:t>Additional measures added to</w:t>
            </w:r>
            <w:r w:rsidRPr="00F06248">
              <w:rPr>
                <w:rFonts w:asciiTheme="minorHAnsi" w:hAnsiTheme="minorHAnsi" w:cs="Arial"/>
                <w:b/>
                <w:bCs/>
              </w:rPr>
              <w:t xml:space="preserve"> NCMH Document 5 and NCMH Document 6 (Basic Assessment for LD (participant and carer versions)).</w:t>
            </w:r>
          </w:p>
          <w:p w14:paraId="40229C50" w14:textId="5114F13B" w:rsidR="000A0F58" w:rsidRPr="00F06248" w:rsidRDefault="000F45E4" w:rsidP="00C10509">
            <w:pPr>
              <w:rPr>
                <w:rFonts w:asciiTheme="minorHAnsi" w:hAnsiTheme="minorHAnsi" w:cs="Arial"/>
                <w:b/>
                <w:bCs/>
              </w:rPr>
            </w:pPr>
            <w:r w:rsidRPr="00F06248">
              <w:rPr>
                <w:rFonts w:asciiTheme="minorHAnsi" w:hAnsiTheme="minorHAnsi" w:cs="Arial"/>
                <w:bCs/>
              </w:rPr>
              <w:t xml:space="preserve">New </w:t>
            </w:r>
            <w:bookmarkStart w:id="1" w:name="_Hlk17298377"/>
            <w:r w:rsidRPr="00F06248">
              <w:rPr>
                <w:rFonts w:asciiTheme="minorHAnsi" w:hAnsiTheme="minorHAnsi" w:cs="Arial"/>
                <w:b/>
                <w:bCs/>
              </w:rPr>
              <w:t>NCMH documents: 4a NCMH Perinatal Basic Assessment (Pregnancy) and 4b NCMH Perinatal Basic Assessment (Postpartum).</w:t>
            </w:r>
            <w:bookmarkEnd w:id="1"/>
          </w:p>
        </w:tc>
      </w:tr>
      <w:tr w:rsidR="00432F86" w:rsidRPr="00F06248" w14:paraId="13A59F77" w14:textId="77777777" w:rsidTr="788C8D67">
        <w:tc>
          <w:tcPr>
            <w:tcW w:w="0" w:type="auto"/>
          </w:tcPr>
          <w:p w14:paraId="2A7FC000" w14:textId="68F09836" w:rsidR="00E07EFA" w:rsidRPr="00F06248" w:rsidRDefault="00E07EFA" w:rsidP="00E07EFA">
            <w:pPr>
              <w:rPr>
                <w:rFonts w:asciiTheme="minorHAnsi" w:hAnsiTheme="minorHAnsi" w:cs="Arial"/>
                <w:b/>
                <w:bCs/>
              </w:rPr>
            </w:pPr>
            <w:r w:rsidRPr="00F06248">
              <w:rPr>
                <w:rFonts w:asciiTheme="minorHAnsi" w:hAnsiTheme="minorHAnsi" w:cs="Arial"/>
                <w:bCs/>
              </w:rPr>
              <w:t>SA6</w:t>
            </w:r>
          </w:p>
        </w:tc>
        <w:tc>
          <w:tcPr>
            <w:tcW w:w="0" w:type="auto"/>
          </w:tcPr>
          <w:p w14:paraId="01F59905" w14:textId="48F0720C" w:rsidR="00E07EFA" w:rsidRPr="00F06248" w:rsidRDefault="00643832" w:rsidP="00E07EFA">
            <w:pPr>
              <w:rPr>
                <w:rFonts w:asciiTheme="minorHAnsi" w:hAnsiTheme="minorHAnsi" w:cs="Arial"/>
                <w:b/>
                <w:bCs/>
              </w:rPr>
            </w:pPr>
            <w:r w:rsidRPr="00F06248">
              <w:rPr>
                <w:rFonts w:asciiTheme="minorHAnsi" w:hAnsiTheme="minorHAnsi" w:cs="Arial"/>
                <w:bCs/>
              </w:rPr>
              <w:t>15</w:t>
            </w:r>
            <w:r w:rsidR="00E07EFA" w:rsidRPr="00F06248">
              <w:rPr>
                <w:rFonts w:asciiTheme="minorHAnsi" w:hAnsiTheme="minorHAnsi" w:cs="Arial"/>
                <w:bCs/>
              </w:rPr>
              <w:t>/</w:t>
            </w:r>
            <w:r w:rsidR="00A31563" w:rsidRPr="00F06248">
              <w:rPr>
                <w:rFonts w:asciiTheme="minorHAnsi" w:hAnsiTheme="minorHAnsi" w:cs="Arial"/>
                <w:bCs/>
              </w:rPr>
              <w:t>10</w:t>
            </w:r>
            <w:r w:rsidR="00E07EFA" w:rsidRPr="00F06248">
              <w:rPr>
                <w:rFonts w:asciiTheme="minorHAnsi" w:hAnsiTheme="minorHAnsi" w:cs="Arial"/>
                <w:bCs/>
              </w:rPr>
              <w:t>/2019</w:t>
            </w:r>
          </w:p>
        </w:tc>
        <w:tc>
          <w:tcPr>
            <w:tcW w:w="0" w:type="auto"/>
          </w:tcPr>
          <w:p w14:paraId="45FC0033" w14:textId="7F3CAA05" w:rsidR="00E07EFA" w:rsidRPr="00F06248" w:rsidRDefault="00E07EFA" w:rsidP="00E07EFA">
            <w:pPr>
              <w:rPr>
                <w:rFonts w:asciiTheme="minorHAnsi" w:hAnsiTheme="minorHAnsi" w:cs="Arial"/>
                <w:b/>
                <w:bCs/>
              </w:rPr>
            </w:pPr>
            <w:r w:rsidRPr="00F06248">
              <w:rPr>
                <w:rFonts w:asciiTheme="minorHAnsi" w:hAnsiTheme="minorHAnsi" w:cs="Arial"/>
                <w:bCs/>
              </w:rPr>
              <w:t>1.8</w:t>
            </w:r>
          </w:p>
        </w:tc>
        <w:tc>
          <w:tcPr>
            <w:tcW w:w="0" w:type="auto"/>
          </w:tcPr>
          <w:p w14:paraId="6FA084E3" w14:textId="55537BE0" w:rsidR="00E07EFA" w:rsidRPr="00F06248" w:rsidRDefault="00E07EFA" w:rsidP="00E07EFA">
            <w:pPr>
              <w:rPr>
                <w:rFonts w:asciiTheme="minorHAnsi" w:hAnsiTheme="minorHAnsi" w:cs="Arial"/>
                <w:b/>
                <w:bCs/>
              </w:rPr>
            </w:pPr>
            <w:r w:rsidRPr="00F06248">
              <w:rPr>
                <w:rFonts w:asciiTheme="minorHAnsi" w:hAnsiTheme="minorHAnsi" w:cs="Arial"/>
                <w:bCs/>
              </w:rPr>
              <w:t>Natalie Richards</w:t>
            </w:r>
          </w:p>
        </w:tc>
        <w:tc>
          <w:tcPr>
            <w:tcW w:w="0" w:type="auto"/>
          </w:tcPr>
          <w:p w14:paraId="7EC4162A" w14:textId="77777777" w:rsidR="00E07EFA" w:rsidRPr="00F06248" w:rsidRDefault="00E07EFA" w:rsidP="00E07EFA">
            <w:pPr>
              <w:rPr>
                <w:rFonts w:asciiTheme="minorHAnsi" w:hAnsiTheme="minorHAnsi" w:cs="Arial"/>
              </w:rPr>
            </w:pPr>
            <w:r w:rsidRPr="00F06248">
              <w:rPr>
                <w:rFonts w:asciiTheme="minorHAnsi" w:hAnsiTheme="minorHAnsi" w:cs="Arial"/>
                <w:bCs/>
              </w:rPr>
              <w:t xml:space="preserve">Amendments to </w:t>
            </w:r>
            <w:r w:rsidRPr="00F06248">
              <w:rPr>
                <w:rFonts w:asciiTheme="minorHAnsi" w:hAnsiTheme="minorHAnsi" w:cs="Arial"/>
                <w:b/>
                <w:bCs/>
              </w:rPr>
              <w:t xml:space="preserve">NCMH Documents 10, 11, 14, 15, 16, 17, 19, 19a, 21, 21a, 23, 23a, 32, 33, 34, 36, A1, A2, </w:t>
            </w:r>
            <w:r w:rsidRPr="00F06248">
              <w:rPr>
                <w:rFonts w:asciiTheme="minorHAnsi" w:hAnsiTheme="minorHAnsi" w:cs="Arial"/>
                <w:b/>
                <w:bCs/>
              </w:rPr>
              <w:lastRenderedPageBreak/>
              <w:t xml:space="preserve">C1, C2 </w:t>
            </w:r>
            <w:r w:rsidRPr="00F06248">
              <w:rPr>
                <w:rFonts w:asciiTheme="minorHAnsi" w:hAnsiTheme="minorHAnsi" w:cs="Arial"/>
              </w:rPr>
              <w:t xml:space="preserve">clarifying GDPR, data confidentiality and safeguarding concerns. </w:t>
            </w:r>
          </w:p>
          <w:p w14:paraId="5A1B0ED6" w14:textId="77777777" w:rsidR="00E07EFA" w:rsidRPr="00F06248" w:rsidRDefault="00E07EFA" w:rsidP="00E07EFA">
            <w:pPr>
              <w:rPr>
                <w:rFonts w:asciiTheme="minorHAnsi" w:hAnsiTheme="minorHAnsi" w:cs="Arial"/>
              </w:rPr>
            </w:pPr>
            <w:r w:rsidRPr="00F06248">
              <w:rPr>
                <w:rFonts w:asciiTheme="minorHAnsi" w:hAnsiTheme="minorHAnsi" w:cs="Arial"/>
              </w:rPr>
              <w:t xml:space="preserve">Amendment to </w:t>
            </w:r>
            <w:r w:rsidRPr="00F06248">
              <w:rPr>
                <w:rFonts w:asciiTheme="minorHAnsi" w:hAnsiTheme="minorHAnsi" w:cs="Arial"/>
                <w:b/>
              </w:rPr>
              <w:t>NCMH Document 3</w:t>
            </w:r>
            <w:r w:rsidRPr="00F06248">
              <w:rPr>
                <w:rFonts w:asciiTheme="minorHAnsi" w:hAnsiTheme="minorHAnsi" w:cs="Arial"/>
              </w:rPr>
              <w:t>, updating reference to the General Data Protection Regulation (GDPR), and removing consent for accessing participants NHS records.</w:t>
            </w:r>
          </w:p>
          <w:p w14:paraId="7C16D992" w14:textId="5795C5D7" w:rsidR="00A31563" w:rsidRPr="00F06248" w:rsidRDefault="00A31563" w:rsidP="00E07EFA">
            <w:pPr>
              <w:rPr>
                <w:rFonts w:asciiTheme="minorHAnsi" w:hAnsiTheme="minorHAnsi" w:cs="Arial"/>
                <w:b/>
                <w:bCs/>
              </w:rPr>
            </w:pPr>
            <w:r w:rsidRPr="00F06248">
              <w:rPr>
                <w:rFonts w:asciiTheme="minorHAnsi" w:hAnsiTheme="minorHAnsi" w:cs="Arial"/>
                <w:bCs/>
              </w:rPr>
              <w:t xml:space="preserve">New </w:t>
            </w:r>
            <w:r w:rsidRPr="00F06248">
              <w:rPr>
                <w:rFonts w:asciiTheme="minorHAnsi" w:hAnsiTheme="minorHAnsi" w:cs="Arial"/>
                <w:b/>
                <w:bCs/>
              </w:rPr>
              <w:t>NCMH Document: 3b NCMH Online Story Board (Trauma Study)</w:t>
            </w:r>
          </w:p>
        </w:tc>
      </w:tr>
      <w:tr w:rsidR="00432F86" w:rsidRPr="00F06248" w14:paraId="777D5F30" w14:textId="77777777" w:rsidTr="788C8D67">
        <w:tc>
          <w:tcPr>
            <w:tcW w:w="0" w:type="auto"/>
          </w:tcPr>
          <w:p w14:paraId="78610908" w14:textId="122DA944" w:rsidR="001B291A" w:rsidRPr="00F06248" w:rsidRDefault="001B291A" w:rsidP="00E07EFA">
            <w:pPr>
              <w:rPr>
                <w:rFonts w:asciiTheme="minorHAnsi" w:hAnsiTheme="minorHAnsi" w:cs="Arial"/>
                <w:bCs/>
              </w:rPr>
            </w:pPr>
            <w:r w:rsidRPr="00F06248">
              <w:rPr>
                <w:rFonts w:asciiTheme="minorHAnsi" w:hAnsiTheme="minorHAnsi" w:cs="Arial"/>
                <w:bCs/>
              </w:rPr>
              <w:lastRenderedPageBreak/>
              <w:t>SA7</w:t>
            </w:r>
          </w:p>
        </w:tc>
        <w:tc>
          <w:tcPr>
            <w:tcW w:w="0" w:type="auto"/>
          </w:tcPr>
          <w:p w14:paraId="3DA472B7" w14:textId="256FA743" w:rsidR="001B291A" w:rsidRPr="00F06248" w:rsidRDefault="00BC4F8D" w:rsidP="00E07EFA">
            <w:pPr>
              <w:rPr>
                <w:rFonts w:asciiTheme="minorHAnsi" w:hAnsiTheme="minorHAnsi" w:cs="Arial"/>
                <w:bCs/>
              </w:rPr>
            </w:pPr>
            <w:r w:rsidRPr="00F06248">
              <w:rPr>
                <w:rFonts w:asciiTheme="minorHAnsi" w:hAnsiTheme="minorHAnsi" w:cs="Arial"/>
                <w:bCs/>
              </w:rPr>
              <w:t>14/01/2020</w:t>
            </w:r>
          </w:p>
        </w:tc>
        <w:tc>
          <w:tcPr>
            <w:tcW w:w="0" w:type="auto"/>
          </w:tcPr>
          <w:p w14:paraId="68D1A53A" w14:textId="3BC6BDB9" w:rsidR="001B291A" w:rsidRPr="00F06248" w:rsidRDefault="001B291A" w:rsidP="00E07EFA">
            <w:pPr>
              <w:rPr>
                <w:rFonts w:asciiTheme="minorHAnsi" w:hAnsiTheme="minorHAnsi" w:cs="Arial"/>
                <w:bCs/>
              </w:rPr>
            </w:pPr>
            <w:r w:rsidRPr="00F06248">
              <w:rPr>
                <w:rFonts w:asciiTheme="minorHAnsi" w:hAnsiTheme="minorHAnsi" w:cs="Arial"/>
                <w:bCs/>
              </w:rPr>
              <w:t>1.9</w:t>
            </w:r>
          </w:p>
        </w:tc>
        <w:tc>
          <w:tcPr>
            <w:tcW w:w="0" w:type="auto"/>
          </w:tcPr>
          <w:p w14:paraId="4DBC9E9A" w14:textId="73D847B6" w:rsidR="001B291A" w:rsidRPr="00F06248" w:rsidRDefault="001B291A" w:rsidP="00E07EFA">
            <w:pPr>
              <w:rPr>
                <w:rFonts w:asciiTheme="minorHAnsi" w:hAnsiTheme="minorHAnsi" w:cs="Arial"/>
                <w:bCs/>
              </w:rPr>
            </w:pPr>
            <w:r w:rsidRPr="00F06248">
              <w:rPr>
                <w:rFonts w:asciiTheme="minorHAnsi" w:hAnsiTheme="minorHAnsi" w:cs="Arial"/>
                <w:bCs/>
              </w:rPr>
              <w:t>Natalie Richards</w:t>
            </w:r>
          </w:p>
        </w:tc>
        <w:tc>
          <w:tcPr>
            <w:tcW w:w="0" w:type="auto"/>
          </w:tcPr>
          <w:p w14:paraId="5B517457" w14:textId="77777777" w:rsidR="001B291A" w:rsidRPr="00F06248" w:rsidRDefault="001B291A" w:rsidP="00E07EFA">
            <w:pPr>
              <w:rPr>
                <w:rFonts w:asciiTheme="minorHAnsi" w:hAnsiTheme="minorHAnsi" w:cs="Arial"/>
                <w:b/>
              </w:rPr>
            </w:pPr>
            <w:r w:rsidRPr="00F06248">
              <w:rPr>
                <w:rFonts w:asciiTheme="minorHAnsi" w:hAnsiTheme="minorHAnsi" w:cs="Arial"/>
                <w:bCs/>
              </w:rPr>
              <w:t xml:space="preserve">New </w:t>
            </w:r>
            <w:r w:rsidRPr="00F06248">
              <w:rPr>
                <w:rFonts w:asciiTheme="minorHAnsi" w:hAnsiTheme="minorHAnsi" w:cs="Arial"/>
                <w:b/>
              </w:rPr>
              <w:t>NCMH document 4c: Basic Assessment Electronic Version (v1.0)]</w:t>
            </w:r>
          </w:p>
          <w:p w14:paraId="4B9B1F49" w14:textId="77777777" w:rsidR="00071620" w:rsidRPr="00F06248" w:rsidRDefault="00071620" w:rsidP="00E07EFA">
            <w:pPr>
              <w:rPr>
                <w:rFonts w:asciiTheme="minorHAnsi" w:hAnsiTheme="minorHAnsi" w:cs="Arial"/>
                <w:bCs/>
              </w:rPr>
            </w:pPr>
            <w:r w:rsidRPr="00F06248">
              <w:rPr>
                <w:rFonts w:asciiTheme="minorHAnsi" w:hAnsiTheme="minorHAnsi" w:cs="Arial"/>
                <w:bCs/>
              </w:rPr>
              <w:t xml:space="preserve">Amendment to </w:t>
            </w:r>
            <w:r w:rsidRPr="00F06248">
              <w:rPr>
                <w:rFonts w:asciiTheme="minorHAnsi" w:hAnsiTheme="minorHAnsi" w:cs="Arial"/>
                <w:b/>
              </w:rPr>
              <w:t>NCMH Document 16: NCMH Pers Nom Consultee Consent Form</w:t>
            </w:r>
            <w:r w:rsidRPr="00F06248">
              <w:rPr>
                <w:rFonts w:asciiTheme="minorHAnsi" w:hAnsiTheme="minorHAnsi" w:cs="Arial"/>
                <w:bCs/>
              </w:rPr>
              <w:t xml:space="preserve"> to revise incorrect wording</w:t>
            </w:r>
          </w:p>
          <w:p w14:paraId="581D4F70" w14:textId="538AB424" w:rsidR="00B16209" w:rsidRPr="00F06248" w:rsidRDefault="00B16209" w:rsidP="00E07EFA">
            <w:pPr>
              <w:rPr>
                <w:rFonts w:asciiTheme="minorHAnsi" w:hAnsiTheme="minorHAnsi" w:cs="Arial"/>
                <w:bCs/>
              </w:rPr>
            </w:pPr>
            <w:r w:rsidRPr="00F06248">
              <w:rPr>
                <w:rFonts w:asciiTheme="minorHAnsi" w:hAnsiTheme="minorHAnsi" w:cs="Arial"/>
                <w:bCs/>
              </w:rPr>
              <w:t>Changes to front page of protocol updating</w:t>
            </w:r>
            <w:r w:rsidR="00012547" w:rsidRPr="00F06248">
              <w:rPr>
                <w:rFonts w:asciiTheme="minorHAnsi" w:hAnsiTheme="minorHAnsi" w:cs="Arial"/>
                <w:bCs/>
              </w:rPr>
              <w:t xml:space="preserve"> the current list of Principle Investigators, and the NCMH Manager</w:t>
            </w:r>
          </w:p>
        </w:tc>
      </w:tr>
      <w:tr w:rsidR="00432F86" w:rsidRPr="00F06248" w14:paraId="14525F09" w14:textId="77777777" w:rsidTr="788C8D67">
        <w:tc>
          <w:tcPr>
            <w:tcW w:w="0" w:type="auto"/>
          </w:tcPr>
          <w:p w14:paraId="659CB79B" w14:textId="3594D676" w:rsidR="00CF769F" w:rsidRPr="00F06248" w:rsidRDefault="00F46D04" w:rsidP="00E07EFA">
            <w:pPr>
              <w:rPr>
                <w:rFonts w:asciiTheme="minorHAnsi" w:hAnsiTheme="minorHAnsi" w:cs="Arial"/>
                <w:bCs/>
              </w:rPr>
            </w:pPr>
            <w:r w:rsidRPr="00F06248">
              <w:rPr>
                <w:rFonts w:asciiTheme="minorHAnsi" w:hAnsiTheme="minorHAnsi" w:cs="Arial"/>
                <w:bCs/>
              </w:rPr>
              <w:t>SA8 [COVID-19]</w:t>
            </w:r>
          </w:p>
        </w:tc>
        <w:tc>
          <w:tcPr>
            <w:tcW w:w="0" w:type="auto"/>
          </w:tcPr>
          <w:p w14:paraId="483C9C69" w14:textId="74E86B07" w:rsidR="00CF769F" w:rsidRPr="00F06248" w:rsidRDefault="00F46D04" w:rsidP="00E07EFA">
            <w:pPr>
              <w:rPr>
                <w:rFonts w:asciiTheme="minorHAnsi" w:hAnsiTheme="minorHAnsi" w:cs="Arial"/>
                <w:bCs/>
              </w:rPr>
            </w:pPr>
            <w:r w:rsidRPr="00F06248">
              <w:rPr>
                <w:rFonts w:asciiTheme="minorHAnsi" w:hAnsiTheme="minorHAnsi" w:cs="Arial"/>
                <w:bCs/>
              </w:rPr>
              <w:t>15/05/2020</w:t>
            </w:r>
          </w:p>
        </w:tc>
        <w:tc>
          <w:tcPr>
            <w:tcW w:w="0" w:type="auto"/>
          </w:tcPr>
          <w:p w14:paraId="58493F96" w14:textId="32AC27C2" w:rsidR="00CF769F" w:rsidRPr="00F06248" w:rsidRDefault="00CF769F" w:rsidP="00E07EFA">
            <w:pPr>
              <w:rPr>
                <w:rFonts w:asciiTheme="minorHAnsi" w:hAnsiTheme="minorHAnsi" w:cs="Arial"/>
                <w:bCs/>
              </w:rPr>
            </w:pPr>
            <w:r w:rsidRPr="00F06248">
              <w:rPr>
                <w:rFonts w:asciiTheme="minorHAnsi" w:hAnsiTheme="minorHAnsi" w:cs="Arial"/>
                <w:bCs/>
              </w:rPr>
              <w:t>2.0</w:t>
            </w:r>
          </w:p>
        </w:tc>
        <w:tc>
          <w:tcPr>
            <w:tcW w:w="0" w:type="auto"/>
          </w:tcPr>
          <w:p w14:paraId="0D19365C" w14:textId="3374065C" w:rsidR="00CF769F" w:rsidRPr="00F06248" w:rsidRDefault="00CF769F" w:rsidP="00E07EFA">
            <w:pPr>
              <w:rPr>
                <w:rFonts w:asciiTheme="minorHAnsi" w:hAnsiTheme="minorHAnsi" w:cs="Arial"/>
                <w:bCs/>
              </w:rPr>
            </w:pPr>
            <w:r w:rsidRPr="00F06248">
              <w:rPr>
                <w:rFonts w:asciiTheme="minorHAnsi" w:hAnsiTheme="minorHAnsi" w:cs="Arial"/>
                <w:bCs/>
              </w:rPr>
              <w:t>Natalie Richards</w:t>
            </w:r>
          </w:p>
        </w:tc>
        <w:tc>
          <w:tcPr>
            <w:tcW w:w="0" w:type="auto"/>
          </w:tcPr>
          <w:p w14:paraId="7119014E" w14:textId="77777777" w:rsidR="00884C7E" w:rsidRPr="00F06248" w:rsidRDefault="00884C7E" w:rsidP="00884C7E">
            <w:pPr>
              <w:rPr>
                <w:rFonts w:asciiTheme="minorHAnsi" w:hAnsiTheme="minorHAnsi" w:cs="Arial"/>
                <w:bCs/>
              </w:rPr>
            </w:pPr>
            <w:r w:rsidRPr="00F06248">
              <w:rPr>
                <w:rFonts w:asciiTheme="minorHAnsi" w:hAnsiTheme="minorHAnsi" w:cs="Arial"/>
                <w:bCs/>
              </w:rPr>
              <w:t xml:space="preserve">Addition of </w:t>
            </w:r>
            <w:r w:rsidRPr="00F06248">
              <w:rPr>
                <w:rFonts w:asciiTheme="minorHAnsi" w:hAnsiTheme="minorHAnsi" w:cs="Arial"/>
                <w:b/>
                <w:bCs/>
              </w:rPr>
              <w:t>Section E: Mental Health and COVID-19 Research</w:t>
            </w:r>
          </w:p>
          <w:p w14:paraId="64F43BA4" w14:textId="7AF4F560" w:rsidR="00CF769F" w:rsidRPr="00F06248" w:rsidRDefault="00CF769F" w:rsidP="00CF769F">
            <w:pPr>
              <w:rPr>
                <w:rFonts w:asciiTheme="minorHAnsi" w:hAnsiTheme="minorHAnsi" w:cs="Arial"/>
                <w:b/>
              </w:rPr>
            </w:pPr>
            <w:r w:rsidRPr="00F06248">
              <w:rPr>
                <w:rFonts w:asciiTheme="minorHAnsi" w:hAnsiTheme="minorHAnsi" w:cs="Arial"/>
                <w:bCs/>
              </w:rPr>
              <w:t xml:space="preserve">New </w:t>
            </w:r>
            <w:r w:rsidRPr="00F06248">
              <w:rPr>
                <w:rFonts w:asciiTheme="minorHAnsi" w:hAnsiTheme="minorHAnsi" w:cs="Arial"/>
                <w:b/>
              </w:rPr>
              <w:t xml:space="preserve">NCMH Document </w:t>
            </w:r>
            <w:r w:rsidR="00F46D04" w:rsidRPr="00F06248">
              <w:rPr>
                <w:rFonts w:asciiTheme="minorHAnsi" w:hAnsiTheme="minorHAnsi" w:cs="Arial"/>
                <w:b/>
              </w:rPr>
              <w:t>E1</w:t>
            </w:r>
            <w:r w:rsidRPr="00F06248">
              <w:rPr>
                <w:rFonts w:asciiTheme="minorHAnsi" w:hAnsiTheme="minorHAnsi" w:cs="Arial"/>
                <w:b/>
              </w:rPr>
              <w:t xml:space="preserve"> NCMH Online Storyboard (COVID-19 Survey)</w:t>
            </w:r>
          </w:p>
          <w:p w14:paraId="1B472B3C" w14:textId="208AABA5" w:rsidR="00CF769F" w:rsidRPr="00F06248" w:rsidRDefault="00CF769F" w:rsidP="00CF769F">
            <w:pPr>
              <w:rPr>
                <w:rFonts w:asciiTheme="minorHAnsi" w:hAnsiTheme="minorHAnsi" w:cs="Arial"/>
                <w:bCs/>
              </w:rPr>
            </w:pPr>
            <w:r w:rsidRPr="00F06248">
              <w:rPr>
                <w:rFonts w:asciiTheme="minorHAnsi" w:hAnsiTheme="minorHAnsi" w:cs="Arial"/>
                <w:bCs/>
              </w:rPr>
              <w:t>Additional amendments to the protocol to correct minor errors.</w:t>
            </w:r>
          </w:p>
        </w:tc>
      </w:tr>
      <w:tr w:rsidR="00432F86" w:rsidRPr="00F06248" w14:paraId="06716923" w14:textId="77777777" w:rsidTr="788C8D67">
        <w:trPr>
          <w:cantSplit/>
          <w:trHeight w:val="1134"/>
        </w:trPr>
        <w:tc>
          <w:tcPr>
            <w:tcW w:w="0" w:type="auto"/>
          </w:tcPr>
          <w:p w14:paraId="1C332281" w14:textId="6EA66FC6" w:rsidR="002A0B18" w:rsidRPr="00F06248" w:rsidRDefault="002A0B18" w:rsidP="002A0B18">
            <w:pPr>
              <w:rPr>
                <w:rFonts w:asciiTheme="minorHAnsi" w:hAnsiTheme="minorHAnsi" w:cs="Arial"/>
                <w:bCs/>
              </w:rPr>
            </w:pPr>
            <w:r w:rsidRPr="00F06248">
              <w:rPr>
                <w:rFonts w:asciiTheme="minorHAnsi" w:hAnsiTheme="minorHAnsi" w:cs="Arial"/>
                <w:bCs/>
              </w:rPr>
              <w:t>SA9 [COVID-19]</w:t>
            </w:r>
          </w:p>
        </w:tc>
        <w:tc>
          <w:tcPr>
            <w:tcW w:w="0" w:type="auto"/>
          </w:tcPr>
          <w:p w14:paraId="70BF7179" w14:textId="002D63AA" w:rsidR="002A0B18" w:rsidRPr="00F06248" w:rsidRDefault="0042738B" w:rsidP="002A0B18">
            <w:pPr>
              <w:rPr>
                <w:rFonts w:asciiTheme="minorHAnsi" w:hAnsiTheme="minorHAnsi" w:cs="Arial"/>
                <w:bCs/>
              </w:rPr>
            </w:pPr>
            <w:r w:rsidRPr="00F06248">
              <w:rPr>
                <w:rFonts w:asciiTheme="minorHAnsi" w:hAnsiTheme="minorHAnsi" w:cs="Arial"/>
                <w:bCs/>
              </w:rPr>
              <w:t>0</w:t>
            </w:r>
            <w:r w:rsidR="00DC07CF" w:rsidRPr="00F06248">
              <w:rPr>
                <w:rFonts w:asciiTheme="minorHAnsi" w:hAnsiTheme="minorHAnsi" w:cs="Arial"/>
                <w:bCs/>
              </w:rPr>
              <w:t>4</w:t>
            </w:r>
            <w:r w:rsidRPr="00F06248">
              <w:rPr>
                <w:rFonts w:asciiTheme="minorHAnsi" w:hAnsiTheme="minorHAnsi" w:cs="Arial"/>
                <w:bCs/>
              </w:rPr>
              <w:t>/06/2020</w:t>
            </w:r>
          </w:p>
        </w:tc>
        <w:tc>
          <w:tcPr>
            <w:tcW w:w="0" w:type="auto"/>
          </w:tcPr>
          <w:p w14:paraId="7B711B26" w14:textId="1111E079" w:rsidR="002A0B18" w:rsidRPr="00F06248" w:rsidRDefault="002A0B18" w:rsidP="002A0B18">
            <w:pPr>
              <w:rPr>
                <w:rFonts w:asciiTheme="minorHAnsi" w:hAnsiTheme="minorHAnsi" w:cs="Arial"/>
                <w:bCs/>
              </w:rPr>
            </w:pPr>
            <w:r w:rsidRPr="00F06248">
              <w:rPr>
                <w:rFonts w:asciiTheme="minorHAnsi" w:hAnsiTheme="minorHAnsi" w:cs="Arial"/>
                <w:bCs/>
              </w:rPr>
              <w:t>2.1</w:t>
            </w:r>
          </w:p>
        </w:tc>
        <w:tc>
          <w:tcPr>
            <w:tcW w:w="0" w:type="auto"/>
          </w:tcPr>
          <w:p w14:paraId="3D2B8C19" w14:textId="2ADB20D2" w:rsidR="002A0B18" w:rsidRPr="00F06248" w:rsidRDefault="002A0B18" w:rsidP="002A0B18">
            <w:pPr>
              <w:rPr>
                <w:rFonts w:asciiTheme="minorHAnsi" w:hAnsiTheme="minorHAnsi" w:cs="Arial"/>
                <w:bCs/>
              </w:rPr>
            </w:pPr>
            <w:r w:rsidRPr="00F06248">
              <w:rPr>
                <w:rFonts w:asciiTheme="minorHAnsi" w:hAnsiTheme="minorHAnsi" w:cs="Arial"/>
                <w:bCs/>
              </w:rPr>
              <w:t>Natalie Richards</w:t>
            </w:r>
          </w:p>
        </w:tc>
        <w:tc>
          <w:tcPr>
            <w:tcW w:w="0" w:type="auto"/>
            <w:vAlign w:val="center"/>
          </w:tcPr>
          <w:p w14:paraId="4AAA6855" w14:textId="6BCAEF1E" w:rsidR="002A0B18" w:rsidRPr="00F06248" w:rsidRDefault="002A0B18" w:rsidP="002A0B18">
            <w:pPr>
              <w:rPr>
                <w:rFonts w:asciiTheme="minorHAnsi" w:hAnsiTheme="minorHAnsi" w:cs="Arial"/>
                <w:bCs/>
              </w:rPr>
            </w:pPr>
            <w:r w:rsidRPr="00F06248">
              <w:rPr>
                <w:rFonts w:asciiTheme="minorHAnsi" w:hAnsiTheme="minorHAnsi" w:cs="Arial"/>
                <w:bCs/>
              </w:rPr>
              <w:t>New</w:t>
            </w:r>
            <w:r w:rsidRPr="00F06248">
              <w:rPr>
                <w:rFonts w:asciiTheme="minorHAnsi" w:hAnsiTheme="minorHAnsi" w:cs="Arial"/>
                <w:b/>
                <w:bCs/>
              </w:rPr>
              <w:t xml:space="preserve"> NCMH DOCUMENT E2 NCMH </w:t>
            </w:r>
            <w:r w:rsidRPr="00F06248">
              <w:rPr>
                <w:b/>
              </w:rPr>
              <w:t>Online Storyboard (LD and ASD – COVID-19 Survey)</w:t>
            </w:r>
          </w:p>
        </w:tc>
      </w:tr>
      <w:tr w:rsidR="00432F86" w:rsidRPr="00F06248" w14:paraId="597D7297" w14:textId="77777777" w:rsidTr="788C8D67">
        <w:trPr>
          <w:cantSplit/>
          <w:trHeight w:val="1134"/>
        </w:trPr>
        <w:tc>
          <w:tcPr>
            <w:tcW w:w="0" w:type="auto"/>
          </w:tcPr>
          <w:p w14:paraId="135E9962" w14:textId="19AB2AD4" w:rsidR="00B61E02" w:rsidRPr="00F06248" w:rsidRDefault="00B61E02" w:rsidP="002A0B18">
            <w:pPr>
              <w:rPr>
                <w:rFonts w:asciiTheme="minorHAnsi" w:hAnsiTheme="minorHAnsi" w:cs="Arial"/>
                <w:bCs/>
              </w:rPr>
            </w:pPr>
            <w:r w:rsidRPr="00F06248">
              <w:rPr>
                <w:rFonts w:asciiTheme="minorHAnsi" w:hAnsiTheme="minorHAnsi" w:cs="Arial"/>
                <w:bCs/>
              </w:rPr>
              <w:lastRenderedPageBreak/>
              <w:t>SA10 [COVID-19</w:t>
            </w:r>
            <w:r w:rsidR="00C80F3F" w:rsidRPr="00F06248">
              <w:rPr>
                <w:rFonts w:asciiTheme="minorHAnsi" w:hAnsiTheme="minorHAnsi" w:cs="Arial"/>
                <w:bCs/>
              </w:rPr>
              <w:t>]</w:t>
            </w:r>
          </w:p>
        </w:tc>
        <w:tc>
          <w:tcPr>
            <w:tcW w:w="0" w:type="auto"/>
          </w:tcPr>
          <w:p w14:paraId="2F2F11C7" w14:textId="60113EAA" w:rsidR="00B61E02" w:rsidRPr="00F06248" w:rsidRDefault="00DE3D10" w:rsidP="002A0B18">
            <w:pPr>
              <w:rPr>
                <w:rFonts w:asciiTheme="minorHAnsi" w:hAnsiTheme="minorHAnsi" w:cs="Arial"/>
                <w:bCs/>
              </w:rPr>
            </w:pPr>
            <w:r w:rsidRPr="00F06248">
              <w:rPr>
                <w:rFonts w:asciiTheme="minorHAnsi" w:hAnsiTheme="minorHAnsi" w:cs="Arial"/>
                <w:bCs/>
              </w:rPr>
              <w:t>30/07/2020</w:t>
            </w:r>
          </w:p>
        </w:tc>
        <w:tc>
          <w:tcPr>
            <w:tcW w:w="0" w:type="auto"/>
          </w:tcPr>
          <w:p w14:paraId="3BC9DC94" w14:textId="4D907D7D" w:rsidR="00B61E02" w:rsidRPr="00F06248" w:rsidRDefault="00C80F3F" w:rsidP="002A0B18">
            <w:pPr>
              <w:rPr>
                <w:rFonts w:asciiTheme="minorHAnsi" w:hAnsiTheme="minorHAnsi" w:cs="Arial"/>
                <w:bCs/>
              </w:rPr>
            </w:pPr>
            <w:r w:rsidRPr="00F06248">
              <w:rPr>
                <w:rFonts w:asciiTheme="minorHAnsi" w:hAnsiTheme="minorHAnsi" w:cs="Arial"/>
                <w:bCs/>
              </w:rPr>
              <w:t>2.2</w:t>
            </w:r>
          </w:p>
        </w:tc>
        <w:tc>
          <w:tcPr>
            <w:tcW w:w="0" w:type="auto"/>
          </w:tcPr>
          <w:p w14:paraId="4A1FF913" w14:textId="0219DAB1" w:rsidR="00B61E02" w:rsidRPr="00F06248" w:rsidRDefault="00C80F3F" w:rsidP="002A0B18">
            <w:pPr>
              <w:rPr>
                <w:rFonts w:asciiTheme="minorHAnsi" w:hAnsiTheme="minorHAnsi" w:cs="Arial"/>
                <w:bCs/>
              </w:rPr>
            </w:pPr>
            <w:r w:rsidRPr="00F06248">
              <w:rPr>
                <w:rFonts w:asciiTheme="minorHAnsi" w:hAnsiTheme="minorHAnsi" w:cs="Arial"/>
                <w:bCs/>
              </w:rPr>
              <w:t>Natalie Richards</w:t>
            </w:r>
          </w:p>
        </w:tc>
        <w:tc>
          <w:tcPr>
            <w:tcW w:w="0" w:type="auto"/>
          </w:tcPr>
          <w:p w14:paraId="4F38346A" w14:textId="168EA663" w:rsidR="00B61E02" w:rsidRPr="00F06248" w:rsidRDefault="00EC211C" w:rsidP="009D2103">
            <w:pPr>
              <w:pStyle w:val="Header"/>
              <w:tabs>
                <w:tab w:val="right" w:pos="9781"/>
              </w:tabs>
              <w:rPr>
                <w:rFonts w:asciiTheme="minorHAnsi" w:hAnsiTheme="minorHAnsi" w:cs="Arial"/>
                <w:bCs/>
              </w:rPr>
            </w:pPr>
            <w:r w:rsidRPr="00F06248">
              <w:rPr>
                <w:rFonts w:asciiTheme="minorHAnsi" w:hAnsiTheme="minorHAnsi" w:cs="Arial"/>
                <w:bCs/>
              </w:rPr>
              <w:t>Changes</w:t>
            </w:r>
            <w:r w:rsidR="009D2103" w:rsidRPr="00F06248">
              <w:rPr>
                <w:rFonts w:asciiTheme="minorHAnsi" w:hAnsiTheme="minorHAnsi" w:cs="Arial"/>
                <w:bCs/>
              </w:rPr>
              <w:t xml:space="preserve"> to </w:t>
            </w:r>
            <w:r w:rsidRPr="00F06248">
              <w:rPr>
                <w:rFonts w:asciiTheme="minorHAnsi" w:hAnsiTheme="minorHAnsi" w:cs="Arial"/>
                <w:bCs/>
              </w:rPr>
              <w:t>section 5.2 and section E of the protocol</w:t>
            </w:r>
            <w:r w:rsidR="00CE7798" w:rsidRPr="00F06248">
              <w:rPr>
                <w:rFonts w:asciiTheme="minorHAnsi" w:hAnsiTheme="minorHAnsi" w:cs="Arial"/>
                <w:bCs/>
              </w:rPr>
              <w:t xml:space="preserve"> to allow </w:t>
            </w:r>
            <w:r w:rsidR="000E5254" w:rsidRPr="00F06248">
              <w:rPr>
                <w:rFonts w:asciiTheme="minorHAnsi" w:hAnsiTheme="minorHAnsi" w:cs="Arial"/>
                <w:bCs/>
              </w:rPr>
              <w:t>advertisement of</w:t>
            </w:r>
            <w:r w:rsidR="00CE7798" w:rsidRPr="00F06248">
              <w:rPr>
                <w:rFonts w:asciiTheme="minorHAnsi" w:hAnsiTheme="minorHAnsi" w:cs="Arial"/>
                <w:bCs/>
              </w:rPr>
              <w:t xml:space="preserve"> </w:t>
            </w:r>
            <w:r w:rsidR="000E5254" w:rsidRPr="00F06248">
              <w:rPr>
                <w:rFonts w:asciiTheme="minorHAnsi" w:hAnsiTheme="minorHAnsi" w:cs="Arial"/>
                <w:bCs/>
              </w:rPr>
              <w:t>online</w:t>
            </w:r>
            <w:r w:rsidR="00CE7798" w:rsidRPr="00F06248">
              <w:rPr>
                <w:rFonts w:asciiTheme="minorHAnsi" w:hAnsiTheme="minorHAnsi" w:cs="Arial"/>
                <w:bCs/>
              </w:rPr>
              <w:t xml:space="preserve"> surveys, including the NCMH COVID-19 surveys</w:t>
            </w:r>
            <w:r w:rsidR="000E5254" w:rsidRPr="00F06248">
              <w:rPr>
                <w:rFonts w:asciiTheme="minorHAnsi" w:hAnsiTheme="minorHAnsi" w:cs="Arial"/>
                <w:bCs/>
              </w:rPr>
              <w:t xml:space="preserve"> through the NHS.</w:t>
            </w:r>
          </w:p>
          <w:p w14:paraId="7991DC3C" w14:textId="6BBAD372" w:rsidR="00D75B4E" w:rsidRPr="00F06248" w:rsidRDefault="00D75B4E" w:rsidP="009D2103">
            <w:pPr>
              <w:pStyle w:val="Header"/>
              <w:tabs>
                <w:tab w:val="right" w:pos="9781"/>
              </w:tabs>
              <w:rPr>
                <w:rFonts w:asciiTheme="minorHAnsi" w:hAnsiTheme="minorHAnsi" w:cs="Arial"/>
                <w:bCs/>
              </w:rPr>
            </w:pPr>
          </w:p>
          <w:p w14:paraId="794E9ABF" w14:textId="32952F3F" w:rsidR="00D75B4E" w:rsidRPr="00F06248" w:rsidRDefault="00D75B4E" w:rsidP="009D2103">
            <w:pPr>
              <w:pStyle w:val="Header"/>
              <w:tabs>
                <w:tab w:val="right" w:pos="9781"/>
              </w:tabs>
              <w:rPr>
                <w:rFonts w:asciiTheme="minorHAnsi" w:hAnsiTheme="minorHAnsi" w:cs="Arial"/>
                <w:bCs/>
              </w:rPr>
            </w:pPr>
            <w:r w:rsidRPr="00F06248">
              <w:rPr>
                <w:rFonts w:asciiTheme="minorHAnsi" w:hAnsiTheme="minorHAnsi" w:cs="Arial"/>
                <w:bCs/>
              </w:rPr>
              <w:t>Changes to section 7.1 of the p</w:t>
            </w:r>
            <w:r w:rsidR="001450A0" w:rsidRPr="00F06248">
              <w:rPr>
                <w:rFonts w:asciiTheme="minorHAnsi" w:hAnsiTheme="minorHAnsi" w:cs="Arial"/>
                <w:bCs/>
              </w:rPr>
              <w:t>rotocol to allow</w:t>
            </w:r>
            <w:r w:rsidR="00E67A52" w:rsidRPr="00F06248">
              <w:rPr>
                <w:rFonts w:asciiTheme="minorHAnsi" w:hAnsiTheme="minorHAnsi" w:cs="Arial"/>
                <w:bCs/>
              </w:rPr>
              <w:t xml:space="preserve"> remote</w:t>
            </w:r>
            <w:r w:rsidR="00A24733" w:rsidRPr="00F06248">
              <w:rPr>
                <w:rFonts w:asciiTheme="minorHAnsi" w:hAnsiTheme="minorHAnsi" w:cs="Arial"/>
                <w:bCs/>
              </w:rPr>
              <w:t xml:space="preserve"> recruitment</w:t>
            </w:r>
            <w:r w:rsidR="00A413A7" w:rsidRPr="00F06248">
              <w:rPr>
                <w:rFonts w:asciiTheme="minorHAnsi" w:hAnsiTheme="minorHAnsi" w:cs="Arial"/>
                <w:bCs/>
              </w:rPr>
              <w:t xml:space="preserve"> </w:t>
            </w:r>
            <w:r w:rsidR="00E67A52" w:rsidRPr="00F06248">
              <w:rPr>
                <w:rFonts w:asciiTheme="minorHAnsi" w:hAnsiTheme="minorHAnsi" w:cs="Arial"/>
                <w:bCs/>
              </w:rPr>
              <w:t>(including obtaining consent remotely, and conducting telephone/video interviews)</w:t>
            </w:r>
          </w:p>
          <w:p w14:paraId="204263DF" w14:textId="2DFE2FA4" w:rsidR="00C33CB2" w:rsidRPr="00F06248" w:rsidRDefault="00C33CB2" w:rsidP="009D2103">
            <w:pPr>
              <w:pStyle w:val="Header"/>
              <w:tabs>
                <w:tab w:val="right" w:pos="9781"/>
              </w:tabs>
              <w:rPr>
                <w:rFonts w:asciiTheme="minorHAnsi" w:hAnsiTheme="minorHAnsi" w:cs="Arial"/>
                <w:bCs/>
              </w:rPr>
            </w:pPr>
          </w:p>
          <w:p w14:paraId="0B7660F3" w14:textId="64652B5C" w:rsidR="00C33CB2" w:rsidRPr="00F06248" w:rsidRDefault="00C33CB2" w:rsidP="009D2103">
            <w:pPr>
              <w:pStyle w:val="Header"/>
              <w:tabs>
                <w:tab w:val="right" w:pos="9781"/>
              </w:tabs>
              <w:rPr>
                <w:rFonts w:asciiTheme="minorHAnsi" w:hAnsiTheme="minorHAnsi" w:cs="Arial"/>
                <w:b/>
              </w:rPr>
            </w:pPr>
            <w:r w:rsidRPr="00F06248">
              <w:rPr>
                <w:rFonts w:asciiTheme="minorHAnsi" w:hAnsiTheme="minorHAnsi" w:cs="Arial"/>
                <w:bCs/>
              </w:rPr>
              <w:t xml:space="preserve">New </w:t>
            </w:r>
            <w:r w:rsidRPr="00F06248">
              <w:rPr>
                <w:rFonts w:asciiTheme="minorHAnsi" w:hAnsiTheme="minorHAnsi" w:cs="Arial"/>
                <w:b/>
              </w:rPr>
              <w:t>NCMH DOCUMENT</w:t>
            </w:r>
            <w:r w:rsidR="003B4A22" w:rsidRPr="00F06248">
              <w:rPr>
                <w:rFonts w:asciiTheme="minorHAnsi" w:hAnsiTheme="minorHAnsi" w:cs="Arial"/>
                <w:b/>
              </w:rPr>
              <w:t xml:space="preserve"> 10b</w:t>
            </w:r>
            <w:r w:rsidR="00272817" w:rsidRPr="00F06248">
              <w:rPr>
                <w:rFonts w:asciiTheme="minorHAnsi" w:hAnsiTheme="minorHAnsi" w:cs="Arial"/>
                <w:b/>
              </w:rPr>
              <w:t xml:space="preserve"> Participant Information Sheet </w:t>
            </w:r>
            <w:r w:rsidR="007419E9" w:rsidRPr="00F06248">
              <w:rPr>
                <w:rFonts w:asciiTheme="minorHAnsi" w:hAnsiTheme="minorHAnsi" w:cs="Arial"/>
                <w:b/>
              </w:rPr>
              <w:t xml:space="preserve">- </w:t>
            </w:r>
            <w:r w:rsidR="00272817" w:rsidRPr="00F06248">
              <w:rPr>
                <w:rFonts w:asciiTheme="minorHAnsi" w:hAnsiTheme="minorHAnsi" w:cs="Arial"/>
                <w:b/>
              </w:rPr>
              <w:t>Remote Version</w:t>
            </w:r>
          </w:p>
          <w:p w14:paraId="66239126" w14:textId="46AA6688" w:rsidR="00272817" w:rsidRPr="00F06248" w:rsidRDefault="00272817" w:rsidP="009D2103">
            <w:pPr>
              <w:pStyle w:val="Header"/>
              <w:tabs>
                <w:tab w:val="right" w:pos="9781"/>
              </w:tabs>
              <w:rPr>
                <w:rFonts w:asciiTheme="minorHAnsi" w:hAnsiTheme="minorHAnsi" w:cs="Arial"/>
                <w:b/>
              </w:rPr>
            </w:pPr>
          </w:p>
          <w:p w14:paraId="122C3E62" w14:textId="3354E23A" w:rsidR="00272817" w:rsidRPr="00F06248" w:rsidRDefault="00272817" w:rsidP="009D2103">
            <w:pPr>
              <w:pStyle w:val="Header"/>
              <w:tabs>
                <w:tab w:val="right" w:pos="9781"/>
              </w:tabs>
              <w:rPr>
                <w:rFonts w:asciiTheme="minorHAnsi" w:hAnsiTheme="minorHAnsi" w:cs="Arial"/>
                <w:b/>
              </w:rPr>
            </w:pPr>
            <w:r w:rsidRPr="00F06248">
              <w:rPr>
                <w:rFonts w:asciiTheme="minorHAnsi" w:hAnsiTheme="minorHAnsi" w:cs="Arial"/>
                <w:bCs/>
              </w:rPr>
              <w:t xml:space="preserve">New </w:t>
            </w:r>
            <w:r w:rsidRPr="00F06248">
              <w:rPr>
                <w:rFonts w:asciiTheme="minorHAnsi" w:hAnsiTheme="minorHAnsi" w:cs="Arial"/>
                <w:b/>
              </w:rPr>
              <w:t>NCMH DOCUMENT 11b Participant Consent Form</w:t>
            </w:r>
            <w:r w:rsidR="00C538BA" w:rsidRPr="00F06248">
              <w:rPr>
                <w:rFonts w:asciiTheme="minorHAnsi" w:hAnsiTheme="minorHAnsi" w:cs="Arial"/>
                <w:b/>
              </w:rPr>
              <w:t xml:space="preserve"> </w:t>
            </w:r>
            <w:r w:rsidR="007419E9" w:rsidRPr="00F06248">
              <w:rPr>
                <w:rFonts w:asciiTheme="minorHAnsi" w:hAnsiTheme="minorHAnsi" w:cs="Arial"/>
                <w:b/>
              </w:rPr>
              <w:t xml:space="preserve">- </w:t>
            </w:r>
            <w:r w:rsidR="00C538BA" w:rsidRPr="00F06248">
              <w:rPr>
                <w:rFonts w:asciiTheme="minorHAnsi" w:hAnsiTheme="minorHAnsi" w:cs="Arial"/>
                <w:b/>
              </w:rPr>
              <w:t>Remote Version</w:t>
            </w:r>
          </w:p>
          <w:p w14:paraId="42CC9303" w14:textId="3D30C52A" w:rsidR="00C538BA" w:rsidRPr="00F06248" w:rsidRDefault="00C538BA" w:rsidP="009D2103">
            <w:pPr>
              <w:pStyle w:val="Header"/>
              <w:tabs>
                <w:tab w:val="right" w:pos="9781"/>
              </w:tabs>
              <w:rPr>
                <w:rFonts w:asciiTheme="minorHAnsi" w:hAnsiTheme="minorHAnsi" w:cs="Arial"/>
                <w:b/>
              </w:rPr>
            </w:pPr>
          </w:p>
          <w:p w14:paraId="1308A564" w14:textId="733D8C5F" w:rsidR="00C538BA" w:rsidRPr="00F06248" w:rsidRDefault="00C538BA" w:rsidP="009D2103">
            <w:pPr>
              <w:pStyle w:val="Header"/>
              <w:tabs>
                <w:tab w:val="right" w:pos="9781"/>
              </w:tabs>
              <w:rPr>
                <w:rFonts w:asciiTheme="minorHAnsi" w:hAnsiTheme="minorHAnsi" w:cs="Arial"/>
                <w:b/>
              </w:rPr>
            </w:pPr>
            <w:r w:rsidRPr="00F06248">
              <w:rPr>
                <w:rFonts w:asciiTheme="minorHAnsi" w:hAnsiTheme="minorHAnsi" w:cs="Arial"/>
                <w:bCs/>
              </w:rPr>
              <w:t>New</w:t>
            </w:r>
            <w:r w:rsidRPr="00F06248">
              <w:rPr>
                <w:rFonts w:asciiTheme="minorHAnsi" w:hAnsiTheme="minorHAnsi" w:cs="Arial"/>
                <w:b/>
              </w:rPr>
              <w:t xml:space="preserve"> NCMH DOCUMENT</w:t>
            </w:r>
            <w:r w:rsidR="0085009F" w:rsidRPr="00F06248">
              <w:rPr>
                <w:rFonts w:asciiTheme="minorHAnsi" w:hAnsiTheme="minorHAnsi" w:cs="Arial"/>
                <w:b/>
              </w:rPr>
              <w:t xml:space="preserve"> A1a</w:t>
            </w:r>
            <w:r w:rsidR="00ED215B" w:rsidRPr="00F06248">
              <w:rPr>
                <w:rFonts w:asciiTheme="minorHAnsi" w:hAnsiTheme="minorHAnsi" w:cs="Arial"/>
                <w:b/>
              </w:rPr>
              <w:t xml:space="preserve"> Participant Information Sheet In-depth Assessment </w:t>
            </w:r>
            <w:r w:rsidR="007419E9" w:rsidRPr="00F06248">
              <w:rPr>
                <w:rFonts w:asciiTheme="minorHAnsi" w:hAnsiTheme="minorHAnsi" w:cs="Arial"/>
                <w:b/>
              </w:rPr>
              <w:t xml:space="preserve">- </w:t>
            </w:r>
            <w:r w:rsidR="00ED215B" w:rsidRPr="00F06248">
              <w:rPr>
                <w:rFonts w:asciiTheme="minorHAnsi" w:hAnsiTheme="minorHAnsi" w:cs="Arial"/>
                <w:b/>
              </w:rPr>
              <w:t>Remote Version</w:t>
            </w:r>
          </w:p>
          <w:p w14:paraId="54FAEB6D" w14:textId="39269E8C" w:rsidR="00ED215B" w:rsidRPr="00F06248" w:rsidRDefault="00ED215B" w:rsidP="009D2103">
            <w:pPr>
              <w:pStyle w:val="Header"/>
              <w:tabs>
                <w:tab w:val="right" w:pos="9781"/>
              </w:tabs>
              <w:rPr>
                <w:rFonts w:asciiTheme="minorHAnsi" w:hAnsiTheme="minorHAnsi" w:cs="Arial"/>
                <w:b/>
              </w:rPr>
            </w:pPr>
          </w:p>
          <w:p w14:paraId="199D348F" w14:textId="25AB983D" w:rsidR="00ED215B" w:rsidRPr="00F06248" w:rsidRDefault="00ED215B" w:rsidP="009D2103">
            <w:pPr>
              <w:pStyle w:val="Header"/>
              <w:tabs>
                <w:tab w:val="right" w:pos="9781"/>
              </w:tabs>
              <w:rPr>
                <w:rFonts w:asciiTheme="minorHAnsi" w:hAnsiTheme="minorHAnsi" w:cs="Arial"/>
                <w:b/>
              </w:rPr>
            </w:pPr>
            <w:r w:rsidRPr="00F06248">
              <w:rPr>
                <w:rFonts w:asciiTheme="minorHAnsi" w:hAnsiTheme="minorHAnsi" w:cs="Arial"/>
                <w:bCs/>
              </w:rPr>
              <w:t>New</w:t>
            </w:r>
            <w:r w:rsidRPr="00F06248">
              <w:rPr>
                <w:rFonts w:asciiTheme="minorHAnsi" w:hAnsiTheme="minorHAnsi" w:cs="Arial"/>
                <w:b/>
              </w:rPr>
              <w:t xml:space="preserve"> NCMH Document A2a Participant Consent Form In-depth Assessment </w:t>
            </w:r>
            <w:r w:rsidR="007419E9" w:rsidRPr="00F06248">
              <w:rPr>
                <w:rFonts w:asciiTheme="minorHAnsi" w:hAnsiTheme="minorHAnsi" w:cs="Arial"/>
                <w:b/>
              </w:rPr>
              <w:t xml:space="preserve">- </w:t>
            </w:r>
            <w:r w:rsidRPr="00F06248">
              <w:rPr>
                <w:rFonts w:asciiTheme="minorHAnsi" w:hAnsiTheme="minorHAnsi" w:cs="Arial"/>
                <w:b/>
              </w:rPr>
              <w:t>Remote Version</w:t>
            </w:r>
          </w:p>
          <w:p w14:paraId="42FC26B7" w14:textId="5E660A0E" w:rsidR="00AA2E80" w:rsidRPr="00F06248" w:rsidRDefault="00AA2E80" w:rsidP="009D2103">
            <w:pPr>
              <w:pStyle w:val="Header"/>
              <w:tabs>
                <w:tab w:val="right" w:pos="9781"/>
              </w:tabs>
              <w:rPr>
                <w:rFonts w:asciiTheme="minorHAnsi" w:hAnsiTheme="minorHAnsi" w:cs="Arial"/>
                <w:b/>
              </w:rPr>
            </w:pPr>
          </w:p>
          <w:p w14:paraId="0B9C912F" w14:textId="5429AA41" w:rsidR="00AA2E80" w:rsidRPr="00F06248" w:rsidRDefault="00C53801" w:rsidP="009D2103">
            <w:pPr>
              <w:pStyle w:val="Header"/>
              <w:tabs>
                <w:tab w:val="right" w:pos="9781"/>
              </w:tabs>
              <w:rPr>
                <w:rFonts w:asciiTheme="minorHAnsi" w:hAnsiTheme="minorHAnsi" w:cs="Arial"/>
                <w:bCs/>
              </w:rPr>
            </w:pPr>
            <w:r w:rsidRPr="00F06248">
              <w:rPr>
                <w:rFonts w:asciiTheme="minorHAnsi" w:hAnsiTheme="minorHAnsi" w:cs="Arial"/>
                <w:bCs/>
              </w:rPr>
              <w:t>PMDD added as a diagnosis to</w:t>
            </w:r>
            <w:r w:rsidR="00AA2E80" w:rsidRPr="00F06248">
              <w:rPr>
                <w:rFonts w:asciiTheme="minorHAnsi" w:hAnsiTheme="minorHAnsi" w:cs="Arial"/>
                <w:b/>
              </w:rPr>
              <w:t xml:space="preserve"> NCMH Document</w:t>
            </w:r>
            <w:r w:rsidR="009A3182" w:rsidRPr="00F06248">
              <w:rPr>
                <w:rFonts w:asciiTheme="minorHAnsi" w:hAnsiTheme="minorHAnsi" w:cs="Arial"/>
                <w:b/>
              </w:rPr>
              <w:t>s</w:t>
            </w:r>
            <w:r w:rsidR="003860D6" w:rsidRPr="00F06248">
              <w:rPr>
                <w:rFonts w:asciiTheme="minorHAnsi" w:hAnsiTheme="minorHAnsi" w:cs="Arial"/>
                <w:b/>
              </w:rPr>
              <w:t xml:space="preserve"> 3. Online Storyboard</w:t>
            </w:r>
            <w:r w:rsidR="009A3182" w:rsidRPr="00F06248">
              <w:rPr>
                <w:rFonts w:asciiTheme="minorHAnsi" w:hAnsiTheme="minorHAnsi" w:cs="Arial"/>
                <w:b/>
              </w:rPr>
              <w:t>, 3a Online Storyboard</w:t>
            </w:r>
            <w:r w:rsidR="00A65B91" w:rsidRPr="00F06248">
              <w:rPr>
                <w:rFonts w:asciiTheme="minorHAnsi" w:hAnsiTheme="minorHAnsi" w:cs="Arial"/>
                <w:b/>
              </w:rPr>
              <w:t xml:space="preserve"> (students)</w:t>
            </w:r>
            <w:r w:rsidR="00E10B51" w:rsidRPr="00F06248">
              <w:rPr>
                <w:rFonts w:asciiTheme="minorHAnsi" w:hAnsiTheme="minorHAnsi" w:cs="Arial"/>
                <w:b/>
              </w:rPr>
              <w:t xml:space="preserve"> </w:t>
            </w:r>
            <w:r w:rsidR="00E10B51" w:rsidRPr="00F06248">
              <w:rPr>
                <w:rFonts w:asciiTheme="minorHAnsi" w:hAnsiTheme="minorHAnsi" w:cs="Arial"/>
                <w:bCs/>
              </w:rPr>
              <w:t>and</w:t>
            </w:r>
            <w:r w:rsidR="00E10B51" w:rsidRPr="00F06248">
              <w:rPr>
                <w:rFonts w:asciiTheme="minorHAnsi" w:hAnsiTheme="minorHAnsi" w:cs="Arial"/>
                <w:b/>
              </w:rPr>
              <w:t xml:space="preserve"> E1. Online Storyboard (COVID-19 survey)</w:t>
            </w:r>
            <w:r w:rsidR="003860D6" w:rsidRPr="00F06248">
              <w:rPr>
                <w:rFonts w:asciiTheme="minorHAnsi" w:hAnsiTheme="minorHAnsi" w:cs="Arial"/>
                <w:b/>
              </w:rPr>
              <w:t xml:space="preserve"> </w:t>
            </w:r>
          </w:p>
          <w:p w14:paraId="31D43A18" w14:textId="35C56B9C" w:rsidR="00D2563D" w:rsidRPr="00F06248" w:rsidRDefault="00D2563D" w:rsidP="009D2103">
            <w:pPr>
              <w:pStyle w:val="Header"/>
              <w:tabs>
                <w:tab w:val="right" w:pos="9781"/>
              </w:tabs>
              <w:rPr>
                <w:rFonts w:asciiTheme="minorHAnsi" w:hAnsiTheme="minorHAnsi" w:cs="Arial"/>
                <w:bCs/>
              </w:rPr>
            </w:pPr>
          </w:p>
          <w:p w14:paraId="47A3298A" w14:textId="278479D7" w:rsidR="00C33CB2" w:rsidRPr="00F06248" w:rsidRDefault="00C33CB2" w:rsidP="00C53801">
            <w:pPr>
              <w:pStyle w:val="Header"/>
              <w:tabs>
                <w:tab w:val="right" w:pos="9781"/>
              </w:tabs>
              <w:rPr>
                <w:rFonts w:asciiTheme="minorHAnsi" w:hAnsiTheme="minorHAnsi" w:cs="Arial"/>
                <w:b/>
              </w:rPr>
            </w:pPr>
          </w:p>
        </w:tc>
      </w:tr>
      <w:tr w:rsidR="00432F86" w:rsidRPr="00F06248" w14:paraId="16A65993" w14:textId="77777777" w:rsidTr="788C8D67">
        <w:trPr>
          <w:cantSplit/>
          <w:trHeight w:val="1134"/>
        </w:trPr>
        <w:tc>
          <w:tcPr>
            <w:tcW w:w="0" w:type="auto"/>
          </w:tcPr>
          <w:p w14:paraId="055CA20A" w14:textId="181A18EB" w:rsidR="0086054C" w:rsidRPr="00F06248" w:rsidRDefault="0086054C" w:rsidP="002A0B18">
            <w:pPr>
              <w:rPr>
                <w:rFonts w:asciiTheme="minorHAnsi" w:hAnsiTheme="minorHAnsi" w:cs="Arial"/>
                <w:bCs/>
              </w:rPr>
            </w:pPr>
            <w:r w:rsidRPr="00F06248">
              <w:rPr>
                <w:rFonts w:asciiTheme="minorHAnsi" w:hAnsiTheme="minorHAnsi" w:cs="Arial"/>
                <w:bCs/>
              </w:rPr>
              <w:t>SA11 [</w:t>
            </w:r>
            <w:r w:rsidR="0028098C" w:rsidRPr="00F06248">
              <w:rPr>
                <w:rFonts w:asciiTheme="minorHAnsi" w:hAnsiTheme="minorHAnsi" w:cs="Arial"/>
                <w:bCs/>
              </w:rPr>
              <w:t>COVID-19]</w:t>
            </w:r>
          </w:p>
        </w:tc>
        <w:tc>
          <w:tcPr>
            <w:tcW w:w="0" w:type="auto"/>
          </w:tcPr>
          <w:p w14:paraId="4DC10E88" w14:textId="73A210B5" w:rsidR="0086054C" w:rsidRPr="00F06248" w:rsidRDefault="00E116DA" w:rsidP="002A0B18">
            <w:pPr>
              <w:rPr>
                <w:rFonts w:asciiTheme="minorHAnsi" w:hAnsiTheme="minorHAnsi" w:cs="Arial"/>
                <w:bCs/>
              </w:rPr>
            </w:pPr>
            <w:r w:rsidRPr="00F06248">
              <w:rPr>
                <w:rFonts w:asciiTheme="minorHAnsi" w:hAnsiTheme="minorHAnsi" w:cs="Arial"/>
                <w:bCs/>
              </w:rPr>
              <w:t>03/09/2020</w:t>
            </w:r>
          </w:p>
        </w:tc>
        <w:tc>
          <w:tcPr>
            <w:tcW w:w="0" w:type="auto"/>
          </w:tcPr>
          <w:p w14:paraId="02575A64" w14:textId="478AF5FF" w:rsidR="0086054C" w:rsidRPr="00F06248" w:rsidRDefault="00031719" w:rsidP="002A0B18">
            <w:pPr>
              <w:rPr>
                <w:rFonts w:asciiTheme="minorHAnsi" w:hAnsiTheme="minorHAnsi" w:cs="Arial"/>
                <w:bCs/>
              </w:rPr>
            </w:pPr>
            <w:r w:rsidRPr="00F06248">
              <w:rPr>
                <w:rFonts w:asciiTheme="minorHAnsi" w:hAnsiTheme="minorHAnsi" w:cs="Arial"/>
                <w:bCs/>
              </w:rPr>
              <w:t>2.3</w:t>
            </w:r>
          </w:p>
        </w:tc>
        <w:tc>
          <w:tcPr>
            <w:tcW w:w="0" w:type="auto"/>
          </w:tcPr>
          <w:p w14:paraId="6C335FC7" w14:textId="4D2D8CF2" w:rsidR="0086054C" w:rsidRPr="00F06248" w:rsidRDefault="00031719" w:rsidP="002A0B18">
            <w:pPr>
              <w:rPr>
                <w:rFonts w:asciiTheme="minorHAnsi" w:hAnsiTheme="minorHAnsi" w:cs="Arial"/>
                <w:bCs/>
              </w:rPr>
            </w:pPr>
            <w:r w:rsidRPr="00F06248">
              <w:rPr>
                <w:rFonts w:asciiTheme="minorHAnsi" w:hAnsiTheme="minorHAnsi" w:cs="Arial"/>
                <w:bCs/>
              </w:rPr>
              <w:t>Natalie Richards</w:t>
            </w:r>
          </w:p>
        </w:tc>
        <w:tc>
          <w:tcPr>
            <w:tcW w:w="0" w:type="auto"/>
          </w:tcPr>
          <w:p w14:paraId="749710B2" w14:textId="5866D1B2" w:rsidR="0086054C" w:rsidRPr="00F06248" w:rsidRDefault="00273C3F" w:rsidP="009D2103">
            <w:pPr>
              <w:pStyle w:val="Header"/>
              <w:tabs>
                <w:tab w:val="right" w:pos="9781"/>
              </w:tabs>
              <w:rPr>
                <w:rFonts w:asciiTheme="minorHAnsi" w:hAnsiTheme="minorHAnsi" w:cs="Arial"/>
                <w:b/>
              </w:rPr>
            </w:pPr>
            <w:r w:rsidRPr="00F06248">
              <w:rPr>
                <w:rFonts w:asciiTheme="minorHAnsi" w:hAnsiTheme="minorHAnsi" w:cs="Arial"/>
                <w:bCs/>
              </w:rPr>
              <w:t xml:space="preserve">New </w:t>
            </w:r>
            <w:r w:rsidRPr="00F06248">
              <w:rPr>
                <w:rFonts w:asciiTheme="minorHAnsi" w:hAnsiTheme="minorHAnsi" w:cs="Arial"/>
                <w:b/>
              </w:rPr>
              <w:t xml:space="preserve">NCMH Document </w:t>
            </w:r>
            <w:r w:rsidR="004F77E2" w:rsidRPr="00F06248">
              <w:rPr>
                <w:rFonts w:asciiTheme="minorHAnsi" w:hAnsiTheme="minorHAnsi" w:cs="Arial"/>
                <w:b/>
              </w:rPr>
              <w:t>E1a. Online Storyboard (COVID-19 Survey) Follow-up - Trauma Module</w:t>
            </w:r>
          </w:p>
          <w:p w14:paraId="59B9CE5D" w14:textId="77777777" w:rsidR="00565718" w:rsidRPr="00F06248" w:rsidRDefault="00565718" w:rsidP="009D2103">
            <w:pPr>
              <w:pStyle w:val="Header"/>
              <w:tabs>
                <w:tab w:val="right" w:pos="9781"/>
              </w:tabs>
              <w:rPr>
                <w:rFonts w:asciiTheme="minorHAnsi" w:hAnsiTheme="minorHAnsi" w:cs="Arial"/>
                <w:b/>
              </w:rPr>
            </w:pPr>
          </w:p>
          <w:p w14:paraId="4AD93482" w14:textId="77777777" w:rsidR="00565718" w:rsidRPr="00F06248" w:rsidRDefault="00565718" w:rsidP="009D2103">
            <w:pPr>
              <w:pStyle w:val="Header"/>
              <w:tabs>
                <w:tab w:val="right" w:pos="9781"/>
              </w:tabs>
              <w:rPr>
                <w:rFonts w:asciiTheme="minorHAnsi" w:hAnsiTheme="minorHAnsi" w:cs="Arial"/>
                <w:bCs/>
              </w:rPr>
            </w:pPr>
            <w:r w:rsidRPr="00F06248">
              <w:rPr>
                <w:rFonts w:asciiTheme="minorHAnsi" w:hAnsiTheme="minorHAnsi" w:cs="Arial"/>
                <w:bCs/>
              </w:rPr>
              <w:t xml:space="preserve">New </w:t>
            </w:r>
            <w:r w:rsidRPr="00F06248">
              <w:rPr>
                <w:rFonts w:asciiTheme="minorHAnsi" w:hAnsiTheme="minorHAnsi" w:cs="Arial"/>
                <w:b/>
              </w:rPr>
              <w:t>NCMH Document E1b. Online Storyboard (COVID-19 Survey) Follow-up - Sleep Module</w:t>
            </w:r>
            <w:r w:rsidRPr="00F06248">
              <w:rPr>
                <w:rFonts w:asciiTheme="minorHAnsi" w:hAnsiTheme="minorHAnsi" w:cs="Arial"/>
                <w:bCs/>
              </w:rPr>
              <w:t xml:space="preserve"> </w:t>
            </w:r>
          </w:p>
          <w:p w14:paraId="310913F1" w14:textId="77777777" w:rsidR="00D2743D" w:rsidRPr="00F06248" w:rsidRDefault="00D2743D" w:rsidP="009D2103">
            <w:pPr>
              <w:pStyle w:val="Header"/>
              <w:tabs>
                <w:tab w:val="right" w:pos="9781"/>
              </w:tabs>
              <w:rPr>
                <w:rFonts w:asciiTheme="minorHAnsi" w:hAnsiTheme="minorHAnsi" w:cs="Arial"/>
                <w:bCs/>
              </w:rPr>
            </w:pPr>
          </w:p>
          <w:p w14:paraId="62DAE4E0" w14:textId="734BC4EC" w:rsidR="00D2743D" w:rsidRPr="00F06248" w:rsidRDefault="00D2743D" w:rsidP="009D2103">
            <w:pPr>
              <w:pStyle w:val="Header"/>
              <w:tabs>
                <w:tab w:val="right" w:pos="9781"/>
              </w:tabs>
              <w:rPr>
                <w:rFonts w:asciiTheme="minorHAnsi" w:hAnsiTheme="minorHAnsi" w:cs="Arial"/>
                <w:b/>
              </w:rPr>
            </w:pPr>
            <w:r w:rsidRPr="00F06248">
              <w:rPr>
                <w:rFonts w:asciiTheme="minorHAnsi" w:hAnsiTheme="minorHAnsi" w:cs="Arial"/>
                <w:bCs/>
              </w:rPr>
              <w:t xml:space="preserve">New </w:t>
            </w:r>
            <w:r w:rsidRPr="00F06248">
              <w:rPr>
                <w:rFonts w:asciiTheme="minorHAnsi" w:hAnsiTheme="minorHAnsi" w:cs="Arial"/>
                <w:b/>
              </w:rPr>
              <w:t xml:space="preserve">NCMH </w:t>
            </w:r>
            <w:r w:rsidR="002B26E5" w:rsidRPr="00F06248">
              <w:rPr>
                <w:rFonts w:asciiTheme="minorHAnsi" w:hAnsiTheme="minorHAnsi" w:cs="Arial"/>
                <w:b/>
              </w:rPr>
              <w:t>D</w:t>
            </w:r>
            <w:r w:rsidRPr="00F06248">
              <w:rPr>
                <w:rFonts w:asciiTheme="minorHAnsi" w:hAnsiTheme="minorHAnsi" w:cs="Arial"/>
                <w:b/>
              </w:rPr>
              <w:t xml:space="preserve">ocument </w:t>
            </w:r>
            <w:r w:rsidR="002B26E5" w:rsidRPr="00F06248">
              <w:rPr>
                <w:rFonts w:asciiTheme="minorHAnsi" w:hAnsiTheme="minorHAnsi" w:cs="Arial"/>
                <w:b/>
              </w:rPr>
              <w:t>A5. Psychosis And GEnetics Study (PAGES) Information Sheet</w:t>
            </w:r>
          </w:p>
          <w:p w14:paraId="33ABAB27" w14:textId="77777777" w:rsidR="002B26E5" w:rsidRPr="00F06248" w:rsidRDefault="002B26E5" w:rsidP="009D2103">
            <w:pPr>
              <w:pStyle w:val="Header"/>
              <w:tabs>
                <w:tab w:val="right" w:pos="9781"/>
              </w:tabs>
              <w:rPr>
                <w:rFonts w:asciiTheme="minorHAnsi" w:hAnsiTheme="minorHAnsi" w:cs="Arial"/>
                <w:bCs/>
              </w:rPr>
            </w:pPr>
          </w:p>
          <w:p w14:paraId="57E78238" w14:textId="77777777" w:rsidR="002B26E5" w:rsidRPr="00F06248" w:rsidRDefault="002B26E5" w:rsidP="009D2103">
            <w:pPr>
              <w:pStyle w:val="Header"/>
              <w:tabs>
                <w:tab w:val="right" w:pos="9781"/>
              </w:tabs>
              <w:rPr>
                <w:rFonts w:asciiTheme="minorHAnsi" w:hAnsiTheme="minorHAnsi" w:cs="Arial"/>
                <w:b/>
              </w:rPr>
            </w:pPr>
            <w:r w:rsidRPr="00F06248">
              <w:rPr>
                <w:rFonts w:asciiTheme="minorHAnsi" w:hAnsiTheme="minorHAnsi" w:cs="Arial"/>
                <w:bCs/>
              </w:rPr>
              <w:t xml:space="preserve">New </w:t>
            </w:r>
            <w:r w:rsidRPr="00F06248">
              <w:rPr>
                <w:rFonts w:asciiTheme="minorHAnsi" w:hAnsiTheme="minorHAnsi" w:cs="Arial"/>
                <w:b/>
              </w:rPr>
              <w:t>NCMH Document A6. Psychosis And GEnetics Study (PAGES) Consent Form</w:t>
            </w:r>
          </w:p>
          <w:p w14:paraId="05CA1FBE" w14:textId="77777777" w:rsidR="002B26E5" w:rsidRPr="00F06248" w:rsidRDefault="002B26E5" w:rsidP="009D2103">
            <w:pPr>
              <w:pStyle w:val="Header"/>
              <w:tabs>
                <w:tab w:val="right" w:pos="9781"/>
              </w:tabs>
              <w:rPr>
                <w:rFonts w:asciiTheme="minorHAnsi" w:hAnsiTheme="minorHAnsi" w:cs="Arial"/>
                <w:bCs/>
              </w:rPr>
            </w:pPr>
          </w:p>
          <w:p w14:paraId="0146D156" w14:textId="1A5790AB" w:rsidR="002B26E5" w:rsidRPr="00F06248" w:rsidRDefault="002B26E5" w:rsidP="009D2103">
            <w:pPr>
              <w:pStyle w:val="Header"/>
              <w:tabs>
                <w:tab w:val="right" w:pos="9781"/>
              </w:tabs>
              <w:rPr>
                <w:rFonts w:asciiTheme="minorHAnsi" w:hAnsiTheme="minorHAnsi" w:cs="Arial"/>
                <w:b/>
              </w:rPr>
            </w:pPr>
            <w:r w:rsidRPr="00F06248">
              <w:rPr>
                <w:rFonts w:asciiTheme="minorHAnsi" w:hAnsiTheme="minorHAnsi" w:cs="Arial"/>
                <w:bCs/>
              </w:rPr>
              <w:t xml:space="preserve">New </w:t>
            </w:r>
            <w:r w:rsidRPr="00F06248">
              <w:rPr>
                <w:rFonts w:asciiTheme="minorHAnsi" w:hAnsiTheme="minorHAnsi" w:cs="Arial"/>
                <w:b/>
              </w:rPr>
              <w:t xml:space="preserve">NCMH Document </w:t>
            </w:r>
            <w:r w:rsidR="0046247E" w:rsidRPr="00F06248">
              <w:rPr>
                <w:rFonts w:asciiTheme="minorHAnsi" w:hAnsiTheme="minorHAnsi" w:cs="Arial"/>
                <w:b/>
              </w:rPr>
              <w:t>A7. Psychosis And GEnetics Study (PAGES) Assessment</w:t>
            </w:r>
          </w:p>
          <w:p w14:paraId="2C55AF4A" w14:textId="6E326214" w:rsidR="002C6CE7" w:rsidRPr="00F06248" w:rsidRDefault="002C6CE7" w:rsidP="009D2103">
            <w:pPr>
              <w:pStyle w:val="Header"/>
              <w:tabs>
                <w:tab w:val="right" w:pos="9781"/>
              </w:tabs>
              <w:rPr>
                <w:rFonts w:asciiTheme="minorHAnsi" w:hAnsiTheme="minorHAnsi" w:cs="Arial"/>
                <w:b/>
              </w:rPr>
            </w:pPr>
          </w:p>
          <w:p w14:paraId="1DE97BF3" w14:textId="08459682" w:rsidR="002C6CE7" w:rsidRPr="00F06248" w:rsidRDefault="008A4A2F" w:rsidP="009D2103">
            <w:pPr>
              <w:pStyle w:val="Header"/>
              <w:tabs>
                <w:tab w:val="right" w:pos="9781"/>
              </w:tabs>
              <w:rPr>
                <w:rFonts w:asciiTheme="minorHAnsi" w:hAnsiTheme="minorHAnsi" w:cs="Arial"/>
                <w:bCs/>
              </w:rPr>
            </w:pPr>
            <w:r w:rsidRPr="00F06248">
              <w:rPr>
                <w:rFonts w:asciiTheme="minorHAnsi" w:hAnsiTheme="minorHAnsi" w:cs="Arial"/>
                <w:bCs/>
              </w:rPr>
              <w:t>Amendments</w:t>
            </w:r>
            <w:r w:rsidR="002C6CE7" w:rsidRPr="00F06248">
              <w:rPr>
                <w:rFonts w:asciiTheme="minorHAnsi" w:hAnsiTheme="minorHAnsi" w:cs="Arial"/>
                <w:bCs/>
              </w:rPr>
              <w:t xml:space="preserve"> to </w:t>
            </w:r>
            <w:r w:rsidRPr="00F06248">
              <w:rPr>
                <w:rFonts w:asciiTheme="minorHAnsi" w:hAnsiTheme="minorHAnsi" w:cs="Arial"/>
                <w:b/>
              </w:rPr>
              <w:t>S</w:t>
            </w:r>
            <w:r w:rsidR="00C8088F" w:rsidRPr="00F06248">
              <w:rPr>
                <w:rFonts w:asciiTheme="minorHAnsi" w:hAnsiTheme="minorHAnsi" w:cs="Arial"/>
                <w:b/>
              </w:rPr>
              <w:t xml:space="preserve">ection </w:t>
            </w:r>
            <w:r w:rsidR="00CA63A9" w:rsidRPr="00F06248">
              <w:rPr>
                <w:rFonts w:asciiTheme="minorHAnsi" w:hAnsiTheme="minorHAnsi" w:cs="Arial"/>
                <w:b/>
              </w:rPr>
              <w:t>D</w:t>
            </w:r>
            <w:r w:rsidR="002C6CE7" w:rsidRPr="00F06248">
              <w:rPr>
                <w:rFonts w:asciiTheme="minorHAnsi" w:hAnsiTheme="minorHAnsi" w:cs="Arial"/>
                <w:bCs/>
              </w:rPr>
              <w:t xml:space="preserve"> of the protocol to </w:t>
            </w:r>
            <w:r w:rsidR="00C8088F" w:rsidRPr="00F06248">
              <w:rPr>
                <w:rFonts w:asciiTheme="minorHAnsi" w:hAnsiTheme="minorHAnsi" w:cs="Arial"/>
                <w:bCs/>
              </w:rPr>
              <w:t xml:space="preserve">improve the appearance and format of the online cognitive assessment </w:t>
            </w:r>
          </w:p>
          <w:p w14:paraId="4736F229" w14:textId="70ABA43C" w:rsidR="00255166" w:rsidRPr="00F06248" w:rsidRDefault="00255166" w:rsidP="009D2103">
            <w:pPr>
              <w:pStyle w:val="Header"/>
              <w:tabs>
                <w:tab w:val="right" w:pos="9781"/>
              </w:tabs>
              <w:rPr>
                <w:rFonts w:asciiTheme="minorHAnsi" w:hAnsiTheme="minorHAnsi" w:cs="Arial"/>
                <w:b/>
              </w:rPr>
            </w:pPr>
          </w:p>
          <w:p w14:paraId="03C875AE" w14:textId="251E20A3" w:rsidR="008A4A2F" w:rsidRPr="00F06248" w:rsidRDefault="008A4A2F" w:rsidP="009D2103">
            <w:pPr>
              <w:pStyle w:val="Header"/>
              <w:tabs>
                <w:tab w:val="right" w:pos="9781"/>
              </w:tabs>
              <w:rPr>
                <w:rFonts w:asciiTheme="minorHAnsi" w:hAnsiTheme="minorHAnsi" w:cs="Arial"/>
                <w:bCs/>
              </w:rPr>
            </w:pPr>
            <w:r w:rsidRPr="00F06248">
              <w:rPr>
                <w:rFonts w:asciiTheme="minorHAnsi" w:hAnsiTheme="minorHAnsi" w:cs="Arial"/>
                <w:bCs/>
              </w:rPr>
              <w:t>Amendments to</w:t>
            </w:r>
            <w:r w:rsidRPr="00F06248">
              <w:rPr>
                <w:rFonts w:asciiTheme="minorHAnsi" w:hAnsiTheme="minorHAnsi" w:cs="Arial"/>
                <w:b/>
              </w:rPr>
              <w:t xml:space="preserve"> NCMH Document</w:t>
            </w:r>
            <w:r w:rsidR="00270499" w:rsidRPr="00F06248">
              <w:rPr>
                <w:rFonts w:asciiTheme="minorHAnsi" w:hAnsiTheme="minorHAnsi" w:cs="Arial"/>
                <w:b/>
              </w:rPr>
              <w:t xml:space="preserve"> D1</w:t>
            </w:r>
            <w:r w:rsidR="00EB4408" w:rsidRPr="00F06248">
              <w:rPr>
                <w:rFonts w:asciiTheme="minorHAnsi" w:hAnsiTheme="minorHAnsi" w:cs="Arial"/>
                <w:b/>
              </w:rPr>
              <w:t>.</w:t>
            </w:r>
            <w:r w:rsidR="00270499" w:rsidRPr="00F06248">
              <w:rPr>
                <w:rFonts w:asciiTheme="minorHAnsi" w:hAnsiTheme="minorHAnsi" w:cs="Arial"/>
                <w:b/>
              </w:rPr>
              <w:t xml:space="preserve"> Participant Information Page and Consent Form - Online Cognitive Assessment</w:t>
            </w:r>
            <w:r w:rsidR="00DD43BF" w:rsidRPr="00F06248">
              <w:rPr>
                <w:rFonts w:asciiTheme="minorHAnsi" w:hAnsiTheme="minorHAnsi" w:cs="Arial"/>
                <w:b/>
              </w:rPr>
              <w:t xml:space="preserve"> </w:t>
            </w:r>
            <w:r w:rsidR="00DD43BF" w:rsidRPr="00F06248">
              <w:rPr>
                <w:rFonts w:asciiTheme="minorHAnsi" w:hAnsiTheme="minorHAnsi" w:cs="Arial"/>
                <w:bCs/>
              </w:rPr>
              <w:t>to</w:t>
            </w:r>
            <w:r w:rsidR="00270499" w:rsidRPr="00F06248">
              <w:rPr>
                <w:rFonts w:asciiTheme="minorHAnsi" w:hAnsiTheme="minorHAnsi" w:cs="Arial"/>
                <w:bCs/>
              </w:rPr>
              <w:t xml:space="preserve"> </w:t>
            </w:r>
            <w:r w:rsidR="00DD43BF" w:rsidRPr="00F06248">
              <w:rPr>
                <w:rFonts w:asciiTheme="minorHAnsi" w:hAnsiTheme="minorHAnsi" w:cs="Arial"/>
                <w:bCs/>
              </w:rPr>
              <w:t xml:space="preserve">seek explicit consent from participants to link cognitive data with </w:t>
            </w:r>
            <w:r w:rsidR="00EB4408" w:rsidRPr="00F06248">
              <w:rPr>
                <w:rFonts w:asciiTheme="minorHAnsi" w:hAnsiTheme="minorHAnsi" w:cs="Arial"/>
                <w:bCs/>
              </w:rPr>
              <w:t>anonymised datasets.</w:t>
            </w:r>
          </w:p>
          <w:p w14:paraId="4CF5B5EF" w14:textId="77777777" w:rsidR="00255166" w:rsidRPr="00F06248" w:rsidRDefault="00255166" w:rsidP="009D2103">
            <w:pPr>
              <w:pStyle w:val="Header"/>
              <w:tabs>
                <w:tab w:val="right" w:pos="9781"/>
              </w:tabs>
              <w:rPr>
                <w:rFonts w:asciiTheme="minorHAnsi" w:hAnsiTheme="minorHAnsi" w:cs="Arial"/>
                <w:b/>
              </w:rPr>
            </w:pPr>
          </w:p>
          <w:p w14:paraId="09EE5101" w14:textId="14D988D1" w:rsidR="0046247E" w:rsidRPr="00F06248" w:rsidRDefault="0046247E" w:rsidP="009D2103">
            <w:pPr>
              <w:pStyle w:val="Header"/>
              <w:tabs>
                <w:tab w:val="right" w:pos="9781"/>
              </w:tabs>
              <w:rPr>
                <w:rFonts w:asciiTheme="minorHAnsi" w:hAnsiTheme="minorHAnsi" w:cs="Arial"/>
                <w:bCs/>
              </w:rPr>
            </w:pPr>
          </w:p>
        </w:tc>
      </w:tr>
      <w:tr w:rsidR="00432F86" w:rsidRPr="00F06248" w14:paraId="0049FD3B" w14:textId="77777777" w:rsidTr="788C8D67">
        <w:trPr>
          <w:cantSplit/>
          <w:trHeight w:val="1134"/>
        </w:trPr>
        <w:tc>
          <w:tcPr>
            <w:tcW w:w="0" w:type="auto"/>
          </w:tcPr>
          <w:p w14:paraId="3009F536" w14:textId="315CD9C4" w:rsidR="0099495E" w:rsidRPr="00F06248" w:rsidRDefault="0099495E" w:rsidP="002A0B18">
            <w:pPr>
              <w:rPr>
                <w:rFonts w:asciiTheme="minorHAnsi" w:hAnsiTheme="minorHAnsi" w:cs="Arial"/>
                <w:bCs/>
              </w:rPr>
            </w:pPr>
            <w:r w:rsidRPr="00F06248">
              <w:rPr>
                <w:rFonts w:asciiTheme="minorHAnsi" w:hAnsiTheme="minorHAnsi" w:cs="Arial"/>
                <w:bCs/>
              </w:rPr>
              <w:lastRenderedPageBreak/>
              <w:t>SA12 [COVID-19]</w:t>
            </w:r>
          </w:p>
        </w:tc>
        <w:tc>
          <w:tcPr>
            <w:tcW w:w="0" w:type="auto"/>
          </w:tcPr>
          <w:p w14:paraId="0910E5DF" w14:textId="1F06C396" w:rsidR="0099495E" w:rsidRPr="00F06248" w:rsidRDefault="00B6129F" w:rsidP="002A0B18">
            <w:pPr>
              <w:rPr>
                <w:rFonts w:asciiTheme="minorHAnsi" w:hAnsiTheme="minorHAnsi" w:cs="Arial"/>
                <w:bCs/>
              </w:rPr>
            </w:pPr>
            <w:r w:rsidRPr="00F06248">
              <w:rPr>
                <w:rFonts w:asciiTheme="minorHAnsi" w:hAnsiTheme="minorHAnsi" w:cs="Arial"/>
                <w:bCs/>
              </w:rPr>
              <w:t>16/11/2020</w:t>
            </w:r>
          </w:p>
        </w:tc>
        <w:tc>
          <w:tcPr>
            <w:tcW w:w="0" w:type="auto"/>
          </w:tcPr>
          <w:p w14:paraId="684F59E6" w14:textId="02B96C46" w:rsidR="0099495E" w:rsidRPr="00F06248" w:rsidRDefault="007E6CD9" w:rsidP="002A0B18">
            <w:pPr>
              <w:rPr>
                <w:rFonts w:asciiTheme="minorHAnsi" w:hAnsiTheme="minorHAnsi" w:cs="Arial"/>
                <w:bCs/>
              </w:rPr>
            </w:pPr>
            <w:r w:rsidRPr="00F06248">
              <w:rPr>
                <w:rFonts w:asciiTheme="minorHAnsi" w:hAnsiTheme="minorHAnsi" w:cs="Arial"/>
                <w:bCs/>
              </w:rPr>
              <w:t>2.4</w:t>
            </w:r>
          </w:p>
        </w:tc>
        <w:tc>
          <w:tcPr>
            <w:tcW w:w="0" w:type="auto"/>
          </w:tcPr>
          <w:p w14:paraId="4738CE1B" w14:textId="104D4517" w:rsidR="0099495E" w:rsidRPr="00F06248" w:rsidRDefault="007E6CD9" w:rsidP="002A0B18">
            <w:pPr>
              <w:rPr>
                <w:rFonts w:asciiTheme="minorHAnsi" w:hAnsiTheme="minorHAnsi" w:cs="Arial"/>
                <w:bCs/>
              </w:rPr>
            </w:pPr>
            <w:r w:rsidRPr="00F06248">
              <w:rPr>
                <w:rFonts w:asciiTheme="minorHAnsi" w:hAnsiTheme="minorHAnsi" w:cs="Arial"/>
                <w:bCs/>
              </w:rPr>
              <w:t>Natalie</w:t>
            </w:r>
            <w:r w:rsidR="00FF3557" w:rsidRPr="00F06248">
              <w:rPr>
                <w:rFonts w:asciiTheme="minorHAnsi" w:hAnsiTheme="minorHAnsi" w:cs="Arial"/>
                <w:bCs/>
              </w:rPr>
              <w:t xml:space="preserve"> Richards</w:t>
            </w:r>
          </w:p>
        </w:tc>
        <w:tc>
          <w:tcPr>
            <w:tcW w:w="0" w:type="auto"/>
          </w:tcPr>
          <w:p w14:paraId="6947BDD1" w14:textId="6599DA57" w:rsidR="0099495E" w:rsidRPr="00F06248" w:rsidRDefault="007E6CD9" w:rsidP="009D2103">
            <w:pPr>
              <w:pStyle w:val="Header"/>
              <w:tabs>
                <w:tab w:val="right" w:pos="9781"/>
              </w:tabs>
              <w:rPr>
                <w:rFonts w:asciiTheme="minorHAnsi" w:hAnsiTheme="minorHAnsi" w:cs="Arial"/>
                <w:bCs/>
              </w:rPr>
            </w:pPr>
            <w:r w:rsidRPr="00F06248">
              <w:rPr>
                <w:rFonts w:asciiTheme="minorHAnsi" w:hAnsiTheme="minorHAnsi" w:cs="Arial"/>
                <w:bCs/>
              </w:rPr>
              <w:t xml:space="preserve">New </w:t>
            </w:r>
            <w:r w:rsidRPr="00F06248">
              <w:rPr>
                <w:rFonts w:asciiTheme="minorHAnsi" w:hAnsiTheme="minorHAnsi" w:cs="Arial"/>
                <w:b/>
              </w:rPr>
              <w:t>NCMH Document</w:t>
            </w:r>
            <w:r w:rsidR="00A5080B" w:rsidRPr="00F06248">
              <w:rPr>
                <w:rFonts w:asciiTheme="minorHAnsi" w:hAnsiTheme="minorHAnsi" w:cs="Arial"/>
                <w:b/>
              </w:rPr>
              <w:t xml:space="preserve"> </w:t>
            </w:r>
            <w:r w:rsidR="00F20988" w:rsidRPr="00F06248">
              <w:rPr>
                <w:rFonts w:asciiTheme="minorHAnsi" w:hAnsiTheme="minorHAnsi" w:cs="Arial"/>
                <w:b/>
              </w:rPr>
              <w:t>3</w:t>
            </w:r>
            <w:r w:rsidR="00A5080B" w:rsidRPr="00F06248">
              <w:rPr>
                <w:rFonts w:asciiTheme="minorHAnsi" w:hAnsiTheme="minorHAnsi" w:cs="Arial"/>
                <w:b/>
              </w:rPr>
              <w:t>c</w:t>
            </w:r>
            <w:r w:rsidR="00F20988" w:rsidRPr="00F06248">
              <w:rPr>
                <w:rFonts w:asciiTheme="minorHAnsi" w:hAnsiTheme="minorHAnsi" w:cs="Arial"/>
                <w:b/>
              </w:rPr>
              <w:t xml:space="preserve"> Online Storyboard (Maternal Wellbeing, Mental Health &amp; Life Experiences)</w:t>
            </w:r>
          </w:p>
        </w:tc>
      </w:tr>
      <w:tr w:rsidR="00432F86" w:rsidRPr="00F06248" w14:paraId="791240A8" w14:textId="77777777" w:rsidTr="788C8D67">
        <w:trPr>
          <w:cantSplit/>
          <w:trHeight w:val="1134"/>
        </w:trPr>
        <w:tc>
          <w:tcPr>
            <w:tcW w:w="0" w:type="auto"/>
          </w:tcPr>
          <w:p w14:paraId="0963B3FB" w14:textId="061DEA10" w:rsidR="00D90DE5" w:rsidRPr="00F06248" w:rsidRDefault="00D90DE5" w:rsidP="002A0B18">
            <w:pPr>
              <w:rPr>
                <w:rFonts w:asciiTheme="minorHAnsi" w:hAnsiTheme="minorHAnsi" w:cs="Arial"/>
                <w:bCs/>
              </w:rPr>
            </w:pPr>
            <w:r w:rsidRPr="00F06248">
              <w:rPr>
                <w:rFonts w:asciiTheme="minorHAnsi" w:hAnsiTheme="minorHAnsi" w:cs="Arial"/>
                <w:bCs/>
              </w:rPr>
              <w:t>SA13</w:t>
            </w:r>
          </w:p>
        </w:tc>
        <w:tc>
          <w:tcPr>
            <w:tcW w:w="0" w:type="auto"/>
          </w:tcPr>
          <w:p w14:paraId="50FC594F" w14:textId="0EE98E16" w:rsidR="00D90DE5" w:rsidRPr="00F06248" w:rsidRDefault="00041FA0" w:rsidP="002A0B18">
            <w:pPr>
              <w:rPr>
                <w:rFonts w:asciiTheme="minorHAnsi" w:hAnsiTheme="minorHAnsi" w:cs="Arial"/>
                <w:bCs/>
              </w:rPr>
            </w:pPr>
            <w:r w:rsidRPr="00F06248">
              <w:rPr>
                <w:rFonts w:asciiTheme="minorHAnsi" w:hAnsiTheme="minorHAnsi" w:cs="Arial"/>
                <w:bCs/>
              </w:rPr>
              <w:t>18/12/2020</w:t>
            </w:r>
          </w:p>
        </w:tc>
        <w:tc>
          <w:tcPr>
            <w:tcW w:w="0" w:type="auto"/>
          </w:tcPr>
          <w:p w14:paraId="7BFAFD38" w14:textId="2B0067AC" w:rsidR="00D90DE5" w:rsidRPr="00F06248" w:rsidRDefault="00041FA0" w:rsidP="002A0B18">
            <w:pPr>
              <w:rPr>
                <w:rFonts w:asciiTheme="minorHAnsi" w:hAnsiTheme="minorHAnsi" w:cs="Arial"/>
                <w:bCs/>
              </w:rPr>
            </w:pPr>
            <w:r w:rsidRPr="00F06248">
              <w:rPr>
                <w:rFonts w:asciiTheme="minorHAnsi" w:hAnsiTheme="minorHAnsi" w:cs="Arial"/>
                <w:bCs/>
              </w:rPr>
              <w:t>2.5</w:t>
            </w:r>
          </w:p>
        </w:tc>
        <w:tc>
          <w:tcPr>
            <w:tcW w:w="0" w:type="auto"/>
          </w:tcPr>
          <w:p w14:paraId="66D13F28" w14:textId="7D37FDCE" w:rsidR="00D90DE5" w:rsidRPr="00F06248" w:rsidRDefault="00041FA0" w:rsidP="002A0B18">
            <w:pPr>
              <w:rPr>
                <w:rFonts w:asciiTheme="minorHAnsi" w:hAnsiTheme="minorHAnsi" w:cs="Arial"/>
                <w:bCs/>
              </w:rPr>
            </w:pPr>
            <w:r w:rsidRPr="00F06248">
              <w:rPr>
                <w:rFonts w:asciiTheme="minorHAnsi" w:hAnsiTheme="minorHAnsi" w:cs="Arial"/>
                <w:bCs/>
              </w:rPr>
              <w:t>Natalie Richards</w:t>
            </w:r>
          </w:p>
        </w:tc>
        <w:tc>
          <w:tcPr>
            <w:tcW w:w="0" w:type="auto"/>
          </w:tcPr>
          <w:p w14:paraId="0470DE71" w14:textId="261C2105" w:rsidR="00D90DE5" w:rsidRPr="00F06248" w:rsidRDefault="00041FA0" w:rsidP="009D2103">
            <w:pPr>
              <w:pStyle w:val="Header"/>
              <w:tabs>
                <w:tab w:val="right" w:pos="9781"/>
              </w:tabs>
            </w:pPr>
            <w:r w:rsidRPr="00F06248">
              <w:rPr>
                <w:rFonts w:asciiTheme="minorHAnsi" w:hAnsiTheme="minorHAnsi" w:cs="Arial"/>
                <w:bCs/>
              </w:rPr>
              <w:t xml:space="preserve">Amendments to </w:t>
            </w:r>
            <w:r w:rsidRPr="00F06248">
              <w:rPr>
                <w:rFonts w:asciiTheme="minorHAnsi" w:hAnsiTheme="minorHAnsi" w:cs="Arial"/>
                <w:b/>
                <w:bCs/>
              </w:rPr>
              <w:t>NCMH Documents</w:t>
            </w:r>
            <w:r w:rsidR="00462A90" w:rsidRPr="00F06248">
              <w:rPr>
                <w:rFonts w:asciiTheme="minorHAnsi" w:hAnsiTheme="minorHAnsi" w:cs="Arial"/>
                <w:b/>
                <w:bCs/>
              </w:rPr>
              <w:t xml:space="preserve"> </w:t>
            </w:r>
            <w:r w:rsidR="002F3BB5" w:rsidRPr="00F06248">
              <w:rPr>
                <w:rFonts w:asciiTheme="minorHAnsi" w:hAnsiTheme="minorHAnsi" w:cs="Arial"/>
                <w:b/>
                <w:bCs/>
              </w:rPr>
              <w:t>10, 10b,</w:t>
            </w:r>
            <w:r w:rsidR="001A6403" w:rsidRPr="00F06248">
              <w:rPr>
                <w:rFonts w:asciiTheme="minorHAnsi" w:hAnsiTheme="minorHAnsi" w:cs="Arial"/>
                <w:b/>
                <w:bCs/>
              </w:rPr>
              <w:t xml:space="preserve"> </w:t>
            </w:r>
            <w:r w:rsidR="002F3BB5" w:rsidRPr="00F06248">
              <w:rPr>
                <w:rFonts w:asciiTheme="minorHAnsi" w:hAnsiTheme="minorHAnsi" w:cs="Arial"/>
                <w:b/>
                <w:bCs/>
              </w:rPr>
              <w:t>11, 11b</w:t>
            </w:r>
            <w:r w:rsidR="00520EC7" w:rsidRPr="00F06248">
              <w:rPr>
                <w:rFonts w:asciiTheme="minorHAnsi" w:hAnsiTheme="minorHAnsi" w:cs="Arial"/>
                <w:b/>
                <w:bCs/>
              </w:rPr>
              <w:t>, 12, 13, 14, 15, 16, 17, 19, 19a, 21, 21a, 22, 22a</w:t>
            </w:r>
            <w:r w:rsidR="00A975F6" w:rsidRPr="00F06248">
              <w:rPr>
                <w:rFonts w:asciiTheme="minorHAnsi" w:hAnsiTheme="minorHAnsi" w:cs="Arial"/>
                <w:b/>
                <w:bCs/>
              </w:rPr>
              <w:t xml:space="preserve">, 23, 23a, 25, 26, 27, 28, 32, 33, 34, 36, A1, A1a, A2, A2a, A5, A6, C1 and C2, </w:t>
            </w:r>
            <w:r w:rsidR="005C2A17" w:rsidRPr="00F06248">
              <w:rPr>
                <w:rFonts w:asciiTheme="minorHAnsi" w:hAnsiTheme="minorHAnsi" w:cs="Arial"/>
              </w:rPr>
              <w:t>a</w:t>
            </w:r>
            <w:r w:rsidR="00462A90" w:rsidRPr="00F06248">
              <w:t>ddressing the issue of offering feedback of genetic results</w:t>
            </w:r>
            <w:r w:rsidR="004E0491" w:rsidRPr="00F06248">
              <w:t>. In addition, following</w:t>
            </w:r>
            <w:r w:rsidR="00B93251" w:rsidRPr="00F06248">
              <w:t xml:space="preserve"> advice from</w:t>
            </w:r>
            <w:r w:rsidR="00DA65AE" w:rsidRPr="00F06248">
              <w:t xml:space="preserve"> Cardiff University legal</w:t>
            </w:r>
            <w:r w:rsidR="00615EDF" w:rsidRPr="00F06248">
              <w:t xml:space="preserve"> and data protection</w:t>
            </w:r>
            <w:r w:rsidR="00DA65AE" w:rsidRPr="00F06248">
              <w:t xml:space="preserve"> team</w:t>
            </w:r>
            <w:r w:rsidR="00615EDF" w:rsidRPr="00F06248">
              <w:t>s</w:t>
            </w:r>
            <w:r w:rsidR="00DA65AE" w:rsidRPr="00F06248">
              <w:t xml:space="preserve">, </w:t>
            </w:r>
            <w:r w:rsidR="005C2A17" w:rsidRPr="00F06248">
              <w:t xml:space="preserve">the </w:t>
            </w:r>
            <w:r w:rsidR="00103E3D" w:rsidRPr="00F06248">
              <w:t xml:space="preserve">use of the </w:t>
            </w:r>
            <w:r w:rsidR="00102CEB" w:rsidRPr="00F06248">
              <w:rPr>
                <w:rFonts w:eastAsia="Times New Roman"/>
              </w:rPr>
              <w:t xml:space="preserve">term </w:t>
            </w:r>
            <w:r w:rsidR="004E0491" w:rsidRPr="00F06248">
              <w:rPr>
                <w:rFonts w:eastAsia="Times New Roman"/>
              </w:rPr>
              <w:t xml:space="preserve">“anonymous” when referring to </w:t>
            </w:r>
            <w:r w:rsidR="005C2A17" w:rsidRPr="00F06248">
              <w:rPr>
                <w:rFonts w:eastAsia="Times New Roman"/>
              </w:rPr>
              <w:t>genetic data</w:t>
            </w:r>
            <w:r w:rsidR="00103E3D" w:rsidRPr="00F06248">
              <w:rPr>
                <w:rFonts w:eastAsia="Times New Roman"/>
              </w:rPr>
              <w:t xml:space="preserve"> has been updated</w:t>
            </w:r>
            <w:r w:rsidR="00615EDF" w:rsidRPr="00F06248">
              <w:rPr>
                <w:rFonts w:eastAsia="Times New Roman"/>
              </w:rPr>
              <w:t xml:space="preserve"> in li</w:t>
            </w:r>
            <w:r w:rsidR="00C458BD" w:rsidRPr="00F06248">
              <w:rPr>
                <w:rFonts w:eastAsia="Times New Roman"/>
              </w:rPr>
              <w:t>n</w:t>
            </w:r>
            <w:r w:rsidR="00615EDF" w:rsidRPr="00F06248">
              <w:rPr>
                <w:rFonts w:eastAsia="Times New Roman"/>
              </w:rPr>
              <w:t>e with GDPR guidance</w:t>
            </w:r>
            <w:r w:rsidR="00103E3D" w:rsidRPr="00F06248">
              <w:rPr>
                <w:rFonts w:eastAsia="Times New Roman"/>
              </w:rPr>
              <w:t>.</w:t>
            </w:r>
          </w:p>
        </w:tc>
      </w:tr>
      <w:tr w:rsidR="00432F86" w:rsidRPr="00F06248" w14:paraId="4F7BD784" w14:textId="77777777" w:rsidTr="788C8D67">
        <w:trPr>
          <w:cantSplit/>
          <w:trHeight w:val="1134"/>
        </w:trPr>
        <w:tc>
          <w:tcPr>
            <w:tcW w:w="0" w:type="auto"/>
          </w:tcPr>
          <w:p w14:paraId="580F2A36" w14:textId="642AC59A" w:rsidR="007953D9" w:rsidRPr="00F06248" w:rsidRDefault="007953D9" w:rsidP="002A0B18">
            <w:pPr>
              <w:rPr>
                <w:rFonts w:asciiTheme="minorHAnsi" w:hAnsiTheme="minorHAnsi" w:cs="Arial"/>
                <w:bCs/>
              </w:rPr>
            </w:pPr>
            <w:r w:rsidRPr="00F06248">
              <w:rPr>
                <w:rFonts w:asciiTheme="minorHAnsi" w:hAnsiTheme="minorHAnsi" w:cs="Arial"/>
                <w:bCs/>
              </w:rPr>
              <w:t>SA14</w:t>
            </w:r>
            <w:r w:rsidR="003E6118" w:rsidRPr="00F06248">
              <w:rPr>
                <w:rFonts w:asciiTheme="minorHAnsi" w:hAnsiTheme="minorHAnsi" w:cs="Arial"/>
                <w:bCs/>
              </w:rPr>
              <w:t xml:space="preserve"> [COVID-19]</w:t>
            </w:r>
          </w:p>
        </w:tc>
        <w:tc>
          <w:tcPr>
            <w:tcW w:w="0" w:type="auto"/>
          </w:tcPr>
          <w:p w14:paraId="58D34DAE" w14:textId="5441BC23" w:rsidR="007953D9" w:rsidRPr="00F06248" w:rsidRDefault="006A40F9" w:rsidP="002A0B18">
            <w:pPr>
              <w:rPr>
                <w:rFonts w:asciiTheme="minorHAnsi" w:hAnsiTheme="minorHAnsi" w:cs="Arial"/>
                <w:bCs/>
              </w:rPr>
            </w:pPr>
            <w:r w:rsidRPr="00F06248">
              <w:rPr>
                <w:rFonts w:asciiTheme="minorHAnsi" w:hAnsiTheme="minorHAnsi" w:cs="Arial"/>
                <w:bCs/>
              </w:rPr>
              <w:t>22/01/2021</w:t>
            </w:r>
          </w:p>
        </w:tc>
        <w:tc>
          <w:tcPr>
            <w:tcW w:w="0" w:type="auto"/>
          </w:tcPr>
          <w:p w14:paraId="3D57F3EA" w14:textId="5808FA3C" w:rsidR="007953D9" w:rsidRPr="00F06248" w:rsidRDefault="007953D9" w:rsidP="002A0B18">
            <w:pPr>
              <w:rPr>
                <w:rFonts w:asciiTheme="minorHAnsi" w:hAnsiTheme="minorHAnsi" w:cs="Arial"/>
                <w:bCs/>
              </w:rPr>
            </w:pPr>
            <w:r w:rsidRPr="00F06248">
              <w:rPr>
                <w:rFonts w:asciiTheme="minorHAnsi" w:hAnsiTheme="minorHAnsi" w:cs="Arial"/>
                <w:bCs/>
              </w:rPr>
              <w:t>2.6</w:t>
            </w:r>
          </w:p>
        </w:tc>
        <w:tc>
          <w:tcPr>
            <w:tcW w:w="0" w:type="auto"/>
          </w:tcPr>
          <w:p w14:paraId="72351A77" w14:textId="69B0A97A" w:rsidR="007953D9" w:rsidRPr="00F06248" w:rsidRDefault="007953D9" w:rsidP="002A0B18">
            <w:pPr>
              <w:rPr>
                <w:rFonts w:asciiTheme="minorHAnsi" w:hAnsiTheme="minorHAnsi" w:cs="Arial"/>
                <w:bCs/>
              </w:rPr>
            </w:pPr>
            <w:r w:rsidRPr="00F06248">
              <w:rPr>
                <w:rFonts w:asciiTheme="minorHAnsi" w:hAnsiTheme="minorHAnsi" w:cs="Arial"/>
                <w:bCs/>
              </w:rPr>
              <w:t>Natalie Richards</w:t>
            </w:r>
          </w:p>
        </w:tc>
        <w:tc>
          <w:tcPr>
            <w:tcW w:w="0" w:type="auto"/>
          </w:tcPr>
          <w:p w14:paraId="2D7C3297" w14:textId="77777777" w:rsidR="007953D9" w:rsidRPr="00F06248" w:rsidRDefault="007953D9" w:rsidP="009D2103">
            <w:pPr>
              <w:pStyle w:val="Header"/>
              <w:tabs>
                <w:tab w:val="right" w:pos="9781"/>
              </w:tabs>
              <w:rPr>
                <w:rFonts w:asciiTheme="minorHAnsi" w:hAnsiTheme="minorHAnsi" w:cs="Arial"/>
                <w:b/>
              </w:rPr>
            </w:pPr>
            <w:r w:rsidRPr="00F06248">
              <w:rPr>
                <w:rFonts w:asciiTheme="minorHAnsi" w:hAnsiTheme="minorHAnsi" w:cs="Arial"/>
                <w:bCs/>
              </w:rPr>
              <w:t xml:space="preserve">New </w:t>
            </w:r>
            <w:r w:rsidRPr="00F06248">
              <w:rPr>
                <w:rFonts w:asciiTheme="minorHAnsi" w:hAnsiTheme="minorHAnsi" w:cs="Arial"/>
                <w:b/>
              </w:rPr>
              <w:t xml:space="preserve">NCMH Document </w:t>
            </w:r>
            <w:r w:rsidR="00800D34" w:rsidRPr="00F06248">
              <w:rPr>
                <w:rFonts w:asciiTheme="minorHAnsi" w:hAnsiTheme="minorHAnsi" w:cs="Arial"/>
                <w:b/>
              </w:rPr>
              <w:t>E1c. NCMH Online Storyboard (COVID-19 Survey) Follow-up - Eating Modul</w:t>
            </w:r>
            <w:r w:rsidR="00BB0FDD" w:rsidRPr="00F06248">
              <w:rPr>
                <w:rFonts w:asciiTheme="minorHAnsi" w:hAnsiTheme="minorHAnsi" w:cs="Arial"/>
                <w:b/>
              </w:rPr>
              <w:t>e</w:t>
            </w:r>
          </w:p>
          <w:p w14:paraId="6C6C822F" w14:textId="77777777" w:rsidR="00BB0FDD" w:rsidRPr="00F06248" w:rsidRDefault="00BB0FDD" w:rsidP="009D2103">
            <w:pPr>
              <w:pStyle w:val="Header"/>
              <w:tabs>
                <w:tab w:val="right" w:pos="9781"/>
              </w:tabs>
              <w:rPr>
                <w:rFonts w:asciiTheme="minorHAnsi" w:hAnsiTheme="minorHAnsi" w:cs="Arial"/>
                <w:bCs/>
              </w:rPr>
            </w:pPr>
          </w:p>
          <w:p w14:paraId="56FFE267" w14:textId="64AFFA54" w:rsidR="00BB0FDD" w:rsidRPr="00F06248" w:rsidRDefault="003B0FD1" w:rsidP="009D2103">
            <w:pPr>
              <w:pStyle w:val="Header"/>
              <w:tabs>
                <w:tab w:val="right" w:pos="9781"/>
              </w:tabs>
              <w:rPr>
                <w:rFonts w:asciiTheme="minorHAnsi" w:hAnsiTheme="minorHAnsi" w:cs="Arial"/>
                <w:bCs/>
              </w:rPr>
            </w:pPr>
            <w:r w:rsidRPr="00F06248">
              <w:rPr>
                <w:rFonts w:asciiTheme="minorHAnsi" w:hAnsiTheme="minorHAnsi" w:cs="Arial"/>
                <w:bCs/>
              </w:rPr>
              <w:t>Changes</w:t>
            </w:r>
            <w:r w:rsidR="00EC7A8F" w:rsidRPr="00F06248">
              <w:rPr>
                <w:rFonts w:asciiTheme="minorHAnsi" w:hAnsiTheme="minorHAnsi" w:cs="Arial"/>
                <w:bCs/>
              </w:rPr>
              <w:t xml:space="preserve"> to </w:t>
            </w:r>
            <w:r w:rsidR="00EC7A8F" w:rsidRPr="00F06248">
              <w:rPr>
                <w:rFonts w:asciiTheme="minorHAnsi" w:hAnsiTheme="minorHAnsi" w:cs="Arial"/>
                <w:b/>
              </w:rPr>
              <w:t xml:space="preserve">NCMH Document 3c Online Storyboard (Maternal Wellbeing, Mental Health &amp; Life Experiences) </w:t>
            </w:r>
            <w:r w:rsidR="00EC7A8F" w:rsidRPr="00F06248">
              <w:rPr>
                <w:rFonts w:asciiTheme="minorHAnsi" w:hAnsiTheme="minorHAnsi" w:cs="Arial"/>
                <w:bCs/>
              </w:rPr>
              <w:t xml:space="preserve">to allow participants </w:t>
            </w:r>
            <w:r w:rsidR="00F31D5F" w:rsidRPr="00F06248">
              <w:rPr>
                <w:rFonts w:asciiTheme="minorHAnsi" w:hAnsiTheme="minorHAnsi" w:cs="Arial"/>
                <w:bCs/>
              </w:rPr>
              <w:t>who have experienced a multiple pregnancy to provide information on more than one child.</w:t>
            </w:r>
          </w:p>
          <w:p w14:paraId="0854C422" w14:textId="36F510C3" w:rsidR="00E42157" w:rsidRPr="00F06248" w:rsidRDefault="00E42157" w:rsidP="009D2103">
            <w:pPr>
              <w:pStyle w:val="Header"/>
              <w:tabs>
                <w:tab w:val="right" w:pos="9781"/>
              </w:tabs>
              <w:rPr>
                <w:rFonts w:asciiTheme="minorHAnsi" w:hAnsiTheme="minorHAnsi" w:cs="Arial"/>
                <w:bCs/>
              </w:rPr>
            </w:pPr>
          </w:p>
          <w:p w14:paraId="7290DC75" w14:textId="30103E06" w:rsidR="00E42157" w:rsidRPr="00F06248" w:rsidRDefault="00E42157" w:rsidP="009D2103">
            <w:pPr>
              <w:pStyle w:val="Header"/>
              <w:tabs>
                <w:tab w:val="right" w:pos="9781"/>
              </w:tabs>
              <w:rPr>
                <w:rFonts w:asciiTheme="minorHAnsi" w:hAnsiTheme="minorHAnsi" w:cs="Arial"/>
                <w:bCs/>
              </w:rPr>
            </w:pPr>
            <w:r w:rsidRPr="00F06248">
              <w:rPr>
                <w:rFonts w:asciiTheme="minorHAnsi" w:hAnsiTheme="minorHAnsi" w:cs="Arial"/>
                <w:bCs/>
              </w:rPr>
              <w:t xml:space="preserve">Changes to </w:t>
            </w:r>
            <w:r w:rsidRPr="00F06248">
              <w:rPr>
                <w:rFonts w:asciiTheme="minorHAnsi" w:hAnsiTheme="minorHAnsi" w:cs="Arial"/>
                <w:b/>
              </w:rPr>
              <w:t>NCMH document 4c: Basic Assessment Electronic Version</w:t>
            </w:r>
            <w:r w:rsidR="003B0FD1" w:rsidRPr="00F06248">
              <w:rPr>
                <w:rFonts w:asciiTheme="minorHAnsi" w:hAnsiTheme="minorHAnsi" w:cs="Arial"/>
                <w:b/>
              </w:rPr>
              <w:t xml:space="preserve"> </w:t>
            </w:r>
            <w:r w:rsidR="003B0FD1" w:rsidRPr="00F06248">
              <w:rPr>
                <w:rFonts w:asciiTheme="minorHAnsi" w:hAnsiTheme="minorHAnsi" w:cs="Arial"/>
                <w:bCs/>
              </w:rPr>
              <w:t>to update interview content for more streamlined data collection.</w:t>
            </w:r>
          </w:p>
          <w:p w14:paraId="7A2833A8" w14:textId="7352BF2C" w:rsidR="009E13A6" w:rsidRPr="00F06248" w:rsidRDefault="009E13A6" w:rsidP="009D2103">
            <w:pPr>
              <w:pStyle w:val="Header"/>
              <w:tabs>
                <w:tab w:val="right" w:pos="9781"/>
              </w:tabs>
              <w:rPr>
                <w:rFonts w:asciiTheme="minorHAnsi" w:hAnsiTheme="minorHAnsi" w:cs="Arial"/>
                <w:bCs/>
              </w:rPr>
            </w:pPr>
          </w:p>
          <w:p w14:paraId="487CE0A9" w14:textId="1ADC8647" w:rsidR="009E13A6" w:rsidRPr="00E66694" w:rsidRDefault="009E13A6" w:rsidP="009D2103">
            <w:pPr>
              <w:pStyle w:val="Header"/>
              <w:tabs>
                <w:tab w:val="right" w:pos="9781"/>
              </w:tabs>
              <w:rPr>
                <w:rFonts w:asciiTheme="minorHAnsi" w:hAnsiTheme="minorHAnsi" w:cs="Arial"/>
                <w:b/>
                <w:bCs/>
                <w:lang w:val="fr-FR"/>
              </w:rPr>
            </w:pPr>
            <w:r w:rsidRPr="00E66694">
              <w:rPr>
                <w:rFonts w:asciiTheme="minorHAnsi" w:hAnsiTheme="minorHAnsi" w:cs="Arial"/>
                <w:bCs/>
                <w:lang w:val="fr-FR"/>
              </w:rPr>
              <w:t>Addition of</w:t>
            </w:r>
            <w:r w:rsidR="006F31AC" w:rsidRPr="00E66694">
              <w:rPr>
                <w:rFonts w:asciiTheme="minorHAnsi" w:hAnsiTheme="minorHAnsi" w:cs="Arial"/>
                <w:bCs/>
                <w:lang w:val="fr-FR"/>
              </w:rPr>
              <w:t xml:space="preserve"> </w:t>
            </w:r>
            <w:r w:rsidR="00BF48B0" w:rsidRPr="00E66694">
              <w:rPr>
                <w:rFonts w:asciiTheme="minorHAnsi" w:hAnsiTheme="minorHAnsi" w:cs="Arial"/>
                <w:bCs/>
                <w:lang w:val="fr-FR"/>
              </w:rPr>
              <w:t>13</w:t>
            </w:r>
            <w:r w:rsidR="006F31AC" w:rsidRPr="00E66694">
              <w:rPr>
                <w:rFonts w:asciiTheme="minorHAnsi" w:hAnsiTheme="minorHAnsi" w:cs="Arial"/>
                <w:bCs/>
                <w:lang w:val="fr-FR"/>
              </w:rPr>
              <w:t xml:space="preserve"> </w:t>
            </w:r>
            <w:r w:rsidRPr="00E66694">
              <w:rPr>
                <w:rFonts w:asciiTheme="minorHAnsi" w:hAnsiTheme="minorHAnsi" w:cs="Arial"/>
                <w:bCs/>
                <w:lang w:val="fr-FR"/>
              </w:rPr>
              <w:t xml:space="preserve">questionnaires to </w:t>
            </w:r>
            <w:r w:rsidRPr="00E66694">
              <w:rPr>
                <w:rFonts w:asciiTheme="minorHAnsi" w:hAnsiTheme="minorHAnsi" w:cs="Arial"/>
                <w:b/>
                <w:bCs/>
                <w:lang w:val="fr-FR"/>
              </w:rPr>
              <w:t>NCMH Document 7 Adult Questionnaires</w:t>
            </w:r>
          </w:p>
          <w:p w14:paraId="363A7422" w14:textId="7B8610F1" w:rsidR="008266D3" w:rsidRPr="00E66694" w:rsidRDefault="008266D3" w:rsidP="009D2103">
            <w:pPr>
              <w:pStyle w:val="Header"/>
              <w:tabs>
                <w:tab w:val="right" w:pos="9781"/>
              </w:tabs>
              <w:rPr>
                <w:rFonts w:asciiTheme="minorHAnsi" w:hAnsiTheme="minorHAnsi" w:cs="Arial"/>
                <w:b/>
                <w:bCs/>
                <w:lang w:val="fr-FR"/>
              </w:rPr>
            </w:pPr>
          </w:p>
          <w:p w14:paraId="6144F086" w14:textId="3C7F9EDB" w:rsidR="008266D3" w:rsidRPr="00F06248" w:rsidRDefault="008266D3" w:rsidP="009D2103">
            <w:pPr>
              <w:pStyle w:val="Header"/>
              <w:tabs>
                <w:tab w:val="right" w:pos="9781"/>
              </w:tabs>
              <w:rPr>
                <w:rFonts w:asciiTheme="minorHAnsi" w:hAnsiTheme="minorHAnsi" w:cs="Arial"/>
                <w:b/>
                <w:bCs/>
              </w:rPr>
            </w:pPr>
            <w:r w:rsidRPr="00F06248">
              <w:rPr>
                <w:rFonts w:asciiTheme="minorHAnsi" w:hAnsiTheme="minorHAnsi" w:cs="Arial"/>
              </w:rPr>
              <w:t>New</w:t>
            </w:r>
            <w:r w:rsidRPr="00F06248">
              <w:rPr>
                <w:rFonts w:asciiTheme="minorHAnsi" w:hAnsiTheme="minorHAnsi" w:cs="Arial"/>
                <w:b/>
                <w:bCs/>
              </w:rPr>
              <w:t xml:space="preserve"> </w:t>
            </w:r>
            <w:r w:rsidR="008E7A98" w:rsidRPr="00F06248">
              <w:rPr>
                <w:rFonts w:asciiTheme="minorHAnsi" w:hAnsiTheme="minorHAnsi" w:cs="Arial"/>
                <w:b/>
                <w:bCs/>
              </w:rPr>
              <w:t xml:space="preserve">NCMH document </w:t>
            </w:r>
            <w:r w:rsidRPr="00F06248">
              <w:rPr>
                <w:rFonts w:asciiTheme="minorHAnsi" w:hAnsiTheme="minorHAnsi" w:cs="Arial"/>
                <w:b/>
                <w:bCs/>
              </w:rPr>
              <w:t xml:space="preserve">3d Online Storyboard (ADHD) </w:t>
            </w:r>
          </w:p>
          <w:p w14:paraId="5044AB88" w14:textId="757554FF" w:rsidR="00A772AF" w:rsidRPr="00F06248" w:rsidRDefault="00A772AF" w:rsidP="009D2103">
            <w:pPr>
              <w:pStyle w:val="Header"/>
              <w:tabs>
                <w:tab w:val="right" w:pos="9781"/>
              </w:tabs>
              <w:rPr>
                <w:rFonts w:asciiTheme="minorHAnsi" w:hAnsiTheme="minorHAnsi" w:cs="Arial"/>
                <w:b/>
                <w:bCs/>
              </w:rPr>
            </w:pPr>
          </w:p>
          <w:p w14:paraId="314ABD9D" w14:textId="445BAF8E" w:rsidR="00A772AF" w:rsidRPr="00F06248" w:rsidRDefault="00A772AF" w:rsidP="009D2103">
            <w:pPr>
              <w:pStyle w:val="Header"/>
              <w:tabs>
                <w:tab w:val="right" w:pos="9781"/>
              </w:tabs>
              <w:rPr>
                <w:rFonts w:asciiTheme="minorHAnsi" w:hAnsiTheme="minorHAnsi" w:cs="Arial"/>
                <w:bCs/>
              </w:rPr>
            </w:pPr>
            <w:r w:rsidRPr="00F06248">
              <w:rPr>
                <w:rFonts w:asciiTheme="minorHAnsi" w:hAnsiTheme="minorHAnsi" w:cs="Arial"/>
                <w:bCs/>
              </w:rPr>
              <w:t xml:space="preserve">Additional amendments to the </w:t>
            </w:r>
            <w:r w:rsidR="00995CDE" w:rsidRPr="00F06248">
              <w:rPr>
                <w:rFonts w:asciiTheme="minorHAnsi" w:hAnsiTheme="minorHAnsi" w:cs="Arial"/>
                <w:b/>
              </w:rPr>
              <w:t>NCMH P</w:t>
            </w:r>
            <w:r w:rsidRPr="00F06248">
              <w:rPr>
                <w:rFonts w:asciiTheme="minorHAnsi" w:hAnsiTheme="minorHAnsi" w:cs="Arial"/>
                <w:b/>
              </w:rPr>
              <w:t>rotocol</w:t>
            </w:r>
            <w:r w:rsidRPr="00F06248">
              <w:rPr>
                <w:rFonts w:asciiTheme="minorHAnsi" w:hAnsiTheme="minorHAnsi" w:cs="Arial"/>
                <w:bCs/>
              </w:rPr>
              <w:t xml:space="preserve"> to correct version numbers that should have been updated with the last amendment.</w:t>
            </w:r>
          </w:p>
          <w:p w14:paraId="7A454BDA" w14:textId="319D6A14" w:rsidR="00F31D5F" w:rsidRPr="00F06248" w:rsidRDefault="00F31D5F" w:rsidP="009D2103">
            <w:pPr>
              <w:pStyle w:val="Header"/>
              <w:tabs>
                <w:tab w:val="right" w:pos="9781"/>
              </w:tabs>
              <w:rPr>
                <w:rFonts w:asciiTheme="minorHAnsi" w:hAnsiTheme="minorHAnsi" w:cs="Arial"/>
                <w:bCs/>
              </w:rPr>
            </w:pPr>
          </w:p>
        </w:tc>
      </w:tr>
      <w:tr w:rsidR="00432F86" w:rsidRPr="00F06248" w14:paraId="4C46C69A" w14:textId="77777777" w:rsidTr="788C8D67">
        <w:trPr>
          <w:cantSplit/>
          <w:trHeight w:val="1134"/>
        </w:trPr>
        <w:tc>
          <w:tcPr>
            <w:tcW w:w="0" w:type="auto"/>
          </w:tcPr>
          <w:p w14:paraId="0857813A" w14:textId="7ECC4A86" w:rsidR="00161610" w:rsidRPr="00F06248" w:rsidRDefault="00161610" w:rsidP="002A0B18">
            <w:pPr>
              <w:rPr>
                <w:rFonts w:asciiTheme="minorHAnsi" w:hAnsiTheme="minorHAnsi" w:cs="Arial"/>
                <w:bCs/>
              </w:rPr>
            </w:pPr>
            <w:r w:rsidRPr="00F06248">
              <w:rPr>
                <w:rFonts w:asciiTheme="minorHAnsi" w:hAnsiTheme="minorHAnsi" w:cs="Arial"/>
                <w:bCs/>
              </w:rPr>
              <w:t>SA15 [COVID-19]</w:t>
            </w:r>
          </w:p>
        </w:tc>
        <w:tc>
          <w:tcPr>
            <w:tcW w:w="0" w:type="auto"/>
          </w:tcPr>
          <w:p w14:paraId="200536E9" w14:textId="089CB156" w:rsidR="00161610" w:rsidRPr="00F06248" w:rsidRDefault="00AF03D9" w:rsidP="002A0B18">
            <w:pPr>
              <w:rPr>
                <w:rFonts w:asciiTheme="minorHAnsi" w:hAnsiTheme="minorHAnsi" w:cs="Arial"/>
                <w:bCs/>
              </w:rPr>
            </w:pPr>
            <w:r w:rsidRPr="00F06248">
              <w:rPr>
                <w:rFonts w:asciiTheme="minorHAnsi" w:hAnsiTheme="minorHAnsi" w:cs="Arial"/>
                <w:bCs/>
              </w:rPr>
              <w:t>11/03/2021</w:t>
            </w:r>
          </w:p>
        </w:tc>
        <w:tc>
          <w:tcPr>
            <w:tcW w:w="0" w:type="auto"/>
          </w:tcPr>
          <w:p w14:paraId="03183BE6" w14:textId="2407450A" w:rsidR="00161610" w:rsidRPr="00F06248" w:rsidRDefault="00161610" w:rsidP="002A0B18">
            <w:pPr>
              <w:rPr>
                <w:rFonts w:asciiTheme="minorHAnsi" w:hAnsiTheme="minorHAnsi" w:cs="Arial"/>
                <w:bCs/>
              </w:rPr>
            </w:pPr>
            <w:r w:rsidRPr="00F06248">
              <w:rPr>
                <w:rFonts w:asciiTheme="minorHAnsi" w:hAnsiTheme="minorHAnsi" w:cs="Arial"/>
                <w:bCs/>
              </w:rPr>
              <w:t>2.7</w:t>
            </w:r>
          </w:p>
        </w:tc>
        <w:tc>
          <w:tcPr>
            <w:tcW w:w="0" w:type="auto"/>
          </w:tcPr>
          <w:p w14:paraId="53BEA352" w14:textId="62432A77" w:rsidR="00161610" w:rsidRPr="00F06248" w:rsidRDefault="00161610" w:rsidP="002A0B18">
            <w:pPr>
              <w:rPr>
                <w:rFonts w:asciiTheme="minorHAnsi" w:hAnsiTheme="minorHAnsi" w:cs="Arial"/>
                <w:bCs/>
              </w:rPr>
            </w:pPr>
            <w:r w:rsidRPr="00F06248">
              <w:rPr>
                <w:rFonts w:asciiTheme="minorHAnsi" w:hAnsiTheme="minorHAnsi" w:cs="Arial"/>
                <w:bCs/>
              </w:rPr>
              <w:t>Natalie Richards</w:t>
            </w:r>
          </w:p>
        </w:tc>
        <w:tc>
          <w:tcPr>
            <w:tcW w:w="0" w:type="auto"/>
          </w:tcPr>
          <w:p w14:paraId="5E23BD2C" w14:textId="1E23AEF0" w:rsidR="00161610" w:rsidRPr="00F06248" w:rsidRDefault="00302389" w:rsidP="009D2103">
            <w:pPr>
              <w:pStyle w:val="Header"/>
              <w:tabs>
                <w:tab w:val="right" w:pos="9781"/>
              </w:tabs>
              <w:rPr>
                <w:rFonts w:asciiTheme="minorHAnsi" w:hAnsiTheme="minorHAnsi" w:cs="Arial"/>
                <w:bCs/>
              </w:rPr>
            </w:pPr>
            <w:r w:rsidRPr="00F06248">
              <w:rPr>
                <w:rFonts w:asciiTheme="minorHAnsi" w:hAnsiTheme="minorHAnsi" w:cs="Arial"/>
                <w:bCs/>
              </w:rPr>
              <w:t xml:space="preserve">Amendments to </w:t>
            </w:r>
            <w:r w:rsidRPr="00F06248">
              <w:rPr>
                <w:rFonts w:asciiTheme="minorHAnsi" w:hAnsiTheme="minorHAnsi" w:cs="Arial"/>
                <w:b/>
              </w:rPr>
              <w:t xml:space="preserve">section E </w:t>
            </w:r>
            <w:r w:rsidRPr="00F06248">
              <w:rPr>
                <w:rFonts w:asciiTheme="minorHAnsi" w:hAnsiTheme="minorHAnsi" w:cs="Arial"/>
                <w:bCs/>
              </w:rPr>
              <w:t>of the protocol</w:t>
            </w:r>
            <w:r w:rsidR="00EB41F9" w:rsidRPr="00F06248">
              <w:rPr>
                <w:rFonts w:asciiTheme="minorHAnsi" w:hAnsiTheme="minorHAnsi" w:cs="Arial"/>
                <w:bCs/>
              </w:rPr>
              <w:t xml:space="preserve"> to introduce qualitative interviews as part of the NCMH COVID-19 research.</w:t>
            </w:r>
          </w:p>
          <w:p w14:paraId="2B19EFE4" w14:textId="1D14BC52" w:rsidR="00361496" w:rsidRPr="00F06248" w:rsidRDefault="00361496" w:rsidP="009D2103">
            <w:pPr>
              <w:pStyle w:val="Header"/>
              <w:tabs>
                <w:tab w:val="right" w:pos="9781"/>
              </w:tabs>
              <w:rPr>
                <w:rFonts w:asciiTheme="minorHAnsi" w:hAnsiTheme="minorHAnsi" w:cs="Arial"/>
                <w:bCs/>
              </w:rPr>
            </w:pPr>
          </w:p>
          <w:p w14:paraId="3F895BFF" w14:textId="45580F91" w:rsidR="00361496" w:rsidRPr="00F06248" w:rsidRDefault="00361496" w:rsidP="009D2103">
            <w:pPr>
              <w:pStyle w:val="Header"/>
              <w:tabs>
                <w:tab w:val="right" w:pos="9781"/>
              </w:tabs>
              <w:rPr>
                <w:rFonts w:asciiTheme="minorHAnsi" w:hAnsiTheme="minorHAnsi" w:cs="Arial"/>
                <w:bCs/>
              </w:rPr>
            </w:pPr>
            <w:r w:rsidRPr="00F06248">
              <w:rPr>
                <w:rFonts w:asciiTheme="minorHAnsi" w:hAnsiTheme="minorHAnsi" w:cs="Arial"/>
                <w:bCs/>
              </w:rPr>
              <w:t>Changes to front page of protocol updating the current list of Principle Investigators.</w:t>
            </w:r>
          </w:p>
          <w:p w14:paraId="27131A5D" w14:textId="77777777" w:rsidR="00974702" w:rsidRPr="00F06248" w:rsidRDefault="00974702" w:rsidP="009D2103">
            <w:pPr>
              <w:pStyle w:val="Header"/>
              <w:tabs>
                <w:tab w:val="right" w:pos="9781"/>
              </w:tabs>
              <w:rPr>
                <w:rFonts w:asciiTheme="minorHAnsi" w:hAnsiTheme="minorHAnsi" w:cs="Arial"/>
                <w:bCs/>
              </w:rPr>
            </w:pPr>
          </w:p>
          <w:p w14:paraId="1AB96861" w14:textId="256E47FB" w:rsidR="00974702" w:rsidRPr="00F06248" w:rsidRDefault="00974702" w:rsidP="00974702">
            <w:pPr>
              <w:pStyle w:val="Header"/>
              <w:tabs>
                <w:tab w:val="right" w:pos="9781"/>
              </w:tabs>
              <w:rPr>
                <w:rFonts w:asciiTheme="minorHAnsi" w:hAnsiTheme="minorHAnsi" w:cs="Arial"/>
                <w:b/>
              </w:rPr>
            </w:pPr>
            <w:r w:rsidRPr="00F06248">
              <w:rPr>
                <w:rFonts w:asciiTheme="minorHAnsi" w:hAnsiTheme="minorHAnsi" w:cs="Arial"/>
                <w:bCs/>
              </w:rPr>
              <w:t xml:space="preserve">New </w:t>
            </w:r>
            <w:r w:rsidRPr="00F06248">
              <w:rPr>
                <w:rFonts w:asciiTheme="minorHAnsi" w:hAnsiTheme="minorHAnsi" w:cs="Arial"/>
                <w:b/>
              </w:rPr>
              <w:t>NCMH Document E3</w:t>
            </w:r>
            <w:r w:rsidR="00DD4BB2" w:rsidRPr="00F06248">
              <w:rPr>
                <w:rFonts w:asciiTheme="minorHAnsi" w:hAnsiTheme="minorHAnsi" w:cs="Arial"/>
                <w:b/>
              </w:rPr>
              <w:t xml:space="preserve"> Participant Information Sheet COVID-19 Study </w:t>
            </w:r>
          </w:p>
          <w:p w14:paraId="04CF80B6" w14:textId="77777777" w:rsidR="00DD4BB2" w:rsidRPr="00F06248" w:rsidRDefault="00DD4BB2" w:rsidP="00974702">
            <w:pPr>
              <w:pStyle w:val="Header"/>
              <w:tabs>
                <w:tab w:val="right" w:pos="9781"/>
              </w:tabs>
              <w:rPr>
                <w:rFonts w:asciiTheme="minorHAnsi" w:hAnsiTheme="minorHAnsi" w:cs="Arial"/>
                <w:bCs/>
              </w:rPr>
            </w:pPr>
          </w:p>
          <w:p w14:paraId="5DA18765" w14:textId="77777777" w:rsidR="00974702" w:rsidRPr="00F06248" w:rsidRDefault="00C3142A" w:rsidP="009D2103">
            <w:pPr>
              <w:pStyle w:val="Header"/>
              <w:tabs>
                <w:tab w:val="right" w:pos="9781"/>
              </w:tabs>
              <w:rPr>
                <w:rFonts w:asciiTheme="minorHAnsi" w:hAnsiTheme="minorHAnsi" w:cs="Arial"/>
                <w:b/>
              </w:rPr>
            </w:pPr>
            <w:r w:rsidRPr="00F06248">
              <w:rPr>
                <w:rFonts w:asciiTheme="minorHAnsi" w:hAnsiTheme="minorHAnsi" w:cs="Arial"/>
                <w:bCs/>
              </w:rPr>
              <w:t xml:space="preserve">New </w:t>
            </w:r>
            <w:r w:rsidRPr="00F06248">
              <w:rPr>
                <w:rFonts w:asciiTheme="minorHAnsi" w:hAnsiTheme="minorHAnsi" w:cs="Arial"/>
                <w:b/>
              </w:rPr>
              <w:t xml:space="preserve">NCMH Document E4 Participant consent form COVID-19 Study </w:t>
            </w:r>
          </w:p>
          <w:p w14:paraId="1AAD2D02" w14:textId="77777777" w:rsidR="00067197" w:rsidRPr="00F06248" w:rsidRDefault="00067197" w:rsidP="009D2103">
            <w:pPr>
              <w:pStyle w:val="Header"/>
              <w:tabs>
                <w:tab w:val="right" w:pos="9781"/>
              </w:tabs>
              <w:rPr>
                <w:rFonts w:asciiTheme="minorHAnsi" w:hAnsiTheme="minorHAnsi" w:cs="Arial"/>
                <w:b/>
                <w:bCs/>
              </w:rPr>
            </w:pPr>
          </w:p>
          <w:p w14:paraId="538C668B" w14:textId="16824795" w:rsidR="00067197" w:rsidRPr="00F06248" w:rsidRDefault="00067197" w:rsidP="00844D0B">
            <w:pPr>
              <w:rPr>
                <w:rFonts w:asciiTheme="minorHAnsi" w:hAnsiTheme="minorHAnsi" w:cs="Arial"/>
                <w:bCs/>
              </w:rPr>
            </w:pPr>
            <w:r w:rsidRPr="00F06248">
              <w:rPr>
                <w:rFonts w:asciiTheme="minorHAnsi" w:hAnsiTheme="minorHAnsi" w:cs="Arial"/>
              </w:rPr>
              <w:t>Amendments to</w:t>
            </w:r>
            <w:r w:rsidRPr="00F06248">
              <w:rPr>
                <w:rFonts w:asciiTheme="minorHAnsi" w:hAnsiTheme="minorHAnsi" w:cs="Arial"/>
                <w:b/>
                <w:bCs/>
              </w:rPr>
              <w:t xml:space="preserve"> section A </w:t>
            </w:r>
            <w:r w:rsidRPr="00F06248">
              <w:rPr>
                <w:rFonts w:asciiTheme="minorHAnsi" w:hAnsiTheme="minorHAnsi" w:cs="Arial"/>
                <w:bCs/>
              </w:rPr>
              <w:t>(including</w:t>
            </w:r>
            <w:r w:rsidRPr="00F06248">
              <w:rPr>
                <w:rFonts w:asciiTheme="minorHAnsi" w:hAnsiTheme="minorHAnsi" w:cs="Arial"/>
                <w:b/>
                <w:bCs/>
              </w:rPr>
              <w:t xml:space="preserve"> NCMH Documents</w:t>
            </w:r>
            <w:r w:rsidR="004E51AC" w:rsidRPr="00F06248">
              <w:rPr>
                <w:rFonts w:asciiTheme="minorHAnsi" w:hAnsiTheme="minorHAnsi" w:cs="Arial"/>
                <w:b/>
                <w:bCs/>
              </w:rPr>
              <w:t xml:space="preserve"> A5 and A6</w:t>
            </w:r>
            <w:r w:rsidRPr="00F06248">
              <w:rPr>
                <w:rFonts w:asciiTheme="minorHAnsi" w:hAnsiTheme="minorHAnsi" w:cs="Arial"/>
                <w:bCs/>
              </w:rPr>
              <w:t xml:space="preserve">) detailing </w:t>
            </w:r>
            <w:r w:rsidR="004E51AC" w:rsidRPr="00F06248">
              <w:rPr>
                <w:rFonts w:asciiTheme="minorHAnsi" w:hAnsiTheme="minorHAnsi" w:cs="Arial"/>
                <w:bCs/>
              </w:rPr>
              <w:t xml:space="preserve">changes to methods of </w:t>
            </w:r>
            <w:r w:rsidRPr="00F06248">
              <w:rPr>
                <w:rFonts w:asciiTheme="minorHAnsi" w:hAnsiTheme="minorHAnsi" w:cs="Arial"/>
                <w:bCs/>
              </w:rPr>
              <w:t>reimbursement of participant time</w:t>
            </w:r>
            <w:r w:rsidR="00844D0B" w:rsidRPr="00F06248">
              <w:rPr>
                <w:rFonts w:asciiTheme="minorHAnsi" w:hAnsiTheme="minorHAnsi" w:cs="Arial"/>
                <w:bCs/>
              </w:rPr>
              <w:t>.</w:t>
            </w:r>
            <w:r w:rsidRPr="00F06248">
              <w:rPr>
                <w:rFonts w:asciiTheme="minorHAnsi" w:hAnsiTheme="minorHAnsi" w:cs="Arial"/>
                <w:bCs/>
              </w:rPr>
              <w:t xml:space="preserve"> </w:t>
            </w:r>
          </w:p>
        </w:tc>
      </w:tr>
      <w:tr w:rsidR="00432F86" w:rsidRPr="00F06248" w14:paraId="50720C9A" w14:textId="77777777" w:rsidTr="788C8D67">
        <w:trPr>
          <w:cantSplit/>
          <w:trHeight w:val="1134"/>
        </w:trPr>
        <w:tc>
          <w:tcPr>
            <w:tcW w:w="0" w:type="auto"/>
          </w:tcPr>
          <w:p w14:paraId="7F7E32D7" w14:textId="7FF71DD9" w:rsidR="00FB4AC0" w:rsidRPr="00F06248" w:rsidRDefault="00FB4AC0" w:rsidP="002A0B18">
            <w:pPr>
              <w:rPr>
                <w:rFonts w:asciiTheme="minorHAnsi" w:hAnsiTheme="minorHAnsi" w:cs="Arial"/>
                <w:bCs/>
              </w:rPr>
            </w:pPr>
            <w:r w:rsidRPr="00F06248">
              <w:rPr>
                <w:rFonts w:asciiTheme="minorHAnsi" w:hAnsiTheme="minorHAnsi" w:cs="Arial"/>
                <w:bCs/>
              </w:rPr>
              <w:lastRenderedPageBreak/>
              <w:t>SA16</w:t>
            </w:r>
          </w:p>
        </w:tc>
        <w:tc>
          <w:tcPr>
            <w:tcW w:w="0" w:type="auto"/>
          </w:tcPr>
          <w:p w14:paraId="27716F59" w14:textId="4F092380" w:rsidR="00FB4AC0" w:rsidRPr="00F06248" w:rsidRDefault="00137E66" w:rsidP="002A0B18">
            <w:pPr>
              <w:rPr>
                <w:rFonts w:asciiTheme="minorHAnsi" w:hAnsiTheme="minorHAnsi" w:cs="Arial"/>
                <w:bCs/>
              </w:rPr>
            </w:pPr>
            <w:r w:rsidRPr="00F06248">
              <w:rPr>
                <w:rFonts w:asciiTheme="minorHAnsi" w:hAnsiTheme="minorHAnsi" w:cs="Arial"/>
                <w:bCs/>
              </w:rPr>
              <w:t>05/05/2021</w:t>
            </w:r>
          </w:p>
        </w:tc>
        <w:tc>
          <w:tcPr>
            <w:tcW w:w="0" w:type="auto"/>
          </w:tcPr>
          <w:p w14:paraId="45C96BF1" w14:textId="19AD9A78" w:rsidR="00FB4AC0" w:rsidRPr="00F06248" w:rsidRDefault="00FB4AC0" w:rsidP="002A0B18">
            <w:pPr>
              <w:rPr>
                <w:rFonts w:asciiTheme="minorHAnsi" w:hAnsiTheme="minorHAnsi" w:cs="Arial"/>
                <w:bCs/>
              </w:rPr>
            </w:pPr>
            <w:r w:rsidRPr="00F06248">
              <w:rPr>
                <w:rFonts w:asciiTheme="minorHAnsi" w:hAnsiTheme="minorHAnsi" w:cs="Arial"/>
                <w:bCs/>
              </w:rPr>
              <w:t>2.8</w:t>
            </w:r>
          </w:p>
        </w:tc>
        <w:tc>
          <w:tcPr>
            <w:tcW w:w="0" w:type="auto"/>
          </w:tcPr>
          <w:p w14:paraId="5B3EE8BF" w14:textId="01CCFBB6" w:rsidR="00FB4AC0" w:rsidRPr="00F06248" w:rsidRDefault="00FB4AC0" w:rsidP="002A0B18">
            <w:pPr>
              <w:rPr>
                <w:rFonts w:asciiTheme="minorHAnsi" w:hAnsiTheme="minorHAnsi" w:cs="Arial"/>
                <w:bCs/>
              </w:rPr>
            </w:pPr>
            <w:r w:rsidRPr="00F06248">
              <w:rPr>
                <w:rFonts w:asciiTheme="minorHAnsi" w:hAnsiTheme="minorHAnsi" w:cs="Arial"/>
                <w:bCs/>
              </w:rPr>
              <w:t>Natalie Richards</w:t>
            </w:r>
          </w:p>
        </w:tc>
        <w:tc>
          <w:tcPr>
            <w:tcW w:w="0" w:type="auto"/>
          </w:tcPr>
          <w:p w14:paraId="588C2E8F" w14:textId="77777777" w:rsidR="00FB4AC0" w:rsidRPr="00F06248" w:rsidRDefault="00E006D6" w:rsidP="009D2103">
            <w:pPr>
              <w:pStyle w:val="Header"/>
              <w:tabs>
                <w:tab w:val="right" w:pos="9781"/>
              </w:tabs>
              <w:rPr>
                <w:rFonts w:asciiTheme="minorHAnsi" w:hAnsiTheme="minorHAnsi" w:cs="Arial"/>
                <w:bCs/>
              </w:rPr>
            </w:pPr>
            <w:r w:rsidRPr="00F06248">
              <w:rPr>
                <w:rFonts w:asciiTheme="minorHAnsi" w:hAnsiTheme="minorHAnsi" w:cs="Arial"/>
                <w:bCs/>
              </w:rPr>
              <w:t xml:space="preserve">Changes to </w:t>
            </w:r>
            <w:r w:rsidRPr="00F06248">
              <w:rPr>
                <w:rFonts w:asciiTheme="minorHAnsi" w:hAnsiTheme="minorHAnsi" w:cs="Arial"/>
                <w:b/>
              </w:rPr>
              <w:t>NCMH Protocol</w:t>
            </w:r>
            <w:r w:rsidRPr="00F06248">
              <w:rPr>
                <w:rFonts w:asciiTheme="minorHAnsi" w:hAnsiTheme="minorHAnsi" w:cs="Arial"/>
                <w:bCs/>
              </w:rPr>
              <w:t xml:space="preserve"> </w:t>
            </w:r>
            <w:r w:rsidR="00CA474C" w:rsidRPr="00F06248">
              <w:rPr>
                <w:rFonts w:asciiTheme="minorHAnsi" w:hAnsiTheme="minorHAnsi" w:cs="Arial"/>
                <w:bCs/>
              </w:rPr>
              <w:t>to transfer samples from an expired study (GENetic and clinical Predictors Of treatment response in Depression [GENPOD]) under NCMH approvals</w:t>
            </w:r>
            <w:r w:rsidRPr="00F06248">
              <w:rPr>
                <w:rFonts w:asciiTheme="minorHAnsi" w:hAnsiTheme="minorHAnsi" w:cs="Arial"/>
                <w:bCs/>
              </w:rPr>
              <w:t>.</w:t>
            </w:r>
          </w:p>
          <w:p w14:paraId="64E6CC44" w14:textId="77777777" w:rsidR="00C83588" w:rsidRPr="00F06248" w:rsidRDefault="00C83588" w:rsidP="009D2103">
            <w:pPr>
              <w:pStyle w:val="Header"/>
              <w:tabs>
                <w:tab w:val="right" w:pos="9781"/>
              </w:tabs>
              <w:rPr>
                <w:rFonts w:asciiTheme="minorHAnsi" w:hAnsiTheme="minorHAnsi" w:cs="Arial"/>
                <w:bCs/>
              </w:rPr>
            </w:pPr>
          </w:p>
          <w:p w14:paraId="212C9727" w14:textId="77777777" w:rsidR="00C83588" w:rsidRPr="00F06248" w:rsidRDefault="00C83588" w:rsidP="009D2103">
            <w:pPr>
              <w:pStyle w:val="Header"/>
              <w:tabs>
                <w:tab w:val="right" w:pos="9781"/>
              </w:tabs>
              <w:rPr>
                <w:rFonts w:asciiTheme="minorHAnsi" w:hAnsiTheme="minorHAnsi" w:cs="Arial"/>
                <w:bCs/>
              </w:rPr>
            </w:pPr>
            <w:r w:rsidRPr="00F06248">
              <w:rPr>
                <w:rFonts w:asciiTheme="minorHAnsi" w:hAnsiTheme="minorHAnsi" w:cs="Arial"/>
              </w:rPr>
              <w:t>Amendments to</w:t>
            </w:r>
            <w:r w:rsidRPr="00F06248">
              <w:rPr>
                <w:rFonts w:asciiTheme="minorHAnsi" w:hAnsiTheme="minorHAnsi" w:cs="Arial"/>
                <w:b/>
                <w:bCs/>
              </w:rPr>
              <w:t xml:space="preserve"> section A </w:t>
            </w:r>
            <w:r w:rsidRPr="00F06248">
              <w:rPr>
                <w:rFonts w:asciiTheme="minorHAnsi" w:hAnsiTheme="minorHAnsi" w:cs="Arial"/>
                <w:bCs/>
              </w:rPr>
              <w:t>(including</w:t>
            </w:r>
            <w:r w:rsidRPr="00F06248">
              <w:rPr>
                <w:rFonts w:asciiTheme="minorHAnsi" w:hAnsiTheme="minorHAnsi" w:cs="Arial"/>
                <w:b/>
                <w:bCs/>
              </w:rPr>
              <w:t xml:space="preserve"> NCMH Documents A1</w:t>
            </w:r>
            <w:r w:rsidR="009735C1" w:rsidRPr="00F06248">
              <w:rPr>
                <w:rFonts w:asciiTheme="minorHAnsi" w:hAnsiTheme="minorHAnsi" w:cs="Arial"/>
                <w:b/>
                <w:bCs/>
              </w:rPr>
              <w:t>, A1a, A2</w:t>
            </w:r>
            <w:r w:rsidRPr="00F06248">
              <w:rPr>
                <w:rFonts w:asciiTheme="minorHAnsi" w:hAnsiTheme="minorHAnsi" w:cs="Arial"/>
                <w:b/>
                <w:bCs/>
              </w:rPr>
              <w:t xml:space="preserve"> and A</w:t>
            </w:r>
            <w:r w:rsidR="009735C1" w:rsidRPr="00F06248">
              <w:rPr>
                <w:rFonts w:asciiTheme="minorHAnsi" w:hAnsiTheme="minorHAnsi" w:cs="Arial"/>
                <w:b/>
                <w:bCs/>
              </w:rPr>
              <w:t>2a</w:t>
            </w:r>
            <w:r w:rsidRPr="00F06248">
              <w:rPr>
                <w:rFonts w:asciiTheme="minorHAnsi" w:hAnsiTheme="minorHAnsi" w:cs="Arial"/>
                <w:bCs/>
              </w:rPr>
              <w:t>) detailing changes to methods of reimbursement of participant time.</w:t>
            </w:r>
          </w:p>
          <w:p w14:paraId="53EA43A1" w14:textId="77777777" w:rsidR="005D3C32" w:rsidRPr="00F06248" w:rsidRDefault="005D3C32" w:rsidP="009D2103">
            <w:pPr>
              <w:pStyle w:val="Header"/>
              <w:tabs>
                <w:tab w:val="right" w:pos="9781"/>
              </w:tabs>
              <w:rPr>
                <w:rFonts w:asciiTheme="minorHAnsi" w:hAnsiTheme="minorHAnsi" w:cs="Arial"/>
                <w:bCs/>
              </w:rPr>
            </w:pPr>
          </w:p>
          <w:p w14:paraId="5D3146D6" w14:textId="4FEB37A6" w:rsidR="005D3C32" w:rsidRPr="00F06248" w:rsidRDefault="00B31CD7" w:rsidP="005D3C32">
            <w:pPr>
              <w:pStyle w:val="Header"/>
              <w:tabs>
                <w:tab w:val="right" w:pos="9781"/>
              </w:tabs>
              <w:rPr>
                <w:rFonts w:asciiTheme="minorHAnsi" w:hAnsiTheme="minorHAnsi" w:cs="Arial"/>
                <w:bCs/>
              </w:rPr>
            </w:pPr>
            <w:r w:rsidRPr="00F06248">
              <w:rPr>
                <w:rFonts w:asciiTheme="minorHAnsi" w:hAnsiTheme="minorHAnsi" w:cs="Arial"/>
                <w:bCs/>
              </w:rPr>
              <w:t>Change</w:t>
            </w:r>
            <w:r w:rsidR="007D3804" w:rsidRPr="00F06248">
              <w:rPr>
                <w:rFonts w:asciiTheme="minorHAnsi" w:hAnsiTheme="minorHAnsi" w:cs="Arial"/>
                <w:bCs/>
              </w:rPr>
              <w:t>s</w:t>
            </w:r>
            <w:r w:rsidR="005D3C32" w:rsidRPr="00F06248">
              <w:rPr>
                <w:rFonts w:asciiTheme="minorHAnsi" w:hAnsiTheme="minorHAnsi" w:cs="Arial"/>
                <w:bCs/>
              </w:rPr>
              <w:t xml:space="preserve"> to </w:t>
            </w:r>
            <w:r w:rsidR="005D3C32" w:rsidRPr="00F06248">
              <w:rPr>
                <w:rFonts w:asciiTheme="minorHAnsi" w:hAnsiTheme="minorHAnsi" w:cs="Arial"/>
                <w:b/>
              </w:rPr>
              <w:t xml:space="preserve">NCMH </w:t>
            </w:r>
            <w:r w:rsidRPr="00F06248">
              <w:rPr>
                <w:rFonts w:asciiTheme="minorHAnsi" w:hAnsiTheme="minorHAnsi" w:cs="Arial"/>
                <w:b/>
              </w:rPr>
              <w:t xml:space="preserve">document 32 Participant Consent Cell Biology </w:t>
            </w:r>
            <w:r w:rsidR="005D3C32" w:rsidRPr="00F06248">
              <w:rPr>
                <w:rFonts w:asciiTheme="minorHAnsi" w:hAnsiTheme="minorHAnsi" w:cs="Arial"/>
                <w:bCs/>
              </w:rPr>
              <w:t xml:space="preserve">to </w:t>
            </w:r>
            <w:r w:rsidR="005E078F" w:rsidRPr="00F06248">
              <w:rPr>
                <w:rFonts w:asciiTheme="minorHAnsi" w:hAnsiTheme="minorHAnsi" w:cs="Arial"/>
                <w:bCs/>
              </w:rPr>
              <w:t xml:space="preserve">update documents </w:t>
            </w:r>
            <w:r w:rsidR="005D3C32" w:rsidRPr="00F06248">
              <w:rPr>
                <w:rFonts w:asciiTheme="minorHAnsi" w:hAnsiTheme="minorHAnsi" w:cs="Arial"/>
                <w:bCs/>
              </w:rPr>
              <w:t xml:space="preserve">that </w:t>
            </w:r>
            <w:r w:rsidR="007D3804" w:rsidRPr="00F06248">
              <w:rPr>
                <w:rFonts w:asciiTheme="minorHAnsi" w:hAnsiTheme="minorHAnsi" w:cs="Arial"/>
                <w:bCs/>
              </w:rPr>
              <w:t>are referenced</w:t>
            </w:r>
            <w:r w:rsidR="00DF1A20" w:rsidRPr="00F06248">
              <w:rPr>
                <w:rFonts w:asciiTheme="minorHAnsi" w:hAnsiTheme="minorHAnsi" w:cs="Arial"/>
                <w:bCs/>
              </w:rPr>
              <w:t xml:space="preserve"> in consent statement</w:t>
            </w:r>
            <w:r w:rsidR="00276CBA" w:rsidRPr="00F06248">
              <w:rPr>
                <w:rFonts w:asciiTheme="minorHAnsi" w:hAnsiTheme="minorHAnsi" w:cs="Arial"/>
                <w:bCs/>
              </w:rPr>
              <w:t xml:space="preserve"> 9.</w:t>
            </w:r>
          </w:p>
          <w:p w14:paraId="1773CC51" w14:textId="46AF7362" w:rsidR="005D3C32" w:rsidRPr="00F06248" w:rsidRDefault="005D3C32" w:rsidP="009D2103">
            <w:pPr>
              <w:pStyle w:val="Header"/>
              <w:tabs>
                <w:tab w:val="right" w:pos="9781"/>
              </w:tabs>
              <w:rPr>
                <w:rFonts w:asciiTheme="minorHAnsi" w:hAnsiTheme="minorHAnsi" w:cs="Arial"/>
                <w:bCs/>
              </w:rPr>
            </w:pPr>
          </w:p>
        </w:tc>
      </w:tr>
      <w:tr w:rsidR="00432F86" w:rsidRPr="00F06248" w14:paraId="3FE67259" w14:textId="77777777" w:rsidTr="788C8D67">
        <w:trPr>
          <w:cantSplit/>
          <w:trHeight w:val="1134"/>
        </w:trPr>
        <w:tc>
          <w:tcPr>
            <w:tcW w:w="0" w:type="auto"/>
          </w:tcPr>
          <w:p w14:paraId="5883F142" w14:textId="3C78462F" w:rsidR="00D32CFD" w:rsidRPr="00F06248" w:rsidRDefault="00D32CFD" w:rsidP="002A0B18">
            <w:pPr>
              <w:rPr>
                <w:rFonts w:asciiTheme="minorHAnsi" w:hAnsiTheme="minorHAnsi" w:cs="Arial"/>
                <w:bCs/>
              </w:rPr>
            </w:pPr>
            <w:r w:rsidRPr="00F06248">
              <w:rPr>
                <w:rFonts w:asciiTheme="minorHAnsi" w:hAnsiTheme="minorHAnsi" w:cs="Arial"/>
                <w:bCs/>
              </w:rPr>
              <w:t>SA17</w:t>
            </w:r>
          </w:p>
        </w:tc>
        <w:tc>
          <w:tcPr>
            <w:tcW w:w="0" w:type="auto"/>
          </w:tcPr>
          <w:p w14:paraId="58CB4DA9" w14:textId="7BA1822B" w:rsidR="00D32CFD" w:rsidRPr="00F06248" w:rsidRDefault="00924856" w:rsidP="002A0B18">
            <w:pPr>
              <w:rPr>
                <w:rFonts w:asciiTheme="minorHAnsi" w:hAnsiTheme="minorHAnsi" w:cs="Arial"/>
                <w:bCs/>
              </w:rPr>
            </w:pPr>
            <w:r w:rsidRPr="00F06248">
              <w:rPr>
                <w:rFonts w:asciiTheme="minorHAnsi" w:hAnsiTheme="minorHAnsi" w:cs="Arial"/>
                <w:bCs/>
              </w:rPr>
              <w:t>15/06/2021</w:t>
            </w:r>
          </w:p>
        </w:tc>
        <w:tc>
          <w:tcPr>
            <w:tcW w:w="0" w:type="auto"/>
          </w:tcPr>
          <w:p w14:paraId="0A6F40B0" w14:textId="3A672AA2" w:rsidR="00D32CFD" w:rsidRPr="00F06248" w:rsidRDefault="00463892" w:rsidP="002A0B18">
            <w:pPr>
              <w:rPr>
                <w:rFonts w:asciiTheme="minorHAnsi" w:hAnsiTheme="minorHAnsi" w:cs="Arial"/>
                <w:bCs/>
              </w:rPr>
            </w:pPr>
            <w:r w:rsidRPr="00F06248">
              <w:rPr>
                <w:rFonts w:asciiTheme="minorHAnsi" w:hAnsiTheme="minorHAnsi" w:cs="Arial"/>
                <w:bCs/>
              </w:rPr>
              <w:t>2.9</w:t>
            </w:r>
          </w:p>
        </w:tc>
        <w:tc>
          <w:tcPr>
            <w:tcW w:w="0" w:type="auto"/>
          </w:tcPr>
          <w:p w14:paraId="69114FD1" w14:textId="5C32A9F2" w:rsidR="00D32CFD" w:rsidRPr="00F06248" w:rsidRDefault="00463892" w:rsidP="002A0B18">
            <w:pPr>
              <w:rPr>
                <w:rFonts w:asciiTheme="minorHAnsi" w:hAnsiTheme="minorHAnsi" w:cs="Arial"/>
                <w:bCs/>
              </w:rPr>
            </w:pPr>
            <w:r w:rsidRPr="00F06248">
              <w:rPr>
                <w:rFonts w:asciiTheme="minorHAnsi" w:hAnsiTheme="minorHAnsi" w:cs="Arial"/>
                <w:bCs/>
              </w:rPr>
              <w:t>Natalie Richards</w:t>
            </w:r>
          </w:p>
        </w:tc>
        <w:tc>
          <w:tcPr>
            <w:tcW w:w="0" w:type="auto"/>
          </w:tcPr>
          <w:p w14:paraId="22891B6E" w14:textId="2B878AAE" w:rsidR="00D32CFD" w:rsidRPr="00F06248" w:rsidRDefault="00A633B7" w:rsidP="009D2103">
            <w:pPr>
              <w:pStyle w:val="Header"/>
              <w:tabs>
                <w:tab w:val="right" w:pos="9781"/>
              </w:tabs>
              <w:rPr>
                <w:rFonts w:asciiTheme="minorHAnsi" w:hAnsiTheme="minorHAnsi" w:cs="Arial"/>
                <w:bCs/>
              </w:rPr>
            </w:pPr>
            <w:r w:rsidRPr="00F06248">
              <w:rPr>
                <w:rFonts w:asciiTheme="minorHAnsi" w:hAnsiTheme="minorHAnsi" w:cs="Arial"/>
                <w:bCs/>
              </w:rPr>
              <w:t xml:space="preserve">Changes to section 7.1 of the </w:t>
            </w:r>
            <w:r w:rsidR="00445308" w:rsidRPr="00F06248">
              <w:rPr>
                <w:rFonts w:asciiTheme="minorHAnsi" w:hAnsiTheme="minorHAnsi" w:cs="Arial"/>
                <w:b/>
              </w:rPr>
              <w:t>NCMH P</w:t>
            </w:r>
            <w:r w:rsidRPr="00F06248">
              <w:rPr>
                <w:rFonts w:asciiTheme="minorHAnsi" w:hAnsiTheme="minorHAnsi" w:cs="Arial"/>
                <w:b/>
              </w:rPr>
              <w:t>rotocol</w:t>
            </w:r>
            <w:r w:rsidRPr="00F06248">
              <w:rPr>
                <w:rFonts w:asciiTheme="minorHAnsi" w:hAnsiTheme="minorHAnsi" w:cs="Arial"/>
                <w:bCs/>
              </w:rPr>
              <w:t xml:space="preserve"> to refine the remote </w:t>
            </w:r>
            <w:r w:rsidR="00A17163" w:rsidRPr="00F06248">
              <w:rPr>
                <w:rFonts w:asciiTheme="minorHAnsi" w:hAnsiTheme="minorHAnsi" w:cs="Arial"/>
                <w:bCs/>
              </w:rPr>
              <w:t>consent procedure.</w:t>
            </w:r>
          </w:p>
          <w:p w14:paraId="09DFF1E8" w14:textId="6F5009B3" w:rsidR="00D865A1" w:rsidRPr="00F06248" w:rsidRDefault="00D865A1" w:rsidP="009D2103">
            <w:pPr>
              <w:pStyle w:val="Header"/>
              <w:tabs>
                <w:tab w:val="right" w:pos="9781"/>
              </w:tabs>
              <w:rPr>
                <w:rFonts w:asciiTheme="minorHAnsi" w:hAnsiTheme="minorHAnsi" w:cs="Arial"/>
                <w:bCs/>
              </w:rPr>
            </w:pPr>
          </w:p>
          <w:p w14:paraId="6C910F9C" w14:textId="0418FBD5" w:rsidR="00D865A1" w:rsidRPr="00F06248" w:rsidRDefault="00D865A1" w:rsidP="009D2103">
            <w:pPr>
              <w:pStyle w:val="Header"/>
              <w:tabs>
                <w:tab w:val="right" w:pos="9781"/>
              </w:tabs>
              <w:rPr>
                <w:rFonts w:asciiTheme="minorHAnsi" w:hAnsiTheme="minorHAnsi" w:cs="Arial"/>
                <w:bCs/>
              </w:rPr>
            </w:pPr>
            <w:r w:rsidRPr="00F06248">
              <w:rPr>
                <w:rFonts w:asciiTheme="minorHAnsi" w:hAnsiTheme="minorHAnsi" w:cs="Arial"/>
                <w:bCs/>
              </w:rPr>
              <w:t>Changes to front page of protocol updating the current list of Principle Investigators.</w:t>
            </w:r>
          </w:p>
          <w:p w14:paraId="4951B1CD" w14:textId="77777777" w:rsidR="00924856" w:rsidRPr="00F06248" w:rsidRDefault="00924856" w:rsidP="009D2103">
            <w:pPr>
              <w:pStyle w:val="Header"/>
              <w:tabs>
                <w:tab w:val="right" w:pos="9781"/>
              </w:tabs>
              <w:rPr>
                <w:rFonts w:asciiTheme="minorHAnsi" w:hAnsiTheme="minorHAnsi" w:cs="Arial"/>
                <w:bCs/>
              </w:rPr>
            </w:pPr>
          </w:p>
          <w:p w14:paraId="3C45D43B" w14:textId="37E7FA6E" w:rsidR="00650781" w:rsidRPr="00F06248" w:rsidRDefault="00924856" w:rsidP="009D2103">
            <w:pPr>
              <w:pStyle w:val="Header"/>
              <w:tabs>
                <w:tab w:val="right" w:pos="9781"/>
              </w:tabs>
              <w:rPr>
                <w:rFonts w:asciiTheme="minorHAnsi" w:hAnsiTheme="minorHAnsi" w:cs="Arial"/>
                <w:bCs/>
              </w:rPr>
            </w:pPr>
            <w:r w:rsidRPr="00F06248">
              <w:rPr>
                <w:rFonts w:asciiTheme="minorHAnsi" w:hAnsiTheme="minorHAnsi" w:cs="Arial"/>
                <w:bCs/>
              </w:rPr>
              <w:t>Change</w:t>
            </w:r>
            <w:r w:rsidR="00B64D68" w:rsidRPr="00F06248">
              <w:rPr>
                <w:rFonts w:asciiTheme="minorHAnsi" w:hAnsiTheme="minorHAnsi" w:cs="Arial"/>
                <w:bCs/>
              </w:rPr>
              <w:t>s to</w:t>
            </w:r>
            <w:r w:rsidR="00303FC2" w:rsidRPr="00F06248">
              <w:rPr>
                <w:rFonts w:asciiTheme="minorHAnsi" w:hAnsiTheme="minorHAnsi" w:cs="Arial"/>
                <w:bCs/>
              </w:rPr>
              <w:t xml:space="preserve"> </w:t>
            </w:r>
            <w:r w:rsidR="001F33CB" w:rsidRPr="00F06248">
              <w:rPr>
                <w:rFonts w:asciiTheme="minorHAnsi" w:hAnsiTheme="minorHAnsi" w:cs="Arial"/>
                <w:b/>
              </w:rPr>
              <w:t>NCMH D</w:t>
            </w:r>
            <w:r w:rsidR="00303FC2" w:rsidRPr="00F06248">
              <w:rPr>
                <w:rFonts w:asciiTheme="minorHAnsi" w:hAnsiTheme="minorHAnsi" w:cs="Arial"/>
                <w:b/>
              </w:rPr>
              <w:t>ocument</w:t>
            </w:r>
            <w:r w:rsidR="00650781" w:rsidRPr="00F06248">
              <w:rPr>
                <w:rFonts w:asciiTheme="minorHAnsi" w:hAnsiTheme="minorHAnsi" w:cs="Arial"/>
                <w:b/>
              </w:rPr>
              <w:t>s</w:t>
            </w:r>
            <w:r w:rsidR="00303FC2" w:rsidRPr="00F06248">
              <w:rPr>
                <w:rFonts w:asciiTheme="minorHAnsi" w:hAnsiTheme="minorHAnsi" w:cs="Arial"/>
                <w:b/>
              </w:rPr>
              <w:t xml:space="preserve"> 10</w:t>
            </w:r>
            <w:r w:rsidR="001F33CB" w:rsidRPr="00F06248">
              <w:rPr>
                <w:rFonts w:asciiTheme="minorHAnsi" w:hAnsiTheme="minorHAnsi" w:cs="Arial"/>
                <w:b/>
              </w:rPr>
              <w:t>, 11, A1, A2, A5, A6</w:t>
            </w:r>
            <w:r w:rsidR="0024328B" w:rsidRPr="00F06248">
              <w:rPr>
                <w:rFonts w:asciiTheme="minorHAnsi" w:hAnsiTheme="minorHAnsi" w:cs="Arial"/>
                <w:b/>
              </w:rPr>
              <w:t xml:space="preserve">, E3 and E4 </w:t>
            </w:r>
            <w:r w:rsidR="00303FC2" w:rsidRPr="00F06248">
              <w:rPr>
                <w:rFonts w:asciiTheme="minorHAnsi" w:hAnsiTheme="minorHAnsi" w:cs="Arial"/>
                <w:bCs/>
              </w:rPr>
              <w:t xml:space="preserve">to include information on the </w:t>
            </w:r>
            <w:r w:rsidR="0024328B" w:rsidRPr="00F06248">
              <w:rPr>
                <w:rFonts w:asciiTheme="minorHAnsi" w:hAnsiTheme="minorHAnsi" w:cs="Arial"/>
                <w:bCs/>
              </w:rPr>
              <w:t xml:space="preserve">updated </w:t>
            </w:r>
            <w:r w:rsidR="00303FC2" w:rsidRPr="00F06248">
              <w:rPr>
                <w:rFonts w:asciiTheme="minorHAnsi" w:hAnsiTheme="minorHAnsi" w:cs="Arial"/>
                <w:bCs/>
              </w:rPr>
              <w:t>remote interviewing procedure</w:t>
            </w:r>
            <w:r w:rsidR="0024328B" w:rsidRPr="00F06248">
              <w:rPr>
                <w:rFonts w:asciiTheme="minorHAnsi" w:hAnsiTheme="minorHAnsi" w:cs="Arial"/>
                <w:bCs/>
              </w:rPr>
              <w:t xml:space="preserve"> and the option to provide consent remotely.</w:t>
            </w:r>
          </w:p>
          <w:p w14:paraId="597F1BCF" w14:textId="7C5AC9D5" w:rsidR="00A76133" w:rsidRPr="00F06248" w:rsidRDefault="00A76133" w:rsidP="009D2103">
            <w:pPr>
              <w:pStyle w:val="Header"/>
              <w:tabs>
                <w:tab w:val="right" w:pos="9781"/>
              </w:tabs>
              <w:rPr>
                <w:rFonts w:asciiTheme="minorHAnsi" w:hAnsiTheme="minorHAnsi" w:cs="Arial"/>
                <w:bCs/>
              </w:rPr>
            </w:pPr>
          </w:p>
          <w:p w14:paraId="3684D0E1" w14:textId="63748230" w:rsidR="00650781" w:rsidRPr="00F06248" w:rsidRDefault="00A76133" w:rsidP="009D2103">
            <w:pPr>
              <w:pStyle w:val="Header"/>
              <w:tabs>
                <w:tab w:val="right" w:pos="9781"/>
              </w:tabs>
              <w:rPr>
                <w:rFonts w:asciiTheme="minorHAnsi" w:hAnsiTheme="minorHAnsi" w:cs="Arial"/>
                <w:bCs/>
              </w:rPr>
            </w:pPr>
            <w:r w:rsidRPr="00F06248">
              <w:rPr>
                <w:rFonts w:asciiTheme="minorHAnsi" w:hAnsiTheme="minorHAnsi" w:cs="Arial"/>
                <w:bCs/>
              </w:rPr>
              <w:t xml:space="preserve">Changes have been made to </w:t>
            </w:r>
            <w:r w:rsidRPr="00F06248">
              <w:rPr>
                <w:rFonts w:asciiTheme="minorHAnsi" w:hAnsiTheme="minorHAnsi" w:cs="Arial"/>
                <w:b/>
              </w:rPr>
              <w:t>NCMH document 4c Electronic Basic Assessment</w:t>
            </w:r>
            <w:r w:rsidRPr="00F06248">
              <w:rPr>
                <w:rFonts w:asciiTheme="minorHAnsi" w:hAnsiTheme="minorHAnsi" w:cs="Arial"/>
                <w:bCs/>
              </w:rPr>
              <w:t xml:space="preserve"> to record the method used to collect data</w:t>
            </w:r>
            <w:r w:rsidR="00AA05BD" w:rsidRPr="00F06248">
              <w:rPr>
                <w:rFonts w:asciiTheme="minorHAnsi" w:hAnsiTheme="minorHAnsi" w:cs="Arial"/>
                <w:bCs/>
              </w:rPr>
              <w:t>.</w:t>
            </w:r>
          </w:p>
          <w:p w14:paraId="582FE163" w14:textId="3AF97513" w:rsidR="00924856" w:rsidRPr="00F06248" w:rsidRDefault="00924856" w:rsidP="009D2103">
            <w:pPr>
              <w:pStyle w:val="Header"/>
              <w:tabs>
                <w:tab w:val="right" w:pos="9781"/>
              </w:tabs>
              <w:rPr>
                <w:rFonts w:asciiTheme="minorHAnsi" w:hAnsiTheme="minorHAnsi" w:cs="Arial"/>
                <w:bCs/>
              </w:rPr>
            </w:pPr>
          </w:p>
        </w:tc>
      </w:tr>
      <w:tr w:rsidR="00432F86" w:rsidRPr="00F06248" w14:paraId="05D30F34" w14:textId="77777777" w:rsidTr="788C8D67">
        <w:trPr>
          <w:cantSplit/>
          <w:trHeight w:val="1134"/>
        </w:trPr>
        <w:tc>
          <w:tcPr>
            <w:tcW w:w="0" w:type="auto"/>
          </w:tcPr>
          <w:p w14:paraId="54B9F10C" w14:textId="4BBBE68C" w:rsidR="007D1FE1" w:rsidRPr="00F06248" w:rsidRDefault="007D1FE1" w:rsidP="002A0B18">
            <w:pPr>
              <w:rPr>
                <w:rFonts w:asciiTheme="minorHAnsi" w:hAnsiTheme="minorHAnsi" w:cs="Arial"/>
                <w:bCs/>
              </w:rPr>
            </w:pPr>
            <w:r w:rsidRPr="00F06248">
              <w:rPr>
                <w:rFonts w:asciiTheme="minorHAnsi" w:hAnsiTheme="minorHAnsi" w:cs="Arial"/>
                <w:bCs/>
              </w:rPr>
              <w:t>SA18</w:t>
            </w:r>
          </w:p>
        </w:tc>
        <w:tc>
          <w:tcPr>
            <w:tcW w:w="0" w:type="auto"/>
          </w:tcPr>
          <w:p w14:paraId="7C6144A7" w14:textId="79AA35DD" w:rsidR="007D1FE1" w:rsidRPr="00F06248" w:rsidRDefault="00A477A8" w:rsidP="002A0B18">
            <w:pPr>
              <w:rPr>
                <w:rFonts w:asciiTheme="minorHAnsi" w:hAnsiTheme="minorHAnsi" w:cs="Arial"/>
                <w:bCs/>
              </w:rPr>
            </w:pPr>
            <w:r w:rsidRPr="00F06248">
              <w:rPr>
                <w:rFonts w:asciiTheme="minorHAnsi" w:hAnsiTheme="minorHAnsi" w:cs="Arial"/>
                <w:bCs/>
              </w:rPr>
              <w:t>22/07/2021</w:t>
            </w:r>
          </w:p>
        </w:tc>
        <w:tc>
          <w:tcPr>
            <w:tcW w:w="0" w:type="auto"/>
          </w:tcPr>
          <w:p w14:paraId="3A93BF11" w14:textId="20624C04" w:rsidR="007D1FE1" w:rsidRPr="00F06248" w:rsidRDefault="007D1FE1" w:rsidP="002A0B18">
            <w:pPr>
              <w:rPr>
                <w:rFonts w:asciiTheme="minorHAnsi" w:hAnsiTheme="minorHAnsi" w:cs="Arial"/>
                <w:bCs/>
              </w:rPr>
            </w:pPr>
            <w:r w:rsidRPr="00F06248">
              <w:rPr>
                <w:rFonts w:asciiTheme="minorHAnsi" w:hAnsiTheme="minorHAnsi" w:cs="Arial"/>
                <w:bCs/>
              </w:rPr>
              <w:t>3.0</w:t>
            </w:r>
          </w:p>
        </w:tc>
        <w:tc>
          <w:tcPr>
            <w:tcW w:w="0" w:type="auto"/>
          </w:tcPr>
          <w:p w14:paraId="5115C784" w14:textId="0E3AA03C" w:rsidR="007D1FE1" w:rsidRPr="00F06248" w:rsidRDefault="00A91948" w:rsidP="002A0B18">
            <w:pPr>
              <w:rPr>
                <w:rFonts w:asciiTheme="minorHAnsi" w:hAnsiTheme="minorHAnsi" w:cs="Arial"/>
                <w:bCs/>
              </w:rPr>
            </w:pPr>
            <w:r w:rsidRPr="00F06248">
              <w:rPr>
                <w:rFonts w:asciiTheme="minorHAnsi" w:hAnsiTheme="minorHAnsi" w:cs="Arial"/>
                <w:bCs/>
              </w:rPr>
              <w:t>Natalie Richards</w:t>
            </w:r>
          </w:p>
        </w:tc>
        <w:tc>
          <w:tcPr>
            <w:tcW w:w="0" w:type="auto"/>
          </w:tcPr>
          <w:p w14:paraId="675B1864" w14:textId="0DCE17D0" w:rsidR="00E91C92" w:rsidRPr="00F06248" w:rsidRDefault="00E91C92" w:rsidP="00E91C92">
            <w:pPr>
              <w:rPr>
                <w:rFonts w:asciiTheme="minorHAnsi" w:hAnsiTheme="minorHAnsi" w:cs="Arial"/>
                <w:b/>
              </w:rPr>
            </w:pPr>
            <w:r w:rsidRPr="00F06248">
              <w:rPr>
                <w:rFonts w:asciiTheme="minorHAnsi" w:hAnsiTheme="minorHAnsi" w:cs="Arial"/>
                <w:bCs/>
              </w:rPr>
              <w:t xml:space="preserve">New </w:t>
            </w:r>
            <w:r w:rsidRPr="00F06248">
              <w:rPr>
                <w:rFonts w:asciiTheme="minorHAnsi" w:hAnsiTheme="minorHAnsi" w:cs="Arial"/>
                <w:b/>
              </w:rPr>
              <w:t>NCMH document 4d</w:t>
            </w:r>
            <w:r w:rsidR="001976BD" w:rsidRPr="00F06248">
              <w:rPr>
                <w:rFonts w:asciiTheme="minorHAnsi" w:hAnsiTheme="minorHAnsi" w:cs="Arial"/>
                <w:b/>
              </w:rPr>
              <w:t>.</w:t>
            </w:r>
            <w:r w:rsidRPr="00F06248">
              <w:rPr>
                <w:rFonts w:asciiTheme="minorHAnsi" w:hAnsiTheme="minorHAnsi" w:cs="Arial"/>
                <w:b/>
              </w:rPr>
              <w:t xml:space="preserve"> Basic Assessment Psychosis Version (v1.0)]</w:t>
            </w:r>
          </w:p>
          <w:p w14:paraId="36744B0C" w14:textId="6D698FAC" w:rsidR="00B45C4B" w:rsidRPr="00F06248" w:rsidRDefault="00B45C4B" w:rsidP="00E91C92">
            <w:pPr>
              <w:rPr>
                <w:rFonts w:asciiTheme="minorHAnsi" w:hAnsiTheme="minorHAnsi" w:cs="Arial"/>
                <w:b/>
              </w:rPr>
            </w:pPr>
            <w:r w:rsidRPr="00F06248">
              <w:rPr>
                <w:rFonts w:asciiTheme="minorHAnsi" w:hAnsiTheme="minorHAnsi" w:cs="Arial"/>
                <w:bCs/>
              </w:rPr>
              <w:t xml:space="preserve">New </w:t>
            </w:r>
            <w:r w:rsidRPr="00F06248">
              <w:rPr>
                <w:rFonts w:asciiTheme="minorHAnsi" w:hAnsiTheme="minorHAnsi" w:cs="Arial"/>
                <w:b/>
              </w:rPr>
              <w:t>NCMH document 4d</w:t>
            </w:r>
            <w:r w:rsidR="00DC5F13" w:rsidRPr="00F06248">
              <w:rPr>
                <w:rFonts w:asciiTheme="minorHAnsi" w:hAnsiTheme="minorHAnsi" w:cs="Arial"/>
                <w:b/>
              </w:rPr>
              <w:t>i</w:t>
            </w:r>
            <w:r w:rsidRPr="00F06248">
              <w:rPr>
                <w:rFonts w:asciiTheme="minorHAnsi" w:hAnsiTheme="minorHAnsi" w:cs="Arial"/>
                <w:b/>
              </w:rPr>
              <w:t xml:space="preserve">. Objective Ratings </w:t>
            </w:r>
            <w:r w:rsidR="00537A12" w:rsidRPr="00F06248">
              <w:rPr>
                <w:rFonts w:asciiTheme="minorHAnsi" w:hAnsiTheme="minorHAnsi" w:cs="Arial"/>
                <w:b/>
              </w:rPr>
              <w:t>F</w:t>
            </w:r>
            <w:r w:rsidRPr="00F06248">
              <w:rPr>
                <w:rFonts w:asciiTheme="minorHAnsi" w:hAnsiTheme="minorHAnsi" w:cs="Arial"/>
                <w:b/>
              </w:rPr>
              <w:t xml:space="preserve">orm </w:t>
            </w:r>
            <w:r w:rsidR="00537A12" w:rsidRPr="00F06248">
              <w:rPr>
                <w:rFonts w:asciiTheme="minorHAnsi" w:hAnsiTheme="minorHAnsi" w:cs="Arial"/>
                <w:b/>
              </w:rPr>
              <w:t xml:space="preserve">- </w:t>
            </w:r>
            <w:r w:rsidRPr="00F06248">
              <w:rPr>
                <w:rFonts w:asciiTheme="minorHAnsi" w:hAnsiTheme="minorHAnsi" w:cs="Arial"/>
                <w:b/>
              </w:rPr>
              <w:t>Psychosis (v1.0)]</w:t>
            </w:r>
          </w:p>
          <w:p w14:paraId="40F430F8" w14:textId="64935CAF" w:rsidR="002747AB" w:rsidRPr="00F06248" w:rsidRDefault="002747AB" w:rsidP="00E91C92">
            <w:pPr>
              <w:rPr>
                <w:rFonts w:asciiTheme="minorHAnsi" w:hAnsiTheme="minorHAnsi" w:cs="Arial"/>
                <w:b/>
              </w:rPr>
            </w:pPr>
            <w:r w:rsidRPr="00F06248">
              <w:rPr>
                <w:rFonts w:asciiTheme="minorHAnsi" w:hAnsiTheme="minorHAnsi" w:cs="Arial"/>
                <w:bCs/>
              </w:rPr>
              <w:t xml:space="preserve">New </w:t>
            </w:r>
            <w:r w:rsidRPr="00F06248">
              <w:rPr>
                <w:rFonts w:asciiTheme="minorHAnsi" w:hAnsiTheme="minorHAnsi" w:cs="Arial"/>
                <w:b/>
              </w:rPr>
              <w:t>NCMH document 10</w:t>
            </w:r>
            <w:r w:rsidR="001976BD" w:rsidRPr="00F06248">
              <w:rPr>
                <w:rFonts w:asciiTheme="minorHAnsi" w:hAnsiTheme="minorHAnsi" w:cs="Arial"/>
                <w:b/>
              </w:rPr>
              <w:t>a.</w:t>
            </w:r>
            <w:r w:rsidRPr="00F06248">
              <w:rPr>
                <w:rFonts w:asciiTheme="minorHAnsi" w:hAnsiTheme="minorHAnsi" w:cs="Arial"/>
                <w:b/>
              </w:rPr>
              <w:t xml:space="preserve"> Participant Information Sheet (Genetic Sample) (v1.0)</w:t>
            </w:r>
          </w:p>
          <w:p w14:paraId="07245C0D" w14:textId="77777777" w:rsidR="007D1FE1" w:rsidRPr="00F06248" w:rsidRDefault="002747AB" w:rsidP="009D2103">
            <w:pPr>
              <w:pStyle w:val="Header"/>
              <w:tabs>
                <w:tab w:val="right" w:pos="9781"/>
              </w:tabs>
              <w:rPr>
                <w:rFonts w:asciiTheme="minorHAnsi" w:hAnsiTheme="minorHAnsi" w:cs="Arial"/>
                <w:b/>
              </w:rPr>
            </w:pPr>
            <w:r w:rsidRPr="00F06248">
              <w:rPr>
                <w:rFonts w:asciiTheme="minorHAnsi" w:hAnsiTheme="minorHAnsi" w:cs="Arial"/>
                <w:bCs/>
              </w:rPr>
              <w:t>New</w:t>
            </w:r>
            <w:r w:rsidRPr="00F06248">
              <w:rPr>
                <w:rFonts w:asciiTheme="minorHAnsi" w:hAnsiTheme="minorHAnsi" w:cs="Arial"/>
                <w:b/>
              </w:rPr>
              <w:t xml:space="preserve"> NCMH document </w:t>
            </w:r>
            <w:r w:rsidR="00EF6E75" w:rsidRPr="00F06248">
              <w:rPr>
                <w:rFonts w:asciiTheme="minorHAnsi" w:hAnsiTheme="minorHAnsi" w:cs="Arial"/>
                <w:b/>
              </w:rPr>
              <w:t>11</w:t>
            </w:r>
            <w:r w:rsidR="001976BD" w:rsidRPr="00F06248">
              <w:rPr>
                <w:rFonts w:asciiTheme="minorHAnsi" w:hAnsiTheme="minorHAnsi" w:cs="Arial"/>
                <w:b/>
              </w:rPr>
              <w:t>a</w:t>
            </w:r>
            <w:r w:rsidR="00EF6E75" w:rsidRPr="00F06248">
              <w:rPr>
                <w:rFonts w:asciiTheme="minorHAnsi" w:hAnsiTheme="minorHAnsi" w:cs="Arial"/>
                <w:b/>
              </w:rPr>
              <w:t>. Participant Consent Form (Genetic Sample) (v1.0)</w:t>
            </w:r>
          </w:p>
          <w:p w14:paraId="4B93F2B6" w14:textId="07B35DDB" w:rsidR="00544A1C" w:rsidRPr="00F06248" w:rsidRDefault="00544A1C" w:rsidP="009D2103">
            <w:pPr>
              <w:pStyle w:val="Header"/>
              <w:tabs>
                <w:tab w:val="right" w:pos="9781"/>
              </w:tabs>
              <w:rPr>
                <w:rFonts w:asciiTheme="minorHAnsi" w:hAnsiTheme="minorHAnsi" w:cs="Arial"/>
                <w:bCs/>
              </w:rPr>
            </w:pPr>
          </w:p>
        </w:tc>
      </w:tr>
      <w:tr w:rsidR="00432F86" w:rsidRPr="00F06248" w14:paraId="3F1567C8" w14:textId="77777777" w:rsidTr="788C8D67">
        <w:trPr>
          <w:cantSplit/>
          <w:trHeight w:val="1134"/>
        </w:trPr>
        <w:tc>
          <w:tcPr>
            <w:tcW w:w="0" w:type="auto"/>
          </w:tcPr>
          <w:p w14:paraId="624ABCC9" w14:textId="2E6EFE88" w:rsidR="00854625" w:rsidRPr="00F06248" w:rsidRDefault="00854625" w:rsidP="002A0B18">
            <w:pPr>
              <w:rPr>
                <w:rFonts w:asciiTheme="minorHAnsi" w:hAnsiTheme="minorHAnsi" w:cs="Arial"/>
                <w:bCs/>
              </w:rPr>
            </w:pPr>
            <w:r w:rsidRPr="00F06248">
              <w:rPr>
                <w:rFonts w:asciiTheme="minorHAnsi" w:hAnsiTheme="minorHAnsi" w:cs="Arial"/>
                <w:bCs/>
              </w:rPr>
              <w:t>SA19</w:t>
            </w:r>
          </w:p>
        </w:tc>
        <w:tc>
          <w:tcPr>
            <w:tcW w:w="0" w:type="auto"/>
          </w:tcPr>
          <w:p w14:paraId="68394BAD" w14:textId="0E3BEADB" w:rsidR="00854625" w:rsidRPr="00F06248" w:rsidRDefault="004F6F4E" w:rsidP="002A0B18">
            <w:pPr>
              <w:rPr>
                <w:rFonts w:asciiTheme="minorHAnsi" w:hAnsiTheme="minorHAnsi" w:cs="Arial"/>
                <w:bCs/>
              </w:rPr>
            </w:pPr>
            <w:r w:rsidRPr="00F06248">
              <w:rPr>
                <w:rFonts w:asciiTheme="minorHAnsi" w:hAnsiTheme="minorHAnsi" w:cs="Arial"/>
                <w:bCs/>
              </w:rPr>
              <w:t>01/09/2021</w:t>
            </w:r>
          </w:p>
        </w:tc>
        <w:tc>
          <w:tcPr>
            <w:tcW w:w="0" w:type="auto"/>
          </w:tcPr>
          <w:p w14:paraId="79191D49" w14:textId="19CAD7F9" w:rsidR="00854625" w:rsidRPr="00F06248" w:rsidRDefault="00854625" w:rsidP="002A0B18">
            <w:pPr>
              <w:rPr>
                <w:rFonts w:asciiTheme="minorHAnsi" w:hAnsiTheme="minorHAnsi" w:cs="Arial"/>
                <w:bCs/>
              </w:rPr>
            </w:pPr>
            <w:r w:rsidRPr="00F06248">
              <w:rPr>
                <w:rFonts w:asciiTheme="minorHAnsi" w:hAnsiTheme="minorHAnsi" w:cs="Arial"/>
                <w:bCs/>
              </w:rPr>
              <w:t>3.1</w:t>
            </w:r>
          </w:p>
        </w:tc>
        <w:tc>
          <w:tcPr>
            <w:tcW w:w="0" w:type="auto"/>
          </w:tcPr>
          <w:p w14:paraId="538579DF" w14:textId="41CAC15B" w:rsidR="00854625" w:rsidRPr="00F06248" w:rsidRDefault="00854625" w:rsidP="002A0B18">
            <w:pPr>
              <w:rPr>
                <w:rFonts w:asciiTheme="minorHAnsi" w:hAnsiTheme="minorHAnsi" w:cs="Arial"/>
                <w:bCs/>
              </w:rPr>
            </w:pPr>
            <w:r w:rsidRPr="00F06248">
              <w:rPr>
                <w:rFonts w:asciiTheme="minorHAnsi" w:hAnsiTheme="minorHAnsi" w:cs="Arial"/>
                <w:bCs/>
              </w:rPr>
              <w:t>Natalie Richards</w:t>
            </w:r>
          </w:p>
        </w:tc>
        <w:tc>
          <w:tcPr>
            <w:tcW w:w="0" w:type="auto"/>
          </w:tcPr>
          <w:p w14:paraId="68CAA378" w14:textId="77777777" w:rsidR="00B10EF1" w:rsidRPr="00F06248" w:rsidRDefault="00C35BD3" w:rsidP="00C35BD3">
            <w:pPr>
              <w:rPr>
                <w:rFonts w:asciiTheme="minorHAnsi" w:hAnsiTheme="minorHAnsi" w:cs="Arial"/>
                <w:b/>
                <w:bCs/>
              </w:rPr>
            </w:pPr>
            <w:r w:rsidRPr="00F06248">
              <w:rPr>
                <w:rFonts w:asciiTheme="minorHAnsi" w:hAnsiTheme="minorHAnsi" w:cs="Arial"/>
                <w:bCs/>
              </w:rPr>
              <w:t xml:space="preserve">Addition of </w:t>
            </w:r>
            <w:r w:rsidRPr="00F06248">
              <w:rPr>
                <w:rFonts w:asciiTheme="minorHAnsi" w:hAnsiTheme="minorHAnsi" w:cs="Arial"/>
                <w:b/>
                <w:bCs/>
              </w:rPr>
              <w:t xml:space="preserve">Section </w:t>
            </w:r>
            <w:r w:rsidR="00B10EF1" w:rsidRPr="00F06248">
              <w:rPr>
                <w:rFonts w:asciiTheme="minorHAnsi" w:hAnsiTheme="minorHAnsi" w:cs="Arial"/>
                <w:b/>
                <w:bCs/>
              </w:rPr>
              <w:t>F</w:t>
            </w:r>
            <w:r w:rsidRPr="00F06248">
              <w:rPr>
                <w:rFonts w:asciiTheme="minorHAnsi" w:hAnsiTheme="minorHAnsi" w:cs="Arial"/>
                <w:b/>
                <w:bCs/>
              </w:rPr>
              <w:t xml:space="preserve">: </w:t>
            </w:r>
            <w:r w:rsidR="00B10EF1" w:rsidRPr="00F06248">
              <w:rPr>
                <w:rFonts w:asciiTheme="minorHAnsi" w:hAnsiTheme="minorHAnsi" w:cs="Arial"/>
                <w:b/>
                <w:bCs/>
              </w:rPr>
              <w:t xml:space="preserve">Reproductive Mental Health Research </w:t>
            </w:r>
          </w:p>
          <w:p w14:paraId="3B522EFA" w14:textId="45ED9F63" w:rsidR="00854625" w:rsidRPr="00F06248" w:rsidRDefault="00C35BD3" w:rsidP="00EF6B8B">
            <w:pPr>
              <w:rPr>
                <w:rFonts w:asciiTheme="minorHAnsi" w:hAnsiTheme="minorHAnsi" w:cs="Arial"/>
                <w:b/>
              </w:rPr>
            </w:pPr>
            <w:r w:rsidRPr="00F06248">
              <w:rPr>
                <w:rFonts w:asciiTheme="minorHAnsi" w:hAnsiTheme="minorHAnsi" w:cs="Arial"/>
                <w:bCs/>
              </w:rPr>
              <w:t xml:space="preserve">New </w:t>
            </w:r>
            <w:r w:rsidR="00EF6B8B" w:rsidRPr="00F06248">
              <w:rPr>
                <w:rFonts w:asciiTheme="minorHAnsi" w:hAnsiTheme="minorHAnsi" w:cs="Arial"/>
                <w:b/>
              </w:rPr>
              <w:t>NCMH document F1. NCMH Online Storyboard (PreDDICT Study) (v1.0)</w:t>
            </w:r>
          </w:p>
          <w:p w14:paraId="7DF4C9D0" w14:textId="77777777" w:rsidR="00EF6B8B" w:rsidRPr="00F06248" w:rsidRDefault="00EF6B8B" w:rsidP="00EF6B8B">
            <w:pPr>
              <w:rPr>
                <w:rFonts w:asciiTheme="minorHAnsi" w:hAnsiTheme="minorHAnsi" w:cs="Arial"/>
                <w:b/>
              </w:rPr>
            </w:pPr>
            <w:r w:rsidRPr="00F06248">
              <w:rPr>
                <w:rFonts w:asciiTheme="minorHAnsi" w:hAnsiTheme="minorHAnsi" w:cs="Arial"/>
                <w:bCs/>
              </w:rPr>
              <w:t xml:space="preserve">New </w:t>
            </w:r>
            <w:r w:rsidRPr="00F06248">
              <w:rPr>
                <w:rFonts w:asciiTheme="minorHAnsi" w:hAnsiTheme="minorHAnsi" w:cs="Arial"/>
                <w:b/>
              </w:rPr>
              <w:t>NCMH document</w:t>
            </w:r>
            <w:r w:rsidR="004A0D1F" w:rsidRPr="00F06248">
              <w:t xml:space="preserve"> </w:t>
            </w:r>
            <w:r w:rsidR="004A0D1F" w:rsidRPr="00F06248">
              <w:rPr>
                <w:rFonts w:asciiTheme="minorHAnsi" w:hAnsiTheme="minorHAnsi" w:cs="Arial"/>
                <w:b/>
              </w:rPr>
              <w:t>F2. NCMH PreDDICT Study Mood Monitoring Tool (v1.0)</w:t>
            </w:r>
          </w:p>
          <w:p w14:paraId="42A13FB2" w14:textId="6A532A8D" w:rsidR="004A0D1F" w:rsidRPr="00F06248" w:rsidRDefault="004A0D1F" w:rsidP="00EF6B8B">
            <w:pPr>
              <w:rPr>
                <w:rFonts w:asciiTheme="minorHAnsi" w:hAnsiTheme="minorHAnsi" w:cs="Arial"/>
                <w:bCs/>
              </w:rPr>
            </w:pPr>
            <w:r w:rsidRPr="00F06248">
              <w:rPr>
                <w:rFonts w:asciiTheme="minorHAnsi" w:hAnsiTheme="minorHAnsi" w:cs="Arial"/>
                <w:bCs/>
              </w:rPr>
              <w:t xml:space="preserve">New </w:t>
            </w:r>
            <w:r w:rsidRPr="00F06248">
              <w:rPr>
                <w:rFonts w:asciiTheme="minorHAnsi" w:hAnsiTheme="minorHAnsi" w:cs="Arial"/>
                <w:b/>
              </w:rPr>
              <w:t>NCMH document</w:t>
            </w:r>
            <w:r w:rsidR="00544A1C" w:rsidRPr="00F06248">
              <w:rPr>
                <w:rFonts w:asciiTheme="minorHAnsi" w:hAnsiTheme="minorHAnsi" w:cs="Arial"/>
                <w:b/>
              </w:rPr>
              <w:t xml:space="preserve"> F3. NCMH Online Storyboard (MaM Study) (v1.0).</w:t>
            </w:r>
          </w:p>
        </w:tc>
      </w:tr>
      <w:tr w:rsidR="00432F86" w:rsidRPr="00F06248" w14:paraId="0643CDE5" w14:textId="77777777" w:rsidTr="788C8D67">
        <w:trPr>
          <w:cantSplit/>
          <w:trHeight w:val="1134"/>
        </w:trPr>
        <w:tc>
          <w:tcPr>
            <w:tcW w:w="0" w:type="auto"/>
          </w:tcPr>
          <w:p w14:paraId="59559362" w14:textId="6B0996CB" w:rsidR="006D2D20" w:rsidRPr="00F06248" w:rsidRDefault="006D2D20" w:rsidP="002A0B18">
            <w:pPr>
              <w:rPr>
                <w:rFonts w:asciiTheme="minorHAnsi" w:hAnsiTheme="minorHAnsi" w:cs="Arial"/>
                <w:bCs/>
              </w:rPr>
            </w:pPr>
            <w:r w:rsidRPr="00F06248">
              <w:rPr>
                <w:rFonts w:asciiTheme="minorHAnsi" w:hAnsiTheme="minorHAnsi" w:cs="Arial"/>
                <w:bCs/>
              </w:rPr>
              <w:lastRenderedPageBreak/>
              <w:t>SA20</w:t>
            </w:r>
          </w:p>
        </w:tc>
        <w:tc>
          <w:tcPr>
            <w:tcW w:w="0" w:type="auto"/>
          </w:tcPr>
          <w:p w14:paraId="430403EC" w14:textId="737CA473" w:rsidR="006D2D20" w:rsidRPr="00F06248" w:rsidRDefault="007408BF" w:rsidP="002A0B18">
            <w:pPr>
              <w:rPr>
                <w:rFonts w:asciiTheme="minorHAnsi" w:hAnsiTheme="minorHAnsi" w:cs="Arial"/>
                <w:bCs/>
              </w:rPr>
            </w:pPr>
            <w:r w:rsidRPr="00F06248">
              <w:rPr>
                <w:rFonts w:asciiTheme="minorHAnsi" w:hAnsiTheme="minorHAnsi" w:cs="Arial"/>
                <w:bCs/>
              </w:rPr>
              <w:t>11/11/2021</w:t>
            </w:r>
          </w:p>
        </w:tc>
        <w:tc>
          <w:tcPr>
            <w:tcW w:w="0" w:type="auto"/>
          </w:tcPr>
          <w:p w14:paraId="0C174F1A" w14:textId="0776F2DF" w:rsidR="006D2D20" w:rsidRPr="00F06248" w:rsidRDefault="006D2D20" w:rsidP="002A0B18">
            <w:pPr>
              <w:rPr>
                <w:rFonts w:asciiTheme="minorHAnsi" w:hAnsiTheme="minorHAnsi" w:cs="Arial"/>
                <w:bCs/>
              </w:rPr>
            </w:pPr>
            <w:r w:rsidRPr="00F06248">
              <w:rPr>
                <w:rFonts w:asciiTheme="minorHAnsi" w:hAnsiTheme="minorHAnsi" w:cs="Arial"/>
                <w:bCs/>
              </w:rPr>
              <w:t>3.2</w:t>
            </w:r>
          </w:p>
        </w:tc>
        <w:tc>
          <w:tcPr>
            <w:tcW w:w="0" w:type="auto"/>
          </w:tcPr>
          <w:p w14:paraId="75424E2A" w14:textId="59BB23C3" w:rsidR="006D2D20" w:rsidRPr="00F06248" w:rsidRDefault="006D2D20" w:rsidP="002A0B18">
            <w:pPr>
              <w:rPr>
                <w:rFonts w:asciiTheme="minorHAnsi" w:hAnsiTheme="minorHAnsi" w:cs="Arial"/>
                <w:bCs/>
              </w:rPr>
            </w:pPr>
            <w:r w:rsidRPr="00F06248">
              <w:rPr>
                <w:rFonts w:asciiTheme="minorHAnsi" w:hAnsiTheme="minorHAnsi" w:cs="Arial"/>
                <w:bCs/>
              </w:rPr>
              <w:t>Natalie Richards</w:t>
            </w:r>
          </w:p>
        </w:tc>
        <w:tc>
          <w:tcPr>
            <w:tcW w:w="0" w:type="auto"/>
          </w:tcPr>
          <w:p w14:paraId="4D96C9A2" w14:textId="2A6390EB" w:rsidR="00432F86" w:rsidRPr="00F06248" w:rsidRDefault="0063614D" w:rsidP="00C35BD3">
            <w:r w:rsidRPr="00F06248">
              <w:rPr>
                <w:rFonts w:asciiTheme="minorHAnsi" w:hAnsiTheme="minorHAnsi" w:cs="Arial"/>
                <w:bCs/>
              </w:rPr>
              <w:t xml:space="preserve">Changes to </w:t>
            </w:r>
            <w:r w:rsidR="00D73EBB" w:rsidRPr="00F06248">
              <w:rPr>
                <w:rFonts w:asciiTheme="minorHAnsi" w:hAnsiTheme="minorHAnsi" w:cs="Arial"/>
                <w:b/>
              </w:rPr>
              <w:t xml:space="preserve">NCMH </w:t>
            </w:r>
            <w:r w:rsidRPr="00F06248">
              <w:rPr>
                <w:rFonts w:asciiTheme="minorHAnsi" w:hAnsiTheme="minorHAnsi" w:cs="Arial"/>
                <w:b/>
              </w:rPr>
              <w:t>documents</w:t>
            </w:r>
            <w:r w:rsidR="00D73EBB" w:rsidRPr="00F06248">
              <w:rPr>
                <w:rFonts w:asciiTheme="minorHAnsi" w:hAnsiTheme="minorHAnsi" w:cs="Arial"/>
                <w:b/>
              </w:rPr>
              <w:t xml:space="preserve"> </w:t>
            </w:r>
            <w:r w:rsidR="007E2DB4" w:rsidRPr="00F06248">
              <w:rPr>
                <w:rFonts w:asciiTheme="minorHAnsi" w:hAnsiTheme="minorHAnsi" w:cs="Arial"/>
                <w:b/>
              </w:rPr>
              <w:t>10, 10a, 12, 14, 15</w:t>
            </w:r>
            <w:r w:rsidR="00BC058E" w:rsidRPr="00F06248">
              <w:rPr>
                <w:rFonts w:asciiTheme="minorHAnsi" w:hAnsiTheme="minorHAnsi" w:cs="Arial"/>
                <w:b/>
              </w:rPr>
              <w:t>, 20, 20a, 21, 21a,</w:t>
            </w:r>
            <w:r w:rsidR="00345785" w:rsidRPr="00F06248">
              <w:rPr>
                <w:rFonts w:asciiTheme="minorHAnsi" w:hAnsiTheme="minorHAnsi" w:cs="Arial"/>
                <w:b/>
              </w:rPr>
              <w:t xml:space="preserve"> 22, 22a, 23, 23a, 25, 26, 27, </w:t>
            </w:r>
            <w:r w:rsidR="00194552" w:rsidRPr="00F06248">
              <w:rPr>
                <w:rFonts w:asciiTheme="minorHAnsi" w:hAnsiTheme="minorHAnsi" w:cs="Arial"/>
                <w:b/>
              </w:rPr>
              <w:t>28, 29, 30, 31,</w:t>
            </w:r>
            <w:r w:rsidR="004A08BC" w:rsidRPr="00F06248">
              <w:rPr>
                <w:rFonts w:asciiTheme="minorHAnsi" w:hAnsiTheme="minorHAnsi" w:cs="Arial"/>
                <w:b/>
              </w:rPr>
              <w:t xml:space="preserve"> A1, A5, C1, </w:t>
            </w:r>
            <w:r w:rsidR="001D05BE" w:rsidRPr="00F06248">
              <w:rPr>
                <w:rFonts w:asciiTheme="minorHAnsi" w:hAnsiTheme="minorHAnsi" w:cs="Arial"/>
                <w:b/>
              </w:rPr>
              <w:t>E3</w:t>
            </w:r>
            <w:r w:rsidR="00A94522" w:rsidRPr="00F06248">
              <w:rPr>
                <w:rFonts w:asciiTheme="minorHAnsi" w:hAnsiTheme="minorHAnsi" w:cs="Arial"/>
                <w:b/>
              </w:rPr>
              <w:t xml:space="preserve"> </w:t>
            </w:r>
            <w:r w:rsidR="002B0731" w:rsidRPr="00F06248">
              <w:rPr>
                <w:rFonts w:asciiTheme="minorHAnsi" w:hAnsiTheme="minorHAnsi" w:cs="Arial"/>
              </w:rPr>
              <w:t>to in</w:t>
            </w:r>
            <w:r w:rsidR="00432F86" w:rsidRPr="00F06248">
              <w:rPr>
                <w:rFonts w:asciiTheme="minorHAnsi" w:hAnsiTheme="minorHAnsi" w:cs="Arial"/>
              </w:rPr>
              <w:t xml:space="preserve">clude </w:t>
            </w:r>
            <w:r w:rsidR="002B0731" w:rsidRPr="00F06248">
              <w:rPr>
                <w:rFonts w:asciiTheme="minorHAnsi" w:hAnsiTheme="minorHAnsi" w:cs="Arial"/>
              </w:rPr>
              <w:t>further information regarding how personal information is handled</w:t>
            </w:r>
            <w:r w:rsidR="00C0128D" w:rsidRPr="00F06248">
              <w:rPr>
                <w:rFonts w:asciiTheme="minorHAnsi" w:hAnsiTheme="minorHAnsi" w:cs="Arial"/>
              </w:rPr>
              <w:t xml:space="preserve"> and to include the project IRAS number</w:t>
            </w:r>
            <w:r w:rsidR="002B0731" w:rsidRPr="00F06248">
              <w:rPr>
                <w:rFonts w:asciiTheme="minorHAnsi" w:hAnsiTheme="minorHAnsi" w:cs="Arial"/>
              </w:rPr>
              <w:t>.</w:t>
            </w:r>
            <w:r w:rsidR="00C76697" w:rsidRPr="00F06248">
              <w:rPr>
                <w:rFonts w:asciiTheme="minorHAnsi" w:hAnsiTheme="minorHAnsi" w:cs="Arial"/>
              </w:rPr>
              <w:t xml:space="preserve"> </w:t>
            </w:r>
            <w:r w:rsidR="00BF60EB" w:rsidRPr="00F06248">
              <w:rPr>
                <w:rFonts w:asciiTheme="minorHAnsi" w:hAnsiTheme="minorHAnsi" w:cs="Arial"/>
              </w:rPr>
              <w:t>C</w:t>
            </w:r>
            <w:r w:rsidR="00432F86" w:rsidRPr="00F06248">
              <w:t>hanges have also been made to corresponding consent forms</w:t>
            </w:r>
            <w:r w:rsidR="00916298" w:rsidRPr="00F06248">
              <w:t xml:space="preserve"> (</w:t>
            </w:r>
            <w:r w:rsidR="00E43277" w:rsidRPr="00F06248">
              <w:rPr>
                <w:b/>
                <w:bCs/>
              </w:rPr>
              <w:t xml:space="preserve">NCMH documents </w:t>
            </w:r>
            <w:r w:rsidR="006B3876" w:rsidRPr="00F06248">
              <w:rPr>
                <w:b/>
                <w:bCs/>
              </w:rPr>
              <w:t xml:space="preserve">11, 11a, 13, </w:t>
            </w:r>
            <w:r w:rsidR="004438BE" w:rsidRPr="00F06248">
              <w:rPr>
                <w:b/>
                <w:bCs/>
              </w:rPr>
              <w:t xml:space="preserve">16, </w:t>
            </w:r>
            <w:r w:rsidR="008C61DB" w:rsidRPr="00F06248">
              <w:rPr>
                <w:b/>
                <w:bCs/>
              </w:rPr>
              <w:t>17, 19,</w:t>
            </w:r>
            <w:r w:rsidR="00050EDA" w:rsidRPr="00F06248">
              <w:rPr>
                <w:b/>
                <w:bCs/>
              </w:rPr>
              <w:t xml:space="preserve"> </w:t>
            </w:r>
            <w:r w:rsidR="00C42C62" w:rsidRPr="00F06248">
              <w:rPr>
                <w:b/>
                <w:bCs/>
              </w:rPr>
              <w:t>19a</w:t>
            </w:r>
            <w:r w:rsidR="00A66D12" w:rsidRPr="00F06248">
              <w:rPr>
                <w:b/>
                <w:bCs/>
              </w:rPr>
              <w:t xml:space="preserve">, 32, </w:t>
            </w:r>
            <w:r w:rsidR="00DA3410" w:rsidRPr="00F06248">
              <w:rPr>
                <w:b/>
                <w:bCs/>
              </w:rPr>
              <w:t>33, 34, 36, A2, A6, C2, E4</w:t>
            </w:r>
            <w:r w:rsidR="00E43277" w:rsidRPr="00F06248">
              <w:t>)</w:t>
            </w:r>
            <w:r w:rsidR="00432F86" w:rsidRPr="00F06248">
              <w:t xml:space="preserve"> to update referenced version numbers, and where applicable clarify </w:t>
            </w:r>
            <w:r w:rsidR="00E43277" w:rsidRPr="00F06248">
              <w:t>the consent statement pertaining to research use.</w:t>
            </w:r>
          </w:p>
          <w:p w14:paraId="0BBDAA88" w14:textId="213B0B2B" w:rsidR="005F45E3" w:rsidRPr="00F06248" w:rsidRDefault="005F45E3" w:rsidP="00C35BD3">
            <w:pPr>
              <w:rPr>
                <w:rFonts w:asciiTheme="minorHAnsi" w:hAnsiTheme="minorHAnsi" w:cs="Arial"/>
                <w:bCs/>
              </w:rPr>
            </w:pPr>
            <w:r w:rsidRPr="00F06248">
              <w:rPr>
                <w:rFonts w:asciiTheme="minorHAnsi" w:hAnsiTheme="minorHAnsi" w:cs="Arial"/>
                <w:bCs/>
              </w:rPr>
              <w:t>Changes to the protocol to allow</w:t>
            </w:r>
            <w:r w:rsidR="00FA6EF5" w:rsidRPr="00F06248">
              <w:rPr>
                <w:rFonts w:asciiTheme="minorHAnsi" w:hAnsiTheme="minorHAnsi" w:cs="Arial"/>
                <w:bCs/>
              </w:rPr>
              <w:t xml:space="preserve"> for participants aged 16-17</w:t>
            </w:r>
            <w:r w:rsidR="00780D96" w:rsidRPr="00F06248">
              <w:rPr>
                <w:rFonts w:asciiTheme="minorHAnsi" w:hAnsiTheme="minorHAnsi" w:cs="Arial"/>
                <w:bCs/>
              </w:rPr>
              <w:t xml:space="preserve"> to complete </w:t>
            </w:r>
            <w:r w:rsidR="00741A26" w:rsidRPr="00F06248">
              <w:rPr>
                <w:rFonts w:asciiTheme="minorHAnsi" w:hAnsiTheme="minorHAnsi" w:cs="Arial"/>
                <w:bCs/>
              </w:rPr>
              <w:t xml:space="preserve">questionnaires </w:t>
            </w:r>
            <w:r w:rsidR="004E34E6" w:rsidRPr="00F06248">
              <w:rPr>
                <w:rFonts w:asciiTheme="minorHAnsi" w:hAnsiTheme="minorHAnsi" w:cs="Arial"/>
                <w:bCs/>
              </w:rPr>
              <w:t xml:space="preserve">included in </w:t>
            </w:r>
            <w:r w:rsidR="002D5212" w:rsidRPr="00F06248">
              <w:rPr>
                <w:rFonts w:asciiTheme="minorHAnsi" w:hAnsiTheme="minorHAnsi" w:cs="Arial"/>
                <w:bCs/>
              </w:rPr>
              <w:t>approved</w:t>
            </w:r>
            <w:r w:rsidR="00780D96" w:rsidRPr="00F06248">
              <w:rPr>
                <w:rFonts w:asciiTheme="minorHAnsi" w:hAnsiTheme="minorHAnsi" w:cs="Arial"/>
                <w:bCs/>
              </w:rPr>
              <w:t xml:space="preserve"> Adult </w:t>
            </w:r>
            <w:r w:rsidR="004E34E6" w:rsidRPr="00F06248">
              <w:rPr>
                <w:rFonts w:asciiTheme="minorHAnsi" w:hAnsiTheme="minorHAnsi" w:cs="Arial"/>
                <w:bCs/>
              </w:rPr>
              <w:t>Menu</w:t>
            </w:r>
            <w:r w:rsidR="00780D96" w:rsidRPr="00F06248">
              <w:rPr>
                <w:rFonts w:asciiTheme="minorHAnsi" w:hAnsiTheme="minorHAnsi" w:cs="Arial"/>
                <w:bCs/>
              </w:rPr>
              <w:t xml:space="preserve"> as part of their participation</w:t>
            </w:r>
            <w:r w:rsidR="004E34E6" w:rsidRPr="00F06248">
              <w:rPr>
                <w:rFonts w:asciiTheme="minorHAnsi" w:hAnsiTheme="minorHAnsi" w:cs="Arial"/>
                <w:bCs/>
              </w:rPr>
              <w:t>.</w:t>
            </w:r>
          </w:p>
        </w:tc>
      </w:tr>
      <w:tr w:rsidR="00BD3063" w:rsidRPr="00F06248" w14:paraId="4AE1885A" w14:textId="77777777" w:rsidTr="788C8D67">
        <w:trPr>
          <w:cantSplit/>
          <w:trHeight w:val="1134"/>
        </w:trPr>
        <w:tc>
          <w:tcPr>
            <w:tcW w:w="0" w:type="auto"/>
          </w:tcPr>
          <w:p w14:paraId="22EACD73" w14:textId="0D3B434F" w:rsidR="00BD3063" w:rsidRPr="00F06248" w:rsidRDefault="00205C66" w:rsidP="002A0B18">
            <w:pPr>
              <w:rPr>
                <w:rFonts w:asciiTheme="minorHAnsi" w:hAnsiTheme="minorHAnsi" w:cs="Arial"/>
                <w:bCs/>
              </w:rPr>
            </w:pPr>
            <w:r w:rsidRPr="00F06248">
              <w:rPr>
                <w:rFonts w:asciiTheme="minorHAnsi" w:hAnsiTheme="minorHAnsi" w:cs="Arial"/>
                <w:bCs/>
              </w:rPr>
              <w:t>SA21</w:t>
            </w:r>
          </w:p>
        </w:tc>
        <w:tc>
          <w:tcPr>
            <w:tcW w:w="0" w:type="auto"/>
          </w:tcPr>
          <w:p w14:paraId="24D888D9" w14:textId="50B0ED81" w:rsidR="00BD3063" w:rsidRPr="00F06248" w:rsidRDefault="00B26DEC" w:rsidP="002A0B18">
            <w:pPr>
              <w:rPr>
                <w:rFonts w:asciiTheme="minorHAnsi" w:hAnsiTheme="minorHAnsi" w:cs="Arial"/>
                <w:bCs/>
              </w:rPr>
            </w:pPr>
            <w:r w:rsidRPr="00F06248">
              <w:rPr>
                <w:rFonts w:asciiTheme="minorHAnsi" w:hAnsiTheme="minorHAnsi" w:cs="Arial"/>
                <w:bCs/>
              </w:rPr>
              <w:t>01</w:t>
            </w:r>
            <w:r w:rsidR="00225216" w:rsidRPr="00F06248">
              <w:rPr>
                <w:rFonts w:asciiTheme="minorHAnsi" w:hAnsiTheme="minorHAnsi" w:cs="Arial"/>
                <w:bCs/>
              </w:rPr>
              <w:t>/0</w:t>
            </w:r>
            <w:r w:rsidRPr="00F06248">
              <w:rPr>
                <w:rFonts w:asciiTheme="minorHAnsi" w:hAnsiTheme="minorHAnsi" w:cs="Arial"/>
                <w:bCs/>
              </w:rPr>
              <w:t>3</w:t>
            </w:r>
            <w:r w:rsidR="00225216" w:rsidRPr="00F06248">
              <w:rPr>
                <w:rFonts w:asciiTheme="minorHAnsi" w:hAnsiTheme="minorHAnsi" w:cs="Arial"/>
                <w:bCs/>
              </w:rPr>
              <w:t>/2022</w:t>
            </w:r>
          </w:p>
        </w:tc>
        <w:tc>
          <w:tcPr>
            <w:tcW w:w="0" w:type="auto"/>
          </w:tcPr>
          <w:p w14:paraId="2206BF08" w14:textId="7A0469F1" w:rsidR="00BD3063" w:rsidRPr="00F06248" w:rsidRDefault="00C274D9" w:rsidP="002A0B18">
            <w:pPr>
              <w:rPr>
                <w:rFonts w:asciiTheme="minorHAnsi" w:hAnsiTheme="minorHAnsi" w:cs="Arial"/>
                <w:bCs/>
              </w:rPr>
            </w:pPr>
            <w:r w:rsidRPr="00F06248">
              <w:rPr>
                <w:rFonts w:asciiTheme="minorHAnsi" w:hAnsiTheme="minorHAnsi" w:cs="Arial"/>
                <w:bCs/>
              </w:rPr>
              <w:t>3.3</w:t>
            </w:r>
          </w:p>
        </w:tc>
        <w:tc>
          <w:tcPr>
            <w:tcW w:w="0" w:type="auto"/>
          </w:tcPr>
          <w:p w14:paraId="77DB5358" w14:textId="220F8CCF" w:rsidR="00BD3063" w:rsidRPr="00F06248" w:rsidRDefault="00C274D9" w:rsidP="002A0B18">
            <w:pPr>
              <w:rPr>
                <w:rFonts w:asciiTheme="minorHAnsi" w:hAnsiTheme="minorHAnsi" w:cs="Arial"/>
                <w:bCs/>
              </w:rPr>
            </w:pPr>
            <w:r w:rsidRPr="00F06248">
              <w:rPr>
                <w:rFonts w:asciiTheme="minorHAnsi" w:hAnsiTheme="minorHAnsi" w:cs="Arial"/>
                <w:bCs/>
              </w:rPr>
              <w:t>Natalie Richards</w:t>
            </w:r>
          </w:p>
        </w:tc>
        <w:tc>
          <w:tcPr>
            <w:tcW w:w="0" w:type="auto"/>
          </w:tcPr>
          <w:p w14:paraId="1E055BDF" w14:textId="6CFE63A8" w:rsidR="00BD3063" w:rsidRPr="00F06248" w:rsidRDefault="00C274D9" w:rsidP="00C35BD3">
            <w:pPr>
              <w:rPr>
                <w:rFonts w:asciiTheme="minorHAnsi" w:hAnsiTheme="minorHAnsi" w:cs="Arial"/>
                <w:bCs/>
              </w:rPr>
            </w:pPr>
            <w:r w:rsidRPr="00F06248">
              <w:rPr>
                <w:rFonts w:asciiTheme="minorHAnsi" w:hAnsiTheme="minorHAnsi" w:cs="Arial"/>
                <w:bCs/>
              </w:rPr>
              <w:t xml:space="preserve">Changes to </w:t>
            </w:r>
            <w:r w:rsidRPr="00F06248">
              <w:rPr>
                <w:rFonts w:asciiTheme="minorHAnsi" w:hAnsiTheme="minorHAnsi" w:cs="Arial"/>
                <w:b/>
              </w:rPr>
              <w:t>NCMH document</w:t>
            </w:r>
            <w:r w:rsidR="001B2A37" w:rsidRPr="00F06248">
              <w:rPr>
                <w:rFonts w:asciiTheme="minorHAnsi" w:hAnsiTheme="minorHAnsi" w:cs="Arial"/>
                <w:b/>
              </w:rPr>
              <w:t xml:space="preserve"> 3c Online Storyboard (Maternal Wellbeing Mental Health Life Experiences)</w:t>
            </w:r>
            <w:r w:rsidR="001B2A37" w:rsidRPr="00F06248">
              <w:rPr>
                <w:rFonts w:asciiTheme="minorHAnsi" w:hAnsiTheme="minorHAnsi" w:cs="Arial"/>
                <w:bCs/>
              </w:rPr>
              <w:t xml:space="preserve"> to include freetext boxes and the end of each survey.</w:t>
            </w:r>
          </w:p>
          <w:p w14:paraId="34195513" w14:textId="2D1BF3C1" w:rsidR="001B2A37" w:rsidRPr="00F06248" w:rsidRDefault="001B2A37" w:rsidP="00C35BD3">
            <w:pPr>
              <w:rPr>
                <w:rFonts w:asciiTheme="minorHAnsi" w:hAnsiTheme="minorHAnsi" w:cs="Arial"/>
                <w:bCs/>
              </w:rPr>
            </w:pPr>
            <w:r w:rsidRPr="00F06248">
              <w:rPr>
                <w:rFonts w:asciiTheme="minorHAnsi" w:hAnsiTheme="minorHAnsi" w:cs="Arial"/>
                <w:bCs/>
              </w:rPr>
              <w:t>Changes to the protocol</w:t>
            </w:r>
            <w:r w:rsidR="00C21FD5" w:rsidRPr="00F06248">
              <w:rPr>
                <w:rFonts w:asciiTheme="minorHAnsi" w:hAnsiTheme="minorHAnsi" w:cs="Arial"/>
                <w:bCs/>
              </w:rPr>
              <w:t xml:space="preserve"> to include updated methods of approaching potential participants through clinical services.</w:t>
            </w:r>
          </w:p>
        </w:tc>
      </w:tr>
      <w:tr w:rsidR="000A2AE3" w:rsidRPr="00F06248" w14:paraId="3C3EE20C" w14:textId="77777777" w:rsidTr="788C8D67">
        <w:trPr>
          <w:cantSplit/>
          <w:trHeight w:val="1134"/>
        </w:trPr>
        <w:tc>
          <w:tcPr>
            <w:tcW w:w="0" w:type="auto"/>
          </w:tcPr>
          <w:p w14:paraId="7C0FE788" w14:textId="66A6F633" w:rsidR="000A2AE3" w:rsidRPr="00F06248" w:rsidRDefault="000A2AE3" w:rsidP="002A0B18">
            <w:pPr>
              <w:rPr>
                <w:rFonts w:asciiTheme="minorHAnsi" w:hAnsiTheme="minorHAnsi" w:cs="Arial"/>
                <w:bCs/>
              </w:rPr>
            </w:pPr>
            <w:r w:rsidRPr="00F06248">
              <w:rPr>
                <w:rFonts w:asciiTheme="minorHAnsi" w:hAnsiTheme="minorHAnsi" w:cs="Arial"/>
                <w:bCs/>
              </w:rPr>
              <w:t>SA22</w:t>
            </w:r>
          </w:p>
        </w:tc>
        <w:tc>
          <w:tcPr>
            <w:tcW w:w="0" w:type="auto"/>
          </w:tcPr>
          <w:p w14:paraId="09324C2A" w14:textId="279A2900" w:rsidR="000A2AE3" w:rsidRPr="00F06248" w:rsidRDefault="0036130D" w:rsidP="002A0B18">
            <w:pPr>
              <w:rPr>
                <w:rFonts w:asciiTheme="minorHAnsi" w:hAnsiTheme="minorHAnsi" w:cs="Arial"/>
                <w:bCs/>
              </w:rPr>
            </w:pPr>
            <w:r w:rsidRPr="00F06248">
              <w:rPr>
                <w:rFonts w:asciiTheme="minorHAnsi" w:hAnsiTheme="minorHAnsi" w:cs="Arial"/>
                <w:bCs/>
              </w:rPr>
              <w:t>26/04/2022</w:t>
            </w:r>
          </w:p>
        </w:tc>
        <w:tc>
          <w:tcPr>
            <w:tcW w:w="0" w:type="auto"/>
          </w:tcPr>
          <w:p w14:paraId="69A08F31" w14:textId="23595817" w:rsidR="000A2AE3" w:rsidRPr="00F06248" w:rsidRDefault="000A2AE3" w:rsidP="002A0B18">
            <w:pPr>
              <w:rPr>
                <w:rFonts w:asciiTheme="minorHAnsi" w:hAnsiTheme="minorHAnsi" w:cs="Arial"/>
                <w:bCs/>
              </w:rPr>
            </w:pPr>
            <w:r w:rsidRPr="00F06248">
              <w:rPr>
                <w:rFonts w:asciiTheme="minorHAnsi" w:hAnsiTheme="minorHAnsi" w:cs="Arial"/>
                <w:bCs/>
              </w:rPr>
              <w:t>3.4</w:t>
            </w:r>
          </w:p>
        </w:tc>
        <w:tc>
          <w:tcPr>
            <w:tcW w:w="0" w:type="auto"/>
          </w:tcPr>
          <w:p w14:paraId="4FA243E2" w14:textId="283189AC" w:rsidR="000A2AE3" w:rsidRPr="00F06248" w:rsidRDefault="000A2AE3" w:rsidP="002A0B18">
            <w:pPr>
              <w:rPr>
                <w:rFonts w:asciiTheme="minorHAnsi" w:hAnsiTheme="minorHAnsi" w:cs="Arial"/>
                <w:bCs/>
              </w:rPr>
            </w:pPr>
            <w:r w:rsidRPr="00F06248">
              <w:rPr>
                <w:rFonts w:asciiTheme="minorHAnsi" w:hAnsiTheme="minorHAnsi" w:cs="Arial"/>
                <w:bCs/>
              </w:rPr>
              <w:t>Natalie Richards</w:t>
            </w:r>
          </w:p>
        </w:tc>
        <w:tc>
          <w:tcPr>
            <w:tcW w:w="0" w:type="auto"/>
          </w:tcPr>
          <w:p w14:paraId="3EC3DE62" w14:textId="77777777" w:rsidR="000A2AE3" w:rsidRPr="00F06248" w:rsidRDefault="00DC44EE" w:rsidP="00C35BD3">
            <w:pPr>
              <w:rPr>
                <w:rFonts w:asciiTheme="minorHAnsi" w:hAnsiTheme="minorHAnsi" w:cs="Arial"/>
                <w:bCs/>
              </w:rPr>
            </w:pPr>
            <w:r w:rsidRPr="00F06248">
              <w:rPr>
                <w:rFonts w:asciiTheme="minorHAnsi" w:hAnsiTheme="minorHAnsi" w:cs="Arial"/>
                <w:bCs/>
              </w:rPr>
              <w:t xml:space="preserve">Changes to </w:t>
            </w:r>
            <w:r w:rsidRPr="00F06248">
              <w:rPr>
                <w:rFonts w:asciiTheme="minorHAnsi" w:hAnsiTheme="minorHAnsi" w:cs="Arial"/>
                <w:b/>
              </w:rPr>
              <w:t>NCMH documents 10, 11,</w:t>
            </w:r>
            <w:r w:rsidR="00E01BCC" w:rsidRPr="00F06248">
              <w:rPr>
                <w:rFonts w:asciiTheme="minorHAnsi" w:hAnsiTheme="minorHAnsi" w:cs="Arial"/>
                <w:b/>
              </w:rPr>
              <w:t xml:space="preserve"> 14, 16, </w:t>
            </w:r>
            <w:r w:rsidR="001C2CFC" w:rsidRPr="00F06248">
              <w:rPr>
                <w:rFonts w:asciiTheme="minorHAnsi" w:hAnsiTheme="minorHAnsi" w:cs="Arial"/>
                <w:b/>
              </w:rPr>
              <w:t xml:space="preserve">25, 26, 32, 33 </w:t>
            </w:r>
            <w:r w:rsidR="001C2CFC" w:rsidRPr="00F06248">
              <w:rPr>
                <w:rFonts w:asciiTheme="minorHAnsi" w:hAnsiTheme="minorHAnsi" w:cs="Arial"/>
                <w:bCs/>
              </w:rPr>
              <w:t>to provide further clarification regarding our sources of funding, and planned expansion of data linkage involving the genetic/phenotypic data collected.</w:t>
            </w:r>
          </w:p>
          <w:p w14:paraId="0FD8EB94" w14:textId="50FA360D" w:rsidR="0083523B" w:rsidRPr="00F06248" w:rsidRDefault="0083523B" w:rsidP="00C35BD3">
            <w:pPr>
              <w:rPr>
                <w:rFonts w:asciiTheme="minorHAnsi" w:hAnsiTheme="minorHAnsi" w:cs="Arial"/>
                <w:bCs/>
              </w:rPr>
            </w:pPr>
            <w:r w:rsidRPr="00F06248">
              <w:rPr>
                <w:rFonts w:asciiTheme="minorHAnsi" w:hAnsiTheme="minorHAnsi" w:cs="Arial"/>
                <w:bCs/>
              </w:rPr>
              <w:t>Changes to the study protocol, updating recruitment procedures, sample/data storage and management, and data linkage.</w:t>
            </w:r>
          </w:p>
          <w:p w14:paraId="5C3DEF72" w14:textId="081E4A68" w:rsidR="001A26EB" w:rsidRPr="00F06248" w:rsidRDefault="001A26EB" w:rsidP="00BE7284">
            <w:pPr>
              <w:pStyle w:val="Header"/>
              <w:tabs>
                <w:tab w:val="right" w:pos="9781"/>
              </w:tabs>
              <w:rPr>
                <w:rFonts w:asciiTheme="minorHAnsi" w:hAnsiTheme="minorHAnsi" w:cs="Arial"/>
                <w:b/>
                <w:bCs/>
              </w:rPr>
            </w:pPr>
            <w:r w:rsidRPr="00F06248">
              <w:rPr>
                <w:rFonts w:asciiTheme="minorHAnsi" w:hAnsiTheme="minorHAnsi" w:cs="Arial"/>
                <w:bCs/>
              </w:rPr>
              <w:t>Addition of</w:t>
            </w:r>
            <w:r w:rsidR="00494B9D" w:rsidRPr="00F06248">
              <w:rPr>
                <w:rFonts w:asciiTheme="minorHAnsi" w:hAnsiTheme="minorHAnsi" w:cs="Arial"/>
                <w:bCs/>
              </w:rPr>
              <w:t xml:space="preserve"> 2 standardised</w:t>
            </w:r>
            <w:r w:rsidRPr="00F06248">
              <w:rPr>
                <w:rFonts w:asciiTheme="minorHAnsi" w:hAnsiTheme="minorHAnsi" w:cs="Arial"/>
                <w:bCs/>
              </w:rPr>
              <w:t xml:space="preserve"> questionnaires</w:t>
            </w:r>
            <w:r w:rsidR="00494B9D" w:rsidRPr="00F06248">
              <w:rPr>
                <w:rFonts w:asciiTheme="minorHAnsi" w:hAnsiTheme="minorHAnsi" w:cs="Arial"/>
                <w:bCs/>
              </w:rPr>
              <w:t xml:space="preserve"> and bespoke questions</w:t>
            </w:r>
            <w:r w:rsidRPr="00F06248">
              <w:rPr>
                <w:rFonts w:asciiTheme="minorHAnsi" w:hAnsiTheme="minorHAnsi" w:cs="Arial"/>
                <w:bCs/>
              </w:rPr>
              <w:t xml:space="preserve"> to </w:t>
            </w:r>
            <w:r w:rsidRPr="00F06248">
              <w:rPr>
                <w:rFonts w:asciiTheme="minorHAnsi" w:hAnsiTheme="minorHAnsi" w:cs="Arial"/>
                <w:b/>
                <w:bCs/>
              </w:rPr>
              <w:t>NCMH Document 7 Adult Questionnaires</w:t>
            </w:r>
          </w:p>
          <w:p w14:paraId="443A2C27" w14:textId="77777777" w:rsidR="00BE7284" w:rsidRPr="00F06248" w:rsidRDefault="00BE7284" w:rsidP="00175579">
            <w:pPr>
              <w:pStyle w:val="Header"/>
              <w:tabs>
                <w:tab w:val="right" w:pos="9781"/>
              </w:tabs>
              <w:rPr>
                <w:rFonts w:asciiTheme="minorHAnsi" w:hAnsiTheme="minorHAnsi" w:cs="Arial"/>
                <w:b/>
                <w:bCs/>
              </w:rPr>
            </w:pPr>
          </w:p>
          <w:p w14:paraId="6595BB49" w14:textId="3F5CCFB3" w:rsidR="00366E08" w:rsidRPr="00F06248" w:rsidRDefault="00366E08" w:rsidP="00366E08">
            <w:pPr>
              <w:rPr>
                <w:rFonts w:asciiTheme="minorHAnsi" w:hAnsiTheme="minorHAnsi" w:cs="Arial"/>
                <w:b/>
              </w:rPr>
            </w:pPr>
            <w:r w:rsidRPr="00F06248">
              <w:rPr>
                <w:rFonts w:asciiTheme="minorHAnsi" w:hAnsiTheme="minorHAnsi" w:cs="Arial"/>
                <w:bCs/>
              </w:rPr>
              <w:t xml:space="preserve">New </w:t>
            </w:r>
            <w:r w:rsidRPr="00F06248">
              <w:rPr>
                <w:rFonts w:asciiTheme="minorHAnsi" w:hAnsiTheme="minorHAnsi" w:cs="Arial"/>
                <w:b/>
              </w:rPr>
              <w:t xml:space="preserve">document </w:t>
            </w:r>
            <w:r w:rsidR="00CD0166" w:rsidRPr="00F06248">
              <w:rPr>
                <w:rFonts w:asciiTheme="minorHAnsi" w:hAnsiTheme="minorHAnsi" w:cs="Arial"/>
                <w:b/>
              </w:rPr>
              <w:t>4e. NCMH Electronic Mood and Psychosis Basic Assessment (v1.0)</w:t>
            </w:r>
          </w:p>
          <w:p w14:paraId="1F132353" w14:textId="14DC7542" w:rsidR="0083523B" w:rsidRPr="00F06248" w:rsidRDefault="00BE7284" w:rsidP="00C35BD3">
            <w:pPr>
              <w:rPr>
                <w:rFonts w:asciiTheme="minorHAnsi" w:hAnsiTheme="minorHAnsi" w:cs="Arial"/>
                <w:b/>
              </w:rPr>
            </w:pPr>
            <w:r w:rsidRPr="00F06248">
              <w:rPr>
                <w:rFonts w:asciiTheme="minorHAnsi" w:hAnsiTheme="minorHAnsi" w:cs="Arial"/>
                <w:bCs/>
              </w:rPr>
              <w:t xml:space="preserve">New </w:t>
            </w:r>
            <w:r w:rsidRPr="00F06248">
              <w:rPr>
                <w:rFonts w:asciiTheme="minorHAnsi" w:hAnsiTheme="minorHAnsi" w:cs="Arial"/>
                <w:b/>
              </w:rPr>
              <w:t xml:space="preserve">document </w:t>
            </w:r>
            <w:r w:rsidR="00C350C4" w:rsidRPr="00F06248">
              <w:rPr>
                <w:rFonts w:asciiTheme="minorHAnsi" w:hAnsiTheme="minorHAnsi" w:cs="Arial"/>
                <w:b/>
              </w:rPr>
              <w:t>4f. NCMH Electronic Dementia/Cognitive Disorder Basic Assessment (v1.0)</w:t>
            </w:r>
          </w:p>
        </w:tc>
      </w:tr>
      <w:tr w:rsidR="00AA5014" w:rsidRPr="00F06248" w14:paraId="6E9B5E9A" w14:textId="77777777" w:rsidTr="788C8D67">
        <w:trPr>
          <w:cantSplit/>
          <w:trHeight w:val="1134"/>
        </w:trPr>
        <w:tc>
          <w:tcPr>
            <w:tcW w:w="0" w:type="auto"/>
          </w:tcPr>
          <w:p w14:paraId="1BAA0619" w14:textId="03E75E8D" w:rsidR="00AA5014" w:rsidRPr="00F06248" w:rsidRDefault="00AA5014" w:rsidP="002A0B18">
            <w:pPr>
              <w:rPr>
                <w:rFonts w:asciiTheme="minorHAnsi" w:hAnsiTheme="minorHAnsi" w:cs="Arial"/>
                <w:bCs/>
              </w:rPr>
            </w:pPr>
            <w:r w:rsidRPr="00F06248">
              <w:rPr>
                <w:rFonts w:asciiTheme="minorHAnsi" w:hAnsiTheme="minorHAnsi" w:cs="Arial"/>
                <w:bCs/>
              </w:rPr>
              <w:lastRenderedPageBreak/>
              <w:t>SA23</w:t>
            </w:r>
          </w:p>
        </w:tc>
        <w:tc>
          <w:tcPr>
            <w:tcW w:w="0" w:type="auto"/>
          </w:tcPr>
          <w:p w14:paraId="64B8A7E6" w14:textId="212CC36B" w:rsidR="00AA5014" w:rsidRPr="00F06248" w:rsidRDefault="00AA5014" w:rsidP="002A0B18">
            <w:pPr>
              <w:rPr>
                <w:rFonts w:asciiTheme="minorHAnsi" w:hAnsiTheme="minorHAnsi" w:cs="Arial"/>
                <w:bCs/>
              </w:rPr>
            </w:pPr>
            <w:r w:rsidRPr="00F06248">
              <w:rPr>
                <w:rFonts w:asciiTheme="minorHAnsi" w:hAnsiTheme="minorHAnsi" w:cs="Arial"/>
                <w:bCs/>
              </w:rPr>
              <w:t>19/07/2022</w:t>
            </w:r>
          </w:p>
        </w:tc>
        <w:tc>
          <w:tcPr>
            <w:tcW w:w="0" w:type="auto"/>
          </w:tcPr>
          <w:p w14:paraId="1B0E12F3" w14:textId="374DEFB6" w:rsidR="00AA5014" w:rsidRPr="00F06248" w:rsidRDefault="00AA5014" w:rsidP="002A0B18">
            <w:pPr>
              <w:rPr>
                <w:rFonts w:asciiTheme="minorHAnsi" w:hAnsiTheme="minorHAnsi" w:cs="Arial"/>
                <w:bCs/>
              </w:rPr>
            </w:pPr>
            <w:r w:rsidRPr="00F06248">
              <w:rPr>
                <w:rFonts w:asciiTheme="minorHAnsi" w:hAnsiTheme="minorHAnsi" w:cs="Arial"/>
                <w:bCs/>
              </w:rPr>
              <w:t>3.5</w:t>
            </w:r>
          </w:p>
        </w:tc>
        <w:tc>
          <w:tcPr>
            <w:tcW w:w="0" w:type="auto"/>
          </w:tcPr>
          <w:p w14:paraId="05F9B971" w14:textId="23F46D17" w:rsidR="00AA5014" w:rsidRPr="00F06248" w:rsidRDefault="004848FC" w:rsidP="002A0B18">
            <w:pPr>
              <w:rPr>
                <w:rFonts w:asciiTheme="minorHAnsi" w:hAnsiTheme="minorHAnsi" w:cs="Arial"/>
                <w:bCs/>
              </w:rPr>
            </w:pPr>
            <w:r w:rsidRPr="00F06248">
              <w:rPr>
                <w:rFonts w:asciiTheme="minorHAnsi" w:hAnsiTheme="minorHAnsi" w:cs="Arial"/>
                <w:bCs/>
              </w:rPr>
              <w:t>Catrin Lewis</w:t>
            </w:r>
          </w:p>
        </w:tc>
        <w:tc>
          <w:tcPr>
            <w:tcW w:w="0" w:type="auto"/>
          </w:tcPr>
          <w:p w14:paraId="0A58F945" w14:textId="5BFB89D0" w:rsidR="00AA5014" w:rsidRPr="00F06248" w:rsidRDefault="001B6DAC" w:rsidP="00C35BD3">
            <w:pPr>
              <w:rPr>
                <w:rFonts w:cs="Arial"/>
                <w:b/>
                <w:bCs/>
              </w:rPr>
            </w:pPr>
            <w:r w:rsidRPr="00F06248">
              <w:rPr>
                <w:rFonts w:asciiTheme="minorHAnsi" w:hAnsiTheme="minorHAnsi" w:cs="Arial"/>
                <w:bCs/>
              </w:rPr>
              <w:t>New</w:t>
            </w:r>
            <w:r w:rsidR="00DB60BD" w:rsidRPr="00F06248">
              <w:rPr>
                <w:rFonts w:asciiTheme="minorHAnsi" w:hAnsiTheme="minorHAnsi" w:cs="Arial"/>
                <w:bCs/>
              </w:rPr>
              <w:t xml:space="preserve"> </w:t>
            </w:r>
            <w:r w:rsidR="000E1521" w:rsidRPr="00F06248">
              <w:rPr>
                <w:rFonts w:cs="Arial"/>
                <w:b/>
                <w:bCs/>
              </w:rPr>
              <w:t xml:space="preserve">NCMH </w:t>
            </w:r>
            <w:r w:rsidR="0075466C" w:rsidRPr="00F06248">
              <w:rPr>
                <w:rFonts w:cs="Arial"/>
                <w:b/>
                <w:bCs/>
              </w:rPr>
              <w:t xml:space="preserve">document 3e </w:t>
            </w:r>
            <w:r w:rsidR="000E1521" w:rsidRPr="00F06248">
              <w:rPr>
                <w:rFonts w:cs="Arial"/>
                <w:b/>
                <w:bCs/>
              </w:rPr>
              <w:t>Online Story Board (Students 2022-2023)</w:t>
            </w:r>
          </w:p>
          <w:p w14:paraId="25C29C87" w14:textId="77777777" w:rsidR="000E1521" w:rsidRPr="00F06248" w:rsidRDefault="000E1521" w:rsidP="00C35BD3">
            <w:pPr>
              <w:rPr>
                <w:rFonts w:cs="Arial"/>
                <w:b/>
                <w:bCs/>
              </w:rPr>
            </w:pPr>
            <w:r w:rsidRPr="00F06248">
              <w:rPr>
                <w:rFonts w:asciiTheme="minorHAnsi" w:hAnsiTheme="minorHAnsi" w:cs="Arial"/>
                <w:bCs/>
              </w:rPr>
              <w:t xml:space="preserve">Amendments to </w:t>
            </w:r>
            <w:r w:rsidR="00DB60BD" w:rsidRPr="00F06248">
              <w:rPr>
                <w:rFonts w:cs="Arial"/>
                <w:b/>
                <w:bCs/>
              </w:rPr>
              <w:t xml:space="preserve">NCMH </w:t>
            </w:r>
            <w:r w:rsidR="00A237B5" w:rsidRPr="00F06248">
              <w:rPr>
                <w:rFonts w:cs="Arial"/>
                <w:b/>
                <w:bCs/>
              </w:rPr>
              <w:t>d</w:t>
            </w:r>
            <w:r w:rsidR="00DB60BD" w:rsidRPr="00F06248">
              <w:rPr>
                <w:rFonts w:cs="Arial"/>
                <w:b/>
                <w:bCs/>
              </w:rPr>
              <w:t>ocument 3b NCMH Online Story Board (Trauma Study)</w:t>
            </w:r>
          </w:p>
          <w:p w14:paraId="584BCA43" w14:textId="51CE8773" w:rsidR="00B97BB1" w:rsidRPr="00F06248" w:rsidRDefault="002F2BA8" w:rsidP="00C35BD3">
            <w:pPr>
              <w:rPr>
                <w:rFonts w:asciiTheme="minorHAnsi" w:hAnsiTheme="minorHAnsi" w:cs="Arial"/>
                <w:bCs/>
              </w:rPr>
            </w:pPr>
            <w:r w:rsidRPr="00F06248">
              <w:rPr>
                <w:rFonts w:cs="Arial"/>
              </w:rPr>
              <w:t>Minor amendment to section 7.1 of the</w:t>
            </w:r>
            <w:r w:rsidRPr="00F06248">
              <w:rPr>
                <w:rFonts w:cs="Arial"/>
                <w:b/>
                <w:bCs/>
              </w:rPr>
              <w:t xml:space="preserve"> NCMH Protocol </w:t>
            </w:r>
            <w:r w:rsidRPr="00F06248">
              <w:rPr>
                <w:rFonts w:cs="Arial"/>
              </w:rPr>
              <w:t>to clarify that participants who take part in electronic assessments will complete either a paper or electronic consent form</w:t>
            </w:r>
          </w:p>
        </w:tc>
      </w:tr>
      <w:tr w:rsidR="001D6DC5" w:rsidRPr="00F06248" w14:paraId="6D468A18" w14:textId="77777777" w:rsidTr="788C8D67">
        <w:trPr>
          <w:cantSplit/>
          <w:trHeight w:val="1134"/>
        </w:trPr>
        <w:tc>
          <w:tcPr>
            <w:tcW w:w="0" w:type="auto"/>
          </w:tcPr>
          <w:p w14:paraId="66A9F1C3" w14:textId="40DC601F" w:rsidR="001D6DC5" w:rsidRPr="00F06248" w:rsidRDefault="001D6DC5" w:rsidP="002A0B18">
            <w:pPr>
              <w:rPr>
                <w:rFonts w:asciiTheme="minorHAnsi" w:hAnsiTheme="minorHAnsi" w:cs="Arial"/>
                <w:bCs/>
              </w:rPr>
            </w:pPr>
            <w:r w:rsidRPr="00F06248">
              <w:rPr>
                <w:rFonts w:asciiTheme="minorHAnsi" w:hAnsiTheme="minorHAnsi" w:cs="Arial"/>
                <w:bCs/>
              </w:rPr>
              <w:lastRenderedPageBreak/>
              <w:t>SA24</w:t>
            </w:r>
          </w:p>
        </w:tc>
        <w:tc>
          <w:tcPr>
            <w:tcW w:w="0" w:type="auto"/>
          </w:tcPr>
          <w:p w14:paraId="20ACB137" w14:textId="382FDF76" w:rsidR="001D6DC5" w:rsidRPr="00F06248" w:rsidRDefault="007C0962" w:rsidP="002A0B18">
            <w:pPr>
              <w:rPr>
                <w:rFonts w:asciiTheme="minorHAnsi" w:hAnsiTheme="minorHAnsi" w:cs="Arial"/>
                <w:bCs/>
              </w:rPr>
            </w:pPr>
            <w:r w:rsidRPr="00F06248">
              <w:rPr>
                <w:rFonts w:asciiTheme="minorHAnsi" w:hAnsiTheme="minorHAnsi" w:cs="Arial"/>
                <w:bCs/>
              </w:rPr>
              <w:t>1</w:t>
            </w:r>
            <w:r w:rsidR="001D6DC5" w:rsidRPr="00F06248">
              <w:rPr>
                <w:rFonts w:asciiTheme="minorHAnsi" w:hAnsiTheme="minorHAnsi" w:cs="Arial"/>
                <w:bCs/>
              </w:rPr>
              <w:t>2/1</w:t>
            </w:r>
            <w:r w:rsidRPr="00F06248">
              <w:rPr>
                <w:rFonts w:asciiTheme="minorHAnsi" w:hAnsiTheme="minorHAnsi" w:cs="Arial"/>
                <w:bCs/>
              </w:rPr>
              <w:t>2</w:t>
            </w:r>
            <w:r w:rsidR="001D6DC5" w:rsidRPr="00F06248">
              <w:rPr>
                <w:rFonts w:asciiTheme="minorHAnsi" w:hAnsiTheme="minorHAnsi" w:cs="Arial"/>
                <w:bCs/>
              </w:rPr>
              <w:t>/2022</w:t>
            </w:r>
          </w:p>
        </w:tc>
        <w:tc>
          <w:tcPr>
            <w:tcW w:w="0" w:type="auto"/>
          </w:tcPr>
          <w:p w14:paraId="1C17499F" w14:textId="36481266" w:rsidR="001D6DC5" w:rsidRPr="00F06248" w:rsidRDefault="001D6DC5" w:rsidP="002A0B18">
            <w:pPr>
              <w:rPr>
                <w:rFonts w:asciiTheme="minorHAnsi" w:hAnsiTheme="minorHAnsi" w:cs="Arial"/>
                <w:bCs/>
              </w:rPr>
            </w:pPr>
            <w:r w:rsidRPr="00F06248">
              <w:rPr>
                <w:rFonts w:asciiTheme="minorHAnsi" w:hAnsiTheme="minorHAnsi" w:cs="Arial"/>
                <w:bCs/>
              </w:rPr>
              <w:t>3.6</w:t>
            </w:r>
          </w:p>
        </w:tc>
        <w:tc>
          <w:tcPr>
            <w:tcW w:w="0" w:type="auto"/>
          </w:tcPr>
          <w:p w14:paraId="44702CE8" w14:textId="5040D76D" w:rsidR="001D6DC5" w:rsidRPr="00F06248" w:rsidRDefault="001D6DC5" w:rsidP="002A0B18">
            <w:pPr>
              <w:rPr>
                <w:rFonts w:asciiTheme="minorHAnsi" w:hAnsiTheme="minorHAnsi" w:cs="Arial"/>
                <w:bCs/>
              </w:rPr>
            </w:pPr>
            <w:r w:rsidRPr="00F06248">
              <w:rPr>
                <w:rFonts w:asciiTheme="minorHAnsi" w:hAnsiTheme="minorHAnsi" w:cs="Arial"/>
                <w:bCs/>
              </w:rPr>
              <w:t>Anna Simpson</w:t>
            </w:r>
          </w:p>
        </w:tc>
        <w:tc>
          <w:tcPr>
            <w:tcW w:w="0" w:type="auto"/>
          </w:tcPr>
          <w:p w14:paraId="666CD8C7" w14:textId="5A8BC4FC" w:rsidR="001D6DC5" w:rsidRPr="00F06248" w:rsidRDefault="0A9A0ABC" w:rsidP="788C8D67">
            <w:pPr>
              <w:rPr>
                <w:rFonts w:asciiTheme="minorHAnsi" w:hAnsiTheme="minorHAnsi" w:cs="Arial"/>
              </w:rPr>
            </w:pPr>
            <w:r w:rsidRPr="00F06248">
              <w:rPr>
                <w:rFonts w:asciiTheme="minorHAnsi" w:hAnsiTheme="minorHAnsi" w:cs="Arial"/>
              </w:rPr>
              <w:t>Amendments</w:t>
            </w:r>
            <w:r w:rsidR="47ED19BE" w:rsidRPr="00F06248">
              <w:rPr>
                <w:rFonts w:asciiTheme="minorHAnsi" w:hAnsiTheme="minorHAnsi" w:cs="Arial"/>
              </w:rPr>
              <w:t xml:space="preserve"> to </w:t>
            </w:r>
            <w:r w:rsidR="47ED19BE" w:rsidRPr="00F06248">
              <w:rPr>
                <w:rFonts w:asciiTheme="minorHAnsi" w:hAnsiTheme="minorHAnsi" w:cs="Arial"/>
                <w:b/>
                <w:bCs/>
              </w:rPr>
              <w:t>NCMH documents</w:t>
            </w:r>
            <w:r w:rsidRPr="00F06248">
              <w:rPr>
                <w:rFonts w:asciiTheme="minorHAnsi" w:hAnsiTheme="minorHAnsi" w:cs="Arial"/>
              </w:rPr>
              <w:t xml:space="preserve"> </w:t>
            </w:r>
            <w:r w:rsidRPr="00F06248">
              <w:rPr>
                <w:rFonts w:asciiTheme="minorHAnsi" w:hAnsiTheme="minorHAnsi" w:cs="Arial"/>
                <w:b/>
                <w:bCs/>
              </w:rPr>
              <w:t xml:space="preserve">25, 26, 27, 28, 29, 30, 31, 32, 33, 34, 35, 36, 37 </w:t>
            </w:r>
            <w:r w:rsidRPr="00F06248">
              <w:rPr>
                <w:rFonts w:asciiTheme="minorHAnsi" w:hAnsiTheme="minorHAnsi" w:cs="Arial"/>
              </w:rPr>
              <w:t>to remo</w:t>
            </w:r>
            <w:r w:rsidR="3DAB900F" w:rsidRPr="00F06248">
              <w:rPr>
                <w:rFonts w:asciiTheme="minorHAnsi" w:hAnsiTheme="minorHAnsi" w:cs="Arial"/>
              </w:rPr>
              <w:t>ve</w:t>
            </w:r>
            <w:r w:rsidR="4540D1BE" w:rsidRPr="00F06248">
              <w:rPr>
                <w:rFonts w:asciiTheme="minorHAnsi" w:hAnsiTheme="minorHAnsi" w:cs="Arial"/>
              </w:rPr>
              <w:t xml:space="preserve"> references to consenting, </w:t>
            </w:r>
            <w:r w:rsidR="51E0F95B" w:rsidRPr="00F06248">
              <w:rPr>
                <w:rFonts w:asciiTheme="minorHAnsi" w:hAnsiTheme="minorHAnsi" w:cs="Arial"/>
              </w:rPr>
              <w:t xml:space="preserve">taking, and storing </w:t>
            </w:r>
            <w:r w:rsidR="696B866D" w:rsidRPr="00F06248">
              <w:rPr>
                <w:rFonts w:asciiTheme="minorHAnsi" w:hAnsiTheme="minorHAnsi" w:cs="Arial"/>
              </w:rPr>
              <w:t>hair and skin samples</w:t>
            </w:r>
            <w:r w:rsidR="51E0F95B" w:rsidRPr="00F06248">
              <w:rPr>
                <w:rFonts w:asciiTheme="minorHAnsi" w:hAnsiTheme="minorHAnsi" w:cs="Arial"/>
              </w:rPr>
              <w:t>.</w:t>
            </w:r>
          </w:p>
          <w:p w14:paraId="41B7D92B" w14:textId="5480C5AC" w:rsidR="00BB11B0" w:rsidRPr="00F06248" w:rsidRDefault="00BB11B0" w:rsidP="788C8D67">
            <w:pPr>
              <w:rPr>
                <w:rFonts w:asciiTheme="minorHAnsi" w:hAnsiTheme="minorHAnsi" w:cs="Arial"/>
                <w:b/>
                <w:bCs/>
              </w:rPr>
            </w:pPr>
            <w:r w:rsidRPr="00F06248">
              <w:rPr>
                <w:rFonts w:asciiTheme="minorHAnsi" w:hAnsiTheme="minorHAnsi" w:cs="Arial"/>
              </w:rPr>
              <w:t xml:space="preserve">Amendment to </w:t>
            </w:r>
            <w:r w:rsidR="00B82A5D" w:rsidRPr="00F06248">
              <w:rPr>
                <w:rFonts w:asciiTheme="minorHAnsi" w:hAnsiTheme="minorHAnsi" w:cs="Arial"/>
                <w:b/>
                <w:bCs/>
              </w:rPr>
              <w:t xml:space="preserve">NCHM document </w:t>
            </w:r>
            <w:r w:rsidR="00CB043F" w:rsidRPr="00F06248">
              <w:rPr>
                <w:rFonts w:asciiTheme="minorHAnsi" w:hAnsiTheme="minorHAnsi" w:cs="Arial"/>
                <w:b/>
                <w:bCs/>
              </w:rPr>
              <w:t>1. NCMH Invitation Letter (v1.2)</w:t>
            </w:r>
            <w:r w:rsidR="00CB043F" w:rsidRPr="00F06248">
              <w:rPr>
                <w:rFonts w:asciiTheme="minorHAnsi" w:hAnsiTheme="minorHAnsi" w:cs="Arial"/>
              </w:rPr>
              <w:t xml:space="preserve"> </w:t>
            </w:r>
            <w:r w:rsidR="00214D4D" w:rsidRPr="00F06248">
              <w:rPr>
                <w:rFonts w:asciiTheme="minorHAnsi" w:hAnsiTheme="minorHAnsi" w:cs="Arial"/>
              </w:rPr>
              <w:t xml:space="preserve">to make it clearer that </w:t>
            </w:r>
            <w:r w:rsidR="007971E4" w:rsidRPr="00F06248">
              <w:rPr>
                <w:rFonts w:asciiTheme="minorHAnsi" w:hAnsiTheme="minorHAnsi" w:cs="Arial"/>
              </w:rPr>
              <w:t>people with mental health conditions and/or cognitive disorders are invited to participate</w:t>
            </w:r>
            <w:r w:rsidR="001E0B9E" w:rsidRPr="00F06248">
              <w:rPr>
                <w:rFonts w:asciiTheme="minorHAnsi" w:hAnsiTheme="minorHAnsi" w:cs="Arial"/>
              </w:rPr>
              <w:t>.</w:t>
            </w:r>
          </w:p>
          <w:p w14:paraId="64BB7742" w14:textId="548063FD" w:rsidR="00730AFA" w:rsidRPr="00F06248" w:rsidRDefault="008E0398" w:rsidP="00730AFA">
            <w:pPr>
              <w:rPr>
                <w:rFonts w:asciiTheme="minorHAnsi" w:hAnsiTheme="minorHAnsi" w:cs="Arial"/>
              </w:rPr>
            </w:pPr>
            <w:r w:rsidRPr="00F06248">
              <w:rPr>
                <w:rFonts w:asciiTheme="minorHAnsi" w:hAnsiTheme="minorHAnsi" w:cs="Arial"/>
              </w:rPr>
              <w:t xml:space="preserve">New </w:t>
            </w:r>
            <w:r w:rsidRPr="00F06248">
              <w:rPr>
                <w:rFonts w:asciiTheme="minorHAnsi" w:hAnsiTheme="minorHAnsi" w:cs="Arial"/>
                <w:b/>
                <w:bCs/>
              </w:rPr>
              <w:t>NCMH document 2n. NCMH Participate Text Message</w:t>
            </w:r>
            <w:r w:rsidR="003F2503" w:rsidRPr="00F06248">
              <w:rPr>
                <w:rFonts w:asciiTheme="minorHAnsi" w:hAnsiTheme="minorHAnsi" w:cs="Arial"/>
                <w:b/>
                <w:bCs/>
              </w:rPr>
              <w:t xml:space="preserve"> </w:t>
            </w:r>
            <w:r w:rsidRPr="00F06248">
              <w:rPr>
                <w:rFonts w:asciiTheme="minorHAnsi" w:hAnsiTheme="minorHAnsi" w:cs="Arial"/>
                <w:b/>
                <w:bCs/>
              </w:rPr>
              <w:t xml:space="preserve">(v1.0) </w:t>
            </w:r>
            <w:r w:rsidR="006A65CA" w:rsidRPr="00F06248">
              <w:rPr>
                <w:rFonts w:asciiTheme="minorHAnsi" w:hAnsiTheme="minorHAnsi" w:cs="Arial"/>
              </w:rPr>
              <w:t>sent to potential participants via the Participate system</w:t>
            </w:r>
            <w:r w:rsidR="00775D51" w:rsidRPr="00F06248">
              <w:rPr>
                <w:rFonts w:asciiTheme="minorHAnsi" w:hAnsiTheme="minorHAnsi" w:cs="Arial"/>
              </w:rPr>
              <w:t xml:space="preserve"> and </w:t>
            </w:r>
            <w:r w:rsidR="00D837DA" w:rsidRPr="00F06248">
              <w:rPr>
                <w:rFonts w:asciiTheme="minorHAnsi" w:hAnsiTheme="minorHAnsi" w:cs="Arial"/>
              </w:rPr>
              <w:t xml:space="preserve">amendment to </w:t>
            </w:r>
            <w:r w:rsidR="00730AFA" w:rsidRPr="00F06248">
              <w:rPr>
                <w:rFonts w:asciiTheme="minorHAnsi" w:hAnsiTheme="minorHAnsi" w:cs="Arial"/>
                <w:b/>
                <w:bCs/>
              </w:rPr>
              <w:t xml:space="preserve">NCMH document </w:t>
            </w:r>
            <w:r w:rsidR="001E0B9E" w:rsidRPr="00F06248">
              <w:rPr>
                <w:rFonts w:asciiTheme="minorHAnsi" w:hAnsiTheme="minorHAnsi" w:cs="Arial"/>
                <w:b/>
                <w:bCs/>
              </w:rPr>
              <w:t>3</w:t>
            </w:r>
            <w:r w:rsidR="00730AFA" w:rsidRPr="00F06248">
              <w:rPr>
                <w:rFonts w:asciiTheme="minorHAnsi" w:hAnsiTheme="minorHAnsi" w:cs="Arial"/>
                <w:b/>
                <w:bCs/>
              </w:rPr>
              <w:t xml:space="preserve">. NCMH </w:t>
            </w:r>
            <w:r w:rsidR="003A221F" w:rsidRPr="00F06248">
              <w:rPr>
                <w:rFonts w:asciiTheme="minorHAnsi" w:hAnsiTheme="minorHAnsi" w:cs="Arial"/>
                <w:b/>
                <w:bCs/>
              </w:rPr>
              <w:t>Online Storyboard (v1.3)</w:t>
            </w:r>
            <w:r w:rsidR="00D837DA" w:rsidRPr="00F06248">
              <w:rPr>
                <w:rFonts w:asciiTheme="minorHAnsi" w:hAnsiTheme="minorHAnsi" w:cs="Arial"/>
                <w:b/>
                <w:bCs/>
              </w:rPr>
              <w:t xml:space="preserve"> </w:t>
            </w:r>
            <w:r w:rsidR="00D837DA" w:rsidRPr="00F06248">
              <w:rPr>
                <w:rFonts w:asciiTheme="minorHAnsi" w:hAnsiTheme="minorHAnsi" w:cs="Arial"/>
              </w:rPr>
              <w:t>for participants recruited via Participate and amendment to the Protocol (v3.6)</w:t>
            </w:r>
            <w:r w:rsidR="00730AFA" w:rsidRPr="00F06248">
              <w:rPr>
                <w:rFonts w:asciiTheme="minorHAnsi" w:hAnsiTheme="minorHAnsi" w:cs="Arial"/>
              </w:rPr>
              <w:t xml:space="preserve"> </w:t>
            </w:r>
            <w:r w:rsidR="006A65CA" w:rsidRPr="00F06248">
              <w:rPr>
                <w:rFonts w:asciiTheme="minorHAnsi" w:hAnsiTheme="minorHAnsi" w:cs="Arial"/>
              </w:rPr>
              <w:t>to include information regarding recruitment via Participate</w:t>
            </w:r>
            <w:r w:rsidR="00D837DA" w:rsidRPr="00F06248">
              <w:rPr>
                <w:rFonts w:asciiTheme="minorHAnsi" w:hAnsiTheme="minorHAnsi" w:cs="Arial"/>
              </w:rPr>
              <w:t>.</w:t>
            </w:r>
          </w:p>
          <w:p w14:paraId="32F0E2C6" w14:textId="5D6D780E" w:rsidR="074B85F0" w:rsidRPr="00F06248" w:rsidRDefault="074B85F0" w:rsidP="788C8D67">
            <w:pPr>
              <w:rPr>
                <w:rFonts w:asciiTheme="minorHAnsi" w:hAnsiTheme="minorHAnsi" w:cs="Arial"/>
              </w:rPr>
            </w:pPr>
            <w:r w:rsidRPr="00F06248">
              <w:rPr>
                <w:rFonts w:asciiTheme="minorHAnsi" w:hAnsiTheme="minorHAnsi" w:cs="Arial"/>
              </w:rPr>
              <w:t xml:space="preserve">Amendment to </w:t>
            </w:r>
            <w:r w:rsidRPr="00F06248">
              <w:rPr>
                <w:rFonts w:asciiTheme="minorHAnsi" w:hAnsiTheme="minorHAnsi" w:cs="Arial"/>
                <w:b/>
                <w:bCs/>
              </w:rPr>
              <w:t>NCMH document 3c</w:t>
            </w:r>
            <w:r w:rsidR="75344414" w:rsidRPr="00F06248">
              <w:rPr>
                <w:rFonts w:asciiTheme="minorHAnsi" w:hAnsiTheme="minorHAnsi" w:cs="Arial"/>
                <w:b/>
                <w:bCs/>
              </w:rPr>
              <w:t xml:space="preserve">. Online Storyboard (Maternal Wellbeing Mental Health Life Experiences) </w:t>
            </w:r>
            <w:r w:rsidRPr="00F06248">
              <w:rPr>
                <w:rFonts w:asciiTheme="minorHAnsi" w:hAnsiTheme="minorHAnsi" w:cs="Arial"/>
                <w:b/>
                <w:bCs/>
              </w:rPr>
              <w:t>(v1.3)</w:t>
            </w:r>
            <w:r w:rsidRPr="00F06248">
              <w:rPr>
                <w:rFonts w:asciiTheme="minorHAnsi" w:hAnsiTheme="minorHAnsi" w:cs="Arial"/>
              </w:rPr>
              <w:t xml:space="preserve"> to </w:t>
            </w:r>
            <w:r w:rsidR="513FAE41" w:rsidRPr="00F06248">
              <w:rPr>
                <w:rFonts w:asciiTheme="minorHAnsi" w:hAnsiTheme="minorHAnsi" w:cs="Arial"/>
              </w:rPr>
              <w:t>signpost</w:t>
            </w:r>
            <w:r w:rsidR="31FDDFB6" w:rsidRPr="00F06248">
              <w:rPr>
                <w:rFonts w:asciiTheme="minorHAnsi" w:hAnsiTheme="minorHAnsi" w:cs="Arial"/>
              </w:rPr>
              <w:t xml:space="preserve"> a</w:t>
            </w:r>
            <w:r w:rsidR="64388226" w:rsidRPr="00F06248">
              <w:rPr>
                <w:rFonts w:asciiTheme="minorHAnsi" w:hAnsiTheme="minorHAnsi" w:cs="Arial"/>
              </w:rPr>
              <w:t>n additional</w:t>
            </w:r>
            <w:r w:rsidRPr="00F06248">
              <w:rPr>
                <w:rFonts w:asciiTheme="minorHAnsi" w:hAnsiTheme="minorHAnsi" w:cs="Arial"/>
              </w:rPr>
              <w:t xml:space="preserve"> support service</w:t>
            </w:r>
            <w:r w:rsidR="6D18ABF9" w:rsidRPr="00F06248">
              <w:rPr>
                <w:rFonts w:asciiTheme="minorHAnsi" w:hAnsiTheme="minorHAnsi" w:cs="Arial"/>
              </w:rPr>
              <w:t>.</w:t>
            </w:r>
          </w:p>
          <w:p w14:paraId="40B6FA4D" w14:textId="77777777" w:rsidR="00860A37" w:rsidRPr="00F06248" w:rsidRDefault="00860A37" w:rsidP="00860A37">
            <w:pPr>
              <w:rPr>
                <w:rFonts w:asciiTheme="minorHAnsi" w:hAnsiTheme="minorHAnsi" w:cs="Arial"/>
                <w:bCs/>
              </w:rPr>
            </w:pPr>
            <w:r w:rsidRPr="00F06248">
              <w:rPr>
                <w:rFonts w:asciiTheme="minorHAnsi" w:hAnsiTheme="minorHAnsi" w:cs="Arial"/>
                <w:bCs/>
              </w:rPr>
              <w:t xml:space="preserve">Amendment to </w:t>
            </w:r>
            <w:r w:rsidRPr="00F06248">
              <w:rPr>
                <w:rFonts w:asciiTheme="minorHAnsi" w:hAnsiTheme="minorHAnsi" w:cs="Arial"/>
                <w:b/>
              </w:rPr>
              <w:t>NCMH document 4e Electronic Mood and Psychosis Basic Assessment</w:t>
            </w:r>
            <w:r w:rsidRPr="00F06248">
              <w:rPr>
                <w:rFonts w:asciiTheme="minorHAnsi" w:hAnsiTheme="minorHAnsi" w:cs="Arial"/>
                <w:bCs/>
              </w:rPr>
              <w:t xml:space="preserve"> to include a question on lithium medication, a replication of the previous question on clozapine and a minor amendment to the response options to make it clear to which medication the question is referring.</w:t>
            </w:r>
          </w:p>
          <w:p w14:paraId="46AD385C" w14:textId="2B6F8E8B" w:rsidR="00860A37" w:rsidRPr="00F06248" w:rsidRDefault="00860A37" w:rsidP="00860A37">
            <w:pPr>
              <w:rPr>
                <w:rFonts w:asciiTheme="minorHAnsi" w:hAnsiTheme="minorHAnsi" w:cs="Arial"/>
                <w:bCs/>
              </w:rPr>
            </w:pPr>
            <w:r w:rsidRPr="00F06248">
              <w:rPr>
                <w:rFonts w:asciiTheme="minorHAnsi" w:hAnsiTheme="minorHAnsi" w:cs="Arial"/>
                <w:bCs/>
              </w:rPr>
              <w:t xml:space="preserve">Additional amendment to </w:t>
            </w:r>
            <w:r w:rsidRPr="00F06248">
              <w:rPr>
                <w:rFonts w:asciiTheme="minorHAnsi" w:hAnsiTheme="minorHAnsi" w:cs="Arial"/>
                <w:b/>
              </w:rPr>
              <w:t xml:space="preserve">NCMH document 4e. Electronic Mood and Psychosis Basic Assessment (v1.1), </w:t>
            </w:r>
            <w:r w:rsidRPr="00F06248">
              <w:rPr>
                <w:rFonts w:asciiTheme="minorHAnsi" w:hAnsiTheme="minorHAnsi" w:cs="Arial"/>
                <w:bCs/>
              </w:rPr>
              <w:t xml:space="preserve">similarly to </w:t>
            </w:r>
            <w:r w:rsidRPr="00F06248">
              <w:rPr>
                <w:rFonts w:asciiTheme="minorHAnsi" w:hAnsiTheme="minorHAnsi" w:cs="Arial"/>
                <w:b/>
              </w:rPr>
              <w:t>NCMH document 4f. Electronic DementiaCognitive Disorder Basic Assessment (v1.1)</w:t>
            </w:r>
            <w:r w:rsidRPr="00F06248">
              <w:rPr>
                <w:rFonts w:asciiTheme="minorHAnsi" w:hAnsiTheme="minorHAnsi" w:cs="Arial"/>
                <w:bCs/>
              </w:rPr>
              <w:t xml:space="preserve"> to record the participant’s diagnosis ascertained via information other than participant self-report.</w:t>
            </w:r>
          </w:p>
          <w:p w14:paraId="377F7552" w14:textId="796A03BB" w:rsidR="004130D6" w:rsidRPr="00F06248" w:rsidRDefault="00AD6B9F" w:rsidP="00C35BD3">
            <w:pPr>
              <w:rPr>
                <w:rFonts w:asciiTheme="minorHAnsi" w:hAnsiTheme="minorHAnsi" w:cs="Arial"/>
                <w:bCs/>
              </w:rPr>
            </w:pPr>
            <w:r w:rsidRPr="00F06248">
              <w:rPr>
                <w:rFonts w:asciiTheme="minorHAnsi" w:hAnsiTheme="minorHAnsi" w:cs="Arial"/>
                <w:bCs/>
              </w:rPr>
              <w:t xml:space="preserve">New </w:t>
            </w:r>
            <w:r w:rsidRPr="00F06248">
              <w:rPr>
                <w:rFonts w:asciiTheme="minorHAnsi" w:hAnsiTheme="minorHAnsi" w:cs="Arial"/>
                <w:b/>
              </w:rPr>
              <w:t xml:space="preserve">NCMH documents </w:t>
            </w:r>
            <w:r w:rsidR="00791BC3" w:rsidRPr="00F06248">
              <w:rPr>
                <w:rFonts w:asciiTheme="minorHAnsi" w:hAnsiTheme="minorHAnsi" w:cs="Arial"/>
                <w:b/>
              </w:rPr>
              <w:t>4g. Electronic Perinatal MBU Basic Assessment</w:t>
            </w:r>
            <w:r w:rsidR="0035584E" w:rsidRPr="00F06248">
              <w:rPr>
                <w:rFonts w:asciiTheme="minorHAnsi" w:hAnsiTheme="minorHAnsi" w:cs="Arial"/>
                <w:b/>
              </w:rPr>
              <w:t xml:space="preserve"> (v1.0)</w:t>
            </w:r>
            <w:r w:rsidR="00CE07D7" w:rsidRPr="00F06248">
              <w:rPr>
                <w:rFonts w:asciiTheme="minorHAnsi" w:hAnsiTheme="minorHAnsi" w:cs="Arial"/>
                <w:bCs/>
              </w:rPr>
              <w:t xml:space="preserve"> and </w:t>
            </w:r>
            <w:r w:rsidR="00CE07D7" w:rsidRPr="00F06248">
              <w:rPr>
                <w:rFonts w:asciiTheme="minorHAnsi" w:hAnsiTheme="minorHAnsi" w:cs="Arial"/>
                <w:b/>
              </w:rPr>
              <w:t>4</w:t>
            </w:r>
            <w:r w:rsidR="0035584E" w:rsidRPr="00F06248">
              <w:rPr>
                <w:rFonts w:asciiTheme="minorHAnsi" w:hAnsiTheme="minorHAnsi" w:cs="Arial"/>
                <w:b/>
              </w:rPr>
              <w:t>gi. Objective Ratings Form – Per</w:t>
            </w:r>
            <w:r w:rsidR="00702C20" w:rsidRPr="00F06248">
              <w:rPr>
                <w:rFonts w:asciiTheme="minorHAnsi" w:hAnsiTheme="minorHAnsi" w:cs="Arial"/>
                <w:b/>
              </w:rPr>
              <w:t>i</w:t>
            </w:r>
            <w:r w:rsidR="0035584E" w:rsidRPr="00F06248">
              <w:rPr>
                <w:rFonts w:asciiTheme="minorHAnsi" w:hAnsiTheme="minorHAnsi" w:cs="Arial"/>
                <w:b/>
              </w:rPr>
              <w:t>natal MBU Basic Assessment (v1.0)</w:t>
            </w:r>
            <w:r w:rsidR="00B606D9" w:rsidRPr="00F06248">
              <w:rPr>
                <w:rFonts w:asciiTheme="minorHAnsi" w:hAnsiTheme="minorHAnsi" w:cs="Arial"/>
                <w:b/>
              </w:rPr>
              <w:t xml:space="preserve">. </w:t>
            </w:r>
          </w:p>
          <w:p w14:paraId="0B651CE1" w14:textId="6FF980C3" w:rsidR="00CC5093" w:rsidRPr="00F06248" w:rsidRDefault="00C231AE" w:rsidP="00C35BD3">
            <w:pPr>
              <w:rPr>
                <w:rFonts w:asciiTheme="minorHAnsi" w:hAnsiTheme="minorHAnsi" w:cs="Arial"/>
                <w:bCs/>
              </w:rPr>
            </w:pPr>
            <w:r w:rsidRPr="00F06248">
              <w:rPr>
                <w:rFonts w:asciiTheme="minorHAnsi" w:hAnsiTheme="minorHAnsi" w:cs="Arial"/>
                <w:bCs/>
              </w:rPr>
              <w:t>Amendment</w:t>
            </w:r>
            <w:r w:rsidR="00957E04" w:rsidRPr="00F06248">
              <w:rPr>
                <w:rFonts w:asciiTheme="minorHAnsi" w:hAnsiTheme="minorHAnsi" w:cs="Arial"/>
                <w:bCs/>
              </w:rPr>
              <w:t>s</w:t>
            </w:r>
            <w:r w:rsidRPr="00F06248">
              <w:rPr>
                <w:rFonts w:asciiTheme="minorHAnsi" w:hAnsiTheme="minorHAnsi" w:cs="Arial"/>
                <w:bCs/>
              </w:rPr>
              <w:t xml:space="preserve"> to </w:t>
            </w:r>
            <w:r w:rsidRPr="00F06248">
              <w:rPr>
                <w:rFonts w:asciiTheme="minorHAnsi" w:hAnsiTheme="minorHAnsi" w:cs="Arial"/>
                <w:b/>
              </w:rPr>
              <w:t>NCMH Protocol</w:t>
            </w:r>
            <w:r w:rsidR="00241E76" w:rsidRPr="00F06248">
              <w:rPr>
                <w:rFonts w:asciiTheme="minorHAnsi" w:hAnsiTheme="minorHAnsi" w:cs="Arial"/>
                <w:bCs/>
              </w:rPr>
              <w:t xml:space="preserve"> to update </w:t>
            </w:r>
            <w:r w:rsidR="00475C7E" w:rsidRPr="00F06248">
              <w:rPr>
                <w:rFonts w:asciiTheme="minorHAnsi" w:hAnsiTheme="minorHAnsi" w:cs="Arial"/>
                <w:b/>
              </w:rPr>
              <w:t>s</w:t>
            </w:r>
            <w:r w:rsidR="005D7352" w:rsidRPr="00F06248">
              <w:rPr>
                <w:rFonts w:asciiTheme="minorHAnsi" w:hAnsiTheme="minorHAnsi" w:cs="Arial"/>
                <w:b/>
              </w:rPr>
              <w:t>ection</w:t>
            </w:r>
            <w:r w:rsidR="00AE4E0E" w:rsidRPr="00F06248">
              <w:rPr>
                <w:rFonts w:asciiTheme="minorHAnsi" w:hAnsiTheme="minorHAnsi" w:cs="Arial"/>
                <w:b/>
              </w:rPr>
              <w:t>s</w:t>
            </w:r>
            <w:r w:rsidR="005D7352" w:rsidRPr="00F06248">
              <w:rPr>
                <w:rFonts w:asciiTheme="minorHAnsi" w:hAnsiTheme="minorHAnsi" w:cs="Arial"/>
                <w:b/>
              </w:rPr>
              <w:t xml:space="preserve"> </w:t>
            </w:r>
            <w:r w:rsidR="008306F5" w:rsidRPr="00F06248">
              <w:rPr>
                <w:rFonts w:asciiTheme="minorHAnsi" w:hAnsiTheme="minorHAnsi" w:cs="Arial"/>
                <w:b/>
              </w:rPr>
              <w:t>7</w:t>
            </w:r>
            <w:r w:rsidR="00AE4E0E" w:rsidRPr="00F06248">
              <w:rPr>
                <w:rFonts w:asciiTheme="minorHAnsi" w:hAnsiTheme="minorHAnsi" w:cs="Arial"/>
                <w:b/>
              </w:rPr>
              <w:t xml:space="preserve"> and 9</w:t>
            </w:r>
            <w:r w:rsidR="008306F5" w:rsidRPr="00F06248">
              <w:rPr>
                <w:rFonts w:asciiTheme="minorHAnsi" w:hAnsiTheme="minorHAnsi" w:cs="Arial"/>
                <w:b/>
              </w:rPr>
              <w:t xml:space="preserve"> </w:t>
            </w:r>
            <w:r w:rsidR="008306F5" w:rsidRPr="00F06248">
              <w:rPr>
                <w:rFonts w:asciiTheme="minorHAnsi" w:hAnsiTheme="minorHAnsi" w:cs="Arial"/>
                <w:bCs/>
              </w:rPr>
              <w:t xml:space="preserve">for </w:t>
            </w:r>
            <w:r w:rsidR="00AE4E0E" w:rsidRPr="00F06248">
              <w:rPr>
                <w:rFonts w:asciiTheme="minorHAnsi" w:hAnsiTheme="minorHAnsi" w:cs="Arial"/>
                <w:bCs/>
              </w:rPr>
              <w:t>information</w:t>
            </w:r>
            <w:r w:rsidR="008306F5" w:rsidRPr="00F06248">
              <w:rPr>
                <w:rFonts w:asciiTheme="minorHAnsi" w:hAnsiTheme="minorHAnsi" w:cs="Arial"/>
                <w:bCs/>
              </w:rPr>
              <w:t xml:space="preserve"> on new Perinatal MBU Assessment, </w:t>
            </w:r>
            <w:r w:rsidR="00AE4E0E" w:rsidRPr="00F06248">
              <w:rPr>
                <w:rFonts w:asciiTheme="minorHAnsi" w:hAnsiTheme="minorHAnsi" w:cs="Arial"/>
                <w:bCs/>
              </w:rPr>
              <w:t xml:space="preserve">update to hair/skin samples, temporary storage </w:t>
            </w:r>
            <w:r w:rsidR="00394902" w:rsidRPr="00F06248">
              <w:rPr>
                <w:rFonts w:asciiTheme="minorHAnsi" w:hAnsiTheme="minorHAnsi" w:cs="Arial"/>
                <w:bCs/>
              </w:rPr>
              <w:t xml:space="preserve">of </w:t>
            </w:r>
            <w:r w:rsidR="00AE4E0E" w:rsidRPr="00F06248">
              <w:rPr>
                <w:rFonts w:asciiTheme="minorHAnsi" w:hAnsiTheme="minorHAnsi" w:cs="Arial"/>
                <w:bCs/>
              </w:rPr>
              <w:t>samples, and Akrivia.</w:t>
            </w:r>
          </w:p>
          <w:p w14:paraId="1E779973" w14:textId="0177E174" w:rsidR="0059578F" w:rsidRPr="00F06248" w:rsidRDefault="0059578F" w:rsidP="00860A37">
            <w:pPr>
              <w:rPr>
                <w:rFonts w:asciiTheme="minorHAnsi" w:hAnsiTheme="minorHAnsi" w:cs="Arial"/>
                <w:b/>
              </w:rPr>
            </w:pPr>
          </w:p>
        </w:tc>
      </w:tr>
      <w:tr w:rsidR="0015256E" w:rsidRPr="00F06248" w14:paraId="6300E125" w14:textId="77777777" w:rsidTr="788C8D67">
        <w:trPr>
          <w:cantSplit/>
          <w:trHeight w:val="1134"/>
        </w:trPr>
        <w:tc>
          <w:tcPr>
            <w:tcW w:w="0" w:type="auto"/>
          </w:tcPr>
          <w:p w14:paraId="41D9D133" w14:textId="7BF6320F" w:rsidR="0015256E" w:rsidRPr="00F06248" w:rsidRDefault="0015256E" w:rsidP="002A0B18">
            <w:pPr>
              <w:rPr>
                <w:rFonts w:asciiTheme="minorHAnsi" w:hAnsiTheme="minorHAnsi" w:cs="Arial"/>
                <w:bCs/>
              </w:rPr>
            </w:pPr>
            <w:r w:rsidRPr="00F06248">
              <w:rPr>
                <w:rFonts w:asciiTheme="minorHAnsi" w:hAnsiTheme="minorHAnsi" w:cs="Arial"/>
                <w:bCs/>
              </w:rPr>
              <w:lastRenderedPageBreak/>
              <w:t>SA2</w:t>
            </w:r>
            <w:r w:rsidR="00743B9A" w:rsidRPr="00F06248">
              <w:rPr>
                <w:rFonts w:asciiTheme="minorHAnsi" w:hAnsiTheme="minorHAnsi" w:cs="Arial"/>
                <w:bCs/>
              </w:rPr>
              <w:t>5</w:t>
            </w:r>
            <w:r w:rsidRPr="00F06248">
              <w:rPr>
                <w:rFonts w:asciiTheme="minorHAnsi" w:hAnsiTheme="minorHAnsi" w:cs="Arial"/>
                <w:bCs/>
              </w:rPr>
              <w:t xml:space="preserve"> </w:t>
            </w:r>
          </w:p>
        </w:tc>
        <w:tc>
          <w:tcPr>
            <w:tcW w:w="0" w:type="auto"/>
          </w:tcPr>
          <w:p w14:paraId="5C3B6A51" w14:textId="7B08EF5F" w:rsidR="0015256E" w:rsidRPr="00F06248" w:rsidRDefault="00B24D00" w:rsidP="002A0B18">
            <w:pPr>
              <w:rPr>
                <w:rFonts w:asciiTheme="minorHAnsi" w:hAnsiTheme="minorHAnsi" w:cs="Arial"/>
                <w:bCs/>
              </w:rPr>
            </w:pPr>
            <w:r w:rsidRPr="00F06248">
              <w:rPr>
                <w:rFonts w:asciiTheme="minorHAnsi" w:hAnsiTheme="minorHAnsi" w:cs="Arial"/>
                <w:bCs/>
              </w:rPr>
              <w:t>04/04/2023</w:t>
            </w:r>
          </w:p>
        </w:tc>
        <w:tc>
          <w:tcPr>
            <w:tcW w:w="0" w:type="auto"/>
          </w:tcPr>
          <w:p w14:paraId="6E6A88A1" w14:textId="24CD5AF5" w:rsidR="0015256E" w:rsidRPr="00F06248" w:rsidRDefault="00B24D00" w:rsidP="002A0B18">
            <w:pPr>
              <w:rPr>
                <w:rFonts w:asciiTheme="minorHAnsi" w:hAnsiTheme="minorHAnsi" w:cs="Arial"/>
                <w:bCs/>
              </w:rPr>
            </w:pPr>
            <w:r w:rsidRPr="00F06248">
              <w:rPr>
                <w:rFonts w:asciiTheme="minorHAnsi" w:hAnsiTheme="minorHAnsi" w:cs="Arial"/>
                <w:bCs/>
              </w:rPr>
              <w:t>3.7</w:t>
            </w:r>
          </w:p>
        </w:tc>
        <w:tc>
          <w:tcPr>
            <w:tcW w:w="0" w:type="auto"/>
          </w:tcPr>
          <w:p w14:paraId="08087537" w14:textId="067DA755" w:rsidR="0015256E" w:rsidRPr="00F06248" w:rsidRDefault="00B24D00" w:rsidP="002A0B18">
            <w:pPr>
              <w:rPr>
                <w:rFonts w:asciiTheme="minorHAnsi" w:hAnsiTheme="minorHAnsi" w:cs="Arial"/>
                <w:bCs/>
              </w:rPr>
            </w:pPr>
            <w:r w:rsidRPr="00F06248">
              <w:rPr>
                <w:rFonts w:asciiTheme="minorHAnsi" w:hAnsiTheme="minorHAnsi" w:cs="Arial"/>
                <w:bCs/>
              </w:rPr>
              <w:t>Anna Simpson</w:t>
            </w:r>
          </w:p>
        </w:tc>
        <w:tc>
          <w:tcPr>
            <w:tcW w:w="0" w:type="auto"/>
          </w:tcPr>
          <w:p w14:paraId="067E5146" w14:textId="77777777" w:rsidR="0015256E" w:rsidRPr="00F06248" w:rsidRDefault="002C217D" w:rsidP="788C8D67">
            <w:pPr>
              <w:rPr>
                <w:rFonts w:asciiTheme="minorHAnsi" w:hAnsiTheme="minorHAnsi" w:cs="Arial"/>
                <w:b/>
                <w:bCs/>
              </w:rPr>
            </w:pPr>
            <w:r w:rsidRPr="00F06248">
              <w:rPr>
                <w:rFonts w:asciiTheme="minorHAnsi" w:hAnsiTheme="minorHAnsi" w:cs="Arial"/>
              </w:rPr>
              <w:t>New sub-project</w:t>
            </w:r>
            <w:r w:rsidR="00FF6C13" w:rsidRPr="00F06248">
              <w:rPr>
                <w:rFonts w:asciiTheme="minorHAnsi" w:hAnsiTheme="minorHAnsi" w:cs="Arial"/>
              </w:rPr>
              <w:t xml:space="preserve"> for the Akrivia collaboration – UK MINDS (see Section G). New study documents to accompany this: </w:t>
            </w:r>
            <w:r w:rsidR="00404A98" w:rsidRPr="00F06248">
              <w:rPr>
                <w:rFonts w:asciiTheme="minorHAnsi" w:hAnsiTheme="minorHAnsi" w:cs="Arial"/>
                <w:b/>
                <w:bCs/>
              </w:rPr>
              <w:t xml:space="preserve">G1. NCMH Invitation Letter (UK MINDS) (v1.0), </w:t>
            </w:r>
            <w:r w:rsidR="004A1FBC" w:rsidRPr="00F06248">
              <w:rPr>
                <w:rFonts w:asciiTheme="minorHAnsi" w:hAnsiTheme="minorHAnsi" w:cs="Arial"/>
                <w:b/>
                <w:bCs/>
              </w:rPr>
              <w:t>G2. NCMH Participant Information Sheet (UK MINDS) (v1.0), G3. NCMH Pers Nom Consultee Participant Info sheet (UK MINDS) (v1.0), G4. NCMH Participant Consent Form (UK MINDS) (v1.0)</w:t>
            </w:r>
            <w:r w:rsidR="00C75A9B" w:rsidRPr="00F06248">
              <w:rPr>
                <w:rFonts w:asciiTheme="minorHAnsi" w:hAnsiTheme="minorHAnsi" w:cs="Arial"/>
                <w:b/>
                <w:bCs/>
              </w:rPr>
              <w:t xml:space="preserve"> </w:t>
            </w:r>
            <w:r w:rsidR="00C75A9B" w:rsidRPr="00F06248">
              <w:rPr>
                <w:rFonts w:asciiTheme="minorHAnsi" w:hAnsiTheme="minorHAnsi" w:cs="Arial"/>
              </w:rPr>
              <w:t>and</w:t>
            </w:r>
            <w:r w:rsidR="00C75A9B" w:rsidRPr="00F06248">
              <w:rPr>
                <w:rFonts w:asciiTheme="minorHAnsi" w:hAnsiTheme="minorHAnsi" w:cs="Arial"/>
                <w:b/>
                <w:bCs/>
              </w:rPr>
              <w:t xml:space="preserve"> G5 NCMH Pers Nom Consultee Consent Form (UK MINDS) (v1.0)</w:t>
            </w:r>
            <w:r w:rsidR="006A0527" w:rsidRPr="00F06248">
              <w:rPr>
                <w:rFonts w:asciiTheme="minorHAnsi" w:hAnsiTheme="minorHAnsi" w:cs="Arial"/>
                <w:b/>
                <w:bCs/>
              </w:rPr>
              <w:t>.</w:t>
            </w:r>
          </w:p>
          <w:p w14:paraId="6CD2D3C6" w14:textId="77777777" w:rsidR="006A0527" w:rsidRPr="00F06248" w:rsidRDefault="006A0527" w:rsidP="788C8D67">
            <w:pPr>
              <w:rPr>
                <w:rFonts w:asciiTheme="minorHAnsi" w:hAnsiTheme="minorHAnsi" w:cs="Arial"/>
              </w:rPr>
            </w:pPr>
            <w:r w:rsidRPr="00F06248">
              <w:rPr>
                <w:rFonts w:asciiTheme="minorHAnsi" w:hAnsiTheme="minorHAnsi" w:cs="Arial"/>
              </w:rPr>
              <w:t xml:space="preserve">Amendment to </w:t>
            </w:r>
            <w:r w:rsidRPr="00F06248">
              <w:rPr>
                <w:rFonts w:asciiTheme="minorHAnsi" w:hAnsiTheme="minorHAnsi" w:cs="Arial"/>
                <w:b/>
                <w:bCs/>
              </w:rPr>
              <w:t>NCHM document 1. NCMH Invitation Letter (v1.3)</w:t>
            </w:r>
            <w:r w:rsidR="00110F6B" w:rsidRPr="00F06248">
              <w:rPr>
                <w:rFonts w:asciiTheme="minorHAnsi" w:hAnsiTheme="minorHAnsi" w:cs="Arial"/>
                <w:b/>
                <w:bCs/>
              </w:rPr>
              <w:t xml:space="preserve"> </w:t>
            </w:r>
            <w:r w:rsidR="00110F6B" w:rsidRPr="00F06248">
              <w:rPr>
                <w:rFonts w:asciiTheme="minorHAnsi" w:hAnsiTheme="minorHAnsi" w:cs="Arial"/>
              </w:rPr>
              <w:t>to allow participants to email NCMH if interested in participating and to remove reimbursement via cheque as this is no longer an option at Cardiff University</w:t>
            </w:r>
            <w:r w:rsidR="00110FD1" w:rsidRPr="00F06248">
              <w:rPr>
                <w:rFonts w:asciiTheme="minorHAnsi" w:hAnsiTheme="minorHAnsi" w:cs="Arial"/>
              </w:rPr>
              <w:t>.</w:t>
            </w:r>
          </w:p>
          <w:p w14:paraId="2C3C4602" w14:textId="77777777" w:rsidR="00110FD1" w:rsidRPr="00F06248" w:rsidRDefault="00110FD1" w:rsidP="788C8D67">
            <w:pPr>
              <w:rPr>
                <w:rFonts w:asciiTheme="minorHAnsi" w:hAnsiTheme="minorHAnsi" w:cs="Arial"/>
              </w:rPr>
            </w:pPr>
            <w:r w:rsidRPr="00F06248">
              <w:rPr>
                <w:rFonts w:asciiTheme="minorHAnsi" w:hAnsiTheme="minorHAnsi" w:cs="Arial"/>
              </w:rPr>
              <w:t xml:space="preserve">Amendment to </w:t>
            </w:r>
            <w:r w:rsidRPr="00F06248">
              <w:rPr>
                <w:rFonts w:asciiTheme="minorHAnsi" w:hAnsiTheme="minorHAnsi" w:cs="Arial"/>
                <w:b/>
                <w:bCs/>
              </w:rPr>
              <w:t>NCHM document 3. NCMH Online Storyboard</w:t>
            </w:r>
            <w:r w:rsidR="006B759F" w:rsidRPr="00F06248">
              <w:rPr>
                <w:rFonts w:asciiTheme="minorHAnsi" w:hAnsiTheme="minorHAnsi" w:cs="Arial"/>
                <w:b/>
                <w:bCs/>
              </w:rPr>
              <w:t xml:space="preserve"> </w:t>
            </w:r>
            <w:r w:rsidRPr="00F06248">
              <w:rPr>
                <w:rFonts w:asciiTheme="minorHAnsi" w:hAnsiTheme="minorHAnsi" w:cs="Arial"/>
                <w:b/>
                <w:bCs/>
              </w:rPr>
              <w:t>(v1.</w:t>
            </w:r>
            <w:r w:rsidR="006B759F" w:rsidRPr="00F06248">
              <w:rPr>
                <w:rFonts w:asciiTheme="minorHAnsi" w:hAnsiTheme="minorHAnsi" w:cs="Arial"/>
                <w:b/>
                <w:bCs/>
              </w:rPr>
              <w:t>4</w:t>
            </w:r>
            <w:r w:rsidRPr="00F06248">
              <w:rPr>
                <w:rFonts w:asciiTheme="minorHAnsi" w:hAnsiTheme="minorHAnsi" w:cs="Arial"/>
                <w:b/>
                <w:bCs/>
              </w:rPr>
              <w:t>)</w:t>
            </w:r>
            <w:r w:rsidR="006B759F" w:rsidRPr="00F06248">
              <w:rPr>
                <w:rFonts w:asciiTheme="minorHAnsi" w:hAnsiTheme="minorHAnsi" w:cs="Arial"/>
                <w:b/>
                <w:bCs/>
              </w:rPr>
              <w:t xml:space="preserve"> </w:t>
            </w:r>
            <w:r w:rsidR="008B5C6B" w:rsidRPr="00F06248">
              <w:rPr>
                <w:rFonts w:asciiTheme="minorHAnsi" w:hAnsiTheme="minorHAnsi" w:cs="Arial"/>
              </w:rPr>
              <w:t>to include questions on whether the participant has been referred to a mental health team</w:t>
            </w:r>
            <w:r w:rsidR="00C904D7" w:rsidRPr="00F06248">
              <w:rPr>
                <w:rFonts w:asciiTheme="minorHAnsi" w:hAnsiTheme="minorHAnsi" w:cs="Arial"/>
              </w:rPr>
              <w:t xml:space="preserve"> and which NHS Trust/Health Board were the referrer. Also, where the participant heard about the study.</w:t>
            </w:r>
          </w:p>
          <w:p w14:paraId="67BCF8A1" w14:textId="77777777" w:rsidR="004D1E64" w:rsidRPr="00F06248" w:rsidRDefault="004D1E64" w:rsidP="788C8D67">
            <w:pPr>
              <w:rPr>
                <w:rFonts w:asciiTheme="minorHAnsi" w:hAnsiTheme="minorHAnsi" w:cs="Arial"/>
                <w:bCs/>
              </w:rPr>
            </w:pPr>
            <w:r w:rsidRPr="00F06248">
              <w:rPr>
                <w:rFonts w:asciiTheme="minorHAnsi" w:hAnsiTheme="minorHAnsi" w:cs="Arial"/>
                <w:bCs/>
              </w:rPr>
              <w:t xml:space="preserve">Amendment to </w:t>
            </w:r>
            <w:r w:rsidRPr="00F06248">
              <w:rPr>
                <w:rFonts w:asciiTheme="minorHAnsi" w:hAnsiTheme="minorHAnsi" w:cs="Arial"/>
                <w:b/>
              </w:rPr>
              <w:t xml:space="preserve">NCMH document 4e. Electronic Mood and Psychosis Basic Assessment (v1.2) </w:t>
            </w:r>
            <w:r w:rsidRPr="00F06248">
              <w:rPr>
                <w:rFonts w:asciiTheme="minorHAnsi" w:hAnsiTheme="minorHAnsi" w:cs="Arial"/>
                <w:bCs/>
              </w:rPr>
              <w:t xml:space="preserve">and </w:t>
            </w:r>
            <w:r w:rsidRPr="00F06248">
              <w:rPr>
                <w:rFonts w:asciiTheme="minorHAnsi" w:hAnsiTheme="minorHAnsi" w:cs="Arial"/>
                <w:b/>
              </w:rPr>
              <w:t xml:space="preserve">NCMH document 4f. Electronic DementiaCognitive Disorder Basic Assessment (v1.2) </w:t>
            </w:r>
            <w:r w:rsidRPr="00F06248">
              <w:rPr>
                <w:rFonts w:asciiTheme="minorHAnsi" w:hAnsiTheme="minorHAnsi" w:cs="Arial"/>
                <w:bCs/>
              </w:rPr>
              <w:t>to provide additional guidance to researchers using the assessments.</w:t>
            </w:r>
          </w:p>
          <w:p w14:paraId="3EAA4664" w14:textId="77777777" w:rsidR="00BB58C9" w:rsidRPr="00F06248" w:rsidRDefault="00BB58C9" w:rsidP="788C8D67">
            <w:pPr>
              <w:rPr>
                <w:rFonts w:asciiTheme="minorHAnsi" w:hAnsiTheme="minorHAnsi" w:cs="Arial"/>
                <w:b/>
              </w:rPr>
            </w:pPr>
            <w:r w:rsidRPr="00F06248">
              <w:rPr>
                <w:rFonts w:asciiTheme="minorHAnsi" w:hAnsiTheme="minorHAnsi" w:cs="Arial"/>
                <w:bCs/>
              </w:rPr>
              <w:t>Amendment to</w:t>
            </w:r>
            <w:r w:rsidRPr="00F06248">
              <w:rPr>
                <w:rFonts w:asciiTheme="minorHAnsi" w:hAnsiTheme="minorHAnsi" w:cs="Arial"/>
                <w:b/>
              </w:rPr>
              <w:t xml:space="preserve"> NCMH document 3e. NCMH Online Storyboard (Students 2022-2023 (v1.1) </w:t>
            </w:r>
          </w:p>
          <w:p w14:paraId="1F47EC19" w14:textId="5F39C7EE" w:rsidR="00ED2738" w:rsidRPr="00F06248" w:rsidRDefault="00ED2738" w:rsidP="788C8D67">
            <w:pPr>
              <w:rPr>
                <w:rFonts w:asciiTheme="minorHAnsi" w:hAnsiTheme="minorHAnsi" w:cs="Arial"/>
                <w:b/>
              </w:rPr>
            </w:pPr>
            <w:r w:rsidRPr="00F06248">
              <w:rPr>
                <w:rFonts w:asciiTheme="minorHAnsi" w:hAnsiTheme="minorHAnsi" w:cs="Arial"/>
                <w:bCs/>
              </w:rPr>
              <w:t xml:space="preserve">Amendment to </w:t>
            </w:r>
            <w:r w:rsidR="003D24CB" w:rsidRPr="00F06248">
              <w:rPr>
                <w:rFonts w:asciiTheme="minorHAnsi" w:hAnsiTheme="minorHAnsi" w:cs="Arial"/>
                <w:b/>
              </w:rPr>
              <w:t>NCMH document 3c Online Storyboard (Maternal Wellbeing Mental Health Life Experiences)</w:t>
            </w:r>
            <w:r w:rsidR="00E556ED" w:rsidRPr="00F06248">
              <w:rPr>
                <w:rFonts w:asciiTheme="minorHAnsi" w:hAnsiTheme="minorHAnsi" w:cs="Arial"/>
                <w:b/>
              </w:rPr>
              <w:t xml:space="preserve"> (v1.3) </w:t>
            </w:r>
            <w:r w:rsidR="00E556ED" w:rsidRPr="00F06248">
              <w:rPr>
                <w:rFonts w:asciiTheme="minorHAnsi" w:hAnsiTheme="minorHAnsi" w:cs="Arial"/>
                <w:bCs/>
              </w:rPr>
              <w:t>to update sections</w:t>
            </w:r>
            <w:r w:rsidR="00EC4EF0" w:rsidRPr="00F06248">
              <w:rPr>
                <w:rFonts w:asciiTheme="minorHAnsi" w:hAnsiTheme="minorHAnsi" w:cs="Arial"/>
                <w:bCs/>
              </w:rPr>
              <w:t xml:space="preserve"> “what will happen to my personal data?” and can I decline or withdraw from the study?” to bring them in line with the updated</w:t>
            </w:r>
            <w:r w:rsidR="0036550E" w:rsidRPr="00F06248">
              <w:rPr>
                <w:rFonts w:asciiTheme="minorHAnsi" w:hAnsiTheme="minorHAnsi" w:cs="Arial"/>
                <w:bCs/>
              </w:rPr>
              <w:t xml:space="preserve"> main Online Storyboard. The timepoints for follow up have been amended, questions relating to COVID-19 removed, and additional questions on traumatic births.</w:t>
            </w:r>
            <w:r w:rsidR="0097125B" w:rsidRPr="00F06248">
              <w:rPr>
                <w:rFonts w:asciiTheme="minorHAnsi" w:hAnsiTheme="minorHAnsi" w:cs="Arial"/>
                <w:bCs/>
              </w:rPr>
              <w:t xml:space="preserve"> Additionally, </w:t>
            </w:r>
            <w:r w:rsidR="00602739" w:rsidRPr="00F06248">
              <w:rPr>
                <w:rFonts w:asciiTheme="minorHAnsi" w:hAnsiTheme="minorHAnsi" w:cs="Arial"/>
                <w:bCs/>
              </w:rPr>
              <w:t>participants in this cohort will be purposively sampled and invited to take part in a qualitative interview</w:t>
            </w:r>
            <w:r w:rsidR="00BD0C76" w:rsidRPr="00F06248">
              <w:rPr>
                <w:rFonts w:asciiTheme="minorHAnsi" w:hAnsiTheme="minorHAnsi" w:cs="Arial"/>
                <w:bCs/>
              </w:rPr>
              <w:t xml:space="preserve"> (</w:t>
            </w:r>
            <w:r w:rsidR="00BD0C76" w:rsidRPr="00F06248">
              <w:rPr>
                <w:rFonts w:asciiTheme="minorHAnsi" w:hAnsiTheme="minorHAnsi" w:cs="Arial"/>
                <w:b/>
              </w:rPr>
              <w:t>Section 7.1 NCMH Protocol</w:t>
            </w:r>
            <w:r w:rsidR="00112737" w:rsidRPr="00F06248">
              <w:rPr>
                <w:rFonts w:asciiTheme="minorHAnsi" w:hAnsiTheme="minorHAnsi" w:cs="Arial"/>
                <w:b/>
              </w:rPr>
              <w:t xml:space="preserve"> 3.7</w:t>
            </w:r>
            <w:r w:rsidR="00112737" w:rsidRPr="00F06248">
              <w:rPr>
                <w:rFonts w:asciiTheme="minorHAnsi" w:hAnsiTheme="minorHAnsi" w:cs="Arial"/>
                <w:bCs/>
              </w:rPr>
              <w:t>)</w:t>
            </w:r>
            <w:r w:rsidR="00A11D77" w:rsidRPr="00F06248">
              <w:rPr>
                <w:rFonts w:asciiTheme="minorHAnsi" w:hAnsiTheme="minorHAnsi" w:cs="Arial"/>
                <w:b/>
              </w:rPr>
              <w:t>.</w:t>
            </w:r>
            <w:r w:rsidR="00A11D77" w:rsidRPr="00F06248">
              <w:rPr>
                <w:rFonts w:asciiTheme="minorHAnsi" w:hAnsiTheme="minorHAnsi" w:cs="Arial"/>
                <w:bCs/>
              </w:rPr>
              <w:t xml:space="preserve"> New </w:t>
            </w:r>
            <w:r w:rsidR="003B3B6B" w:rsidRPr="00F06248">
              <w:rPr>
                <w:rFonts w:asciiTheme="minorHAnsi" w:hAnsiTheme="minorHAnsi" w:cs="Arial"/>
                <w:bCs/>
              </w:rPr>
              <w:t xml:space="preserve">study documents have been developed: </w:t>
            </w:r>
            <w:r w:rsidR="003B3B6B" w:rsidRPr="00F06248">
              <w:rPr>
                <w:rFonts w:asciiTheme="minorHAnsi" w:hAnsiTheme="minorHAnsi" w:cs="Arial"/>
                <w:b/>
              </w:rPr>
              <w:t xml:space="preserve">38 NCMH Participant Information Sheet Maternal Wellbeing Life Experiences (v1.0) </w:t>
            </w:r>
            <w:r w:rsidR="003B3B6B" w:rsidRPr="00F06248">
              <w:rPr>
                <w:rFonts w:asciiTheme="minorHAnsi" w:hAnsiTheme="minorHAnsi" w:cs="Arial"/>
                <w:bCs/>
              </w:rPr>
              <w:t>and</w:t>
            </w:r>
            <w:r w:rsidR="003B3B6B" w:rsidRPr="00F06248">
              <w:rPr>
                <w:rFonts w:asciiTheme="minorHAnsi" w:hAnsiTheme="minorHAnsi" w:cs="Arial"/>
                <w:b/>
              </w:rPr>
              <w:t xml:space="preserve"> 39 NCMH Participant Consent Form Maternal Wellbeing Life Experiences (v1.0)</w:t>
            </w:r>
            <w:r w:rsidR="001B3A7F" w:rsidRPr="00F06248">
              <w:rPr>
                <w:rFonts w:asciiTheme="minorHAnsi" w:hAnsiTheme="minorHAnsi" w:cs="Arial"/>
                <w:b/>
              </w:rPr>
              <w:t>.</w:t>
            </w:r>
          </w:p>
          <w:p w14:paraId="4DE15E9F" w14:textId="77777777" w:rsidR="001B3A7F" w:rsidRPr="00F06248" w:rsidRDefault="008041A9" w:rsidP="788C8D67">
            <w:pPr>
              <w:rPr>
                <w:rFonts w:asciiTheme="minorHAnsi" w:hAnsiTheme="minorHAnsi" w:cs="Arial"/>
                <w:bCs/>
              </w:rPr>
            </w:pPr>
            <w:r w:rsidRPr="00F06248">
              <w:rPr>
                <w:rFonts w:asciiTheme="minorHAnsi" w:hAnsiTheme="minorHAnsi" w:cs="Arial"/>
                <w:bCs/>
              </w:rPr>
              <w:lastRenderedPageBreak/>
              <w:t>Amendment to section</w:t>
            </w:r>
            <w:r w:rsidR="00672AB3" w:rsidRPr="00F06248">
              <w:rPr>
                <w:rFonts w:asciiTheme="minorHAnsi" w:hAnsiTheme="minorHAnsi" w:cs="Arial"/>
                <w:bCs/>
              </w:rPr>
              <w:t xml:space="preserve"> 5.2 of the </w:t>
            </w:r>
            <w:r w:rsidR="00672AB3" w:rsidRPr="00F06248">
              <w:rPr>
                <w:rFonts w:asciiTheme="minorHAnsi" w:hAnsiTheme="minorHAnsi" w:cs="Arial"/>
                <w:b/>
              </w:rPr>
              <w:t>NCMH P</w:t>
            </w:r>
            <w:r w:rsidR="00537597" w:rsidRPr="00F06248">
              <w:rPr>
                <w:rFonts w:asciiTheme="minorHAnsi" w:hAnsiTheme="minorHAnsi" w:cs="Arial"/>
                <w:b/>
              </w:rPr>
              <w:t>rotoco</w:t>
            </w:r>
            <w:r w:rsidR="00672AB3" w:rsidRPr="00F06248">
              <w:rPr>
                <w:rFonts w:asciiTheme="minorHAnsi" w:hAnsiTheme="minorHAnsi" w:cs="Arial"/>
                <w:b/>
              </w:rPr>
              <w:t>l (v3.7)</w:t>
            </w:r>
            <w:r w:rsidR="00672AB3" w:rsidRPr="00F06248">
              <w:rPr>
                <w:rFonts w:asciiTheme="minorHAnsi" w:hAnsiTheme="minorHAnsi" w:cs="Arial"/>
                <w:bCs/>
              </w:rPr>
              <w:t xml:space="preserve"> to include </w:t>
            </w:r>
            <w:r w:rsidR="00D1711C" w:rsidRPr="00F06248">
              <w:rPr>
                <w:rFonts w:asciiTheme="minorHAnsi" w:hAnsiTheme="minorHAnsi" w:cs="Arial"/>
                <w:bCs/>
              </w:rPr>
              <w:t>working with research registers and care homes to identify</w:t>
            </w:r>
            <w:r w:rsidR="00BD0C76" w:rsidRPr="00F06248">
              <w:rPr>
                <w:rFonts w:asciiTheme="minorHAnsi" w:hAnsiTheme="minorHAnsi" w:cs="Arial"/>
                <w:bCs/>
              </w:rPr>
              <w:t>/approach</w:t>
            </w:r>
            <w:r w:rsidR="00D1711C" w:rsidRPr="00F06248">
              <w:rPr>
                <w:rFonts w:asciiTheme="minorHAnsi" w:hAnsiTheme="minorHAnsi" w:cs="Arial"/>
                <w:bCs/>
              </w:rPr>
              <w:t xml:space="preserve"> potentially eligible participants</w:t>
            </w:r>
            <w:r w:rsidR="00BD0C76" w:rsidRPr="00F06248">
              <w:rPr>
                <w:rFonts w:asciiTheme="minorHAnsi" w:hAnsiTheme="minorHAnsi" w:cs="Arial"/>
                <w:bCs/>
              </w:rPr>
              <w:t xml:space="preserve">. </w:t>
            </w:r>
          </w:p>
          <w:p w14:paraId="6E72F68F" w14:textId="11ECC32D" w:rsidR="00EE1E75" w:rsidRPr="00F06248" w:rsidRDefault="00EE1E75" w:rsidP="788C8D67">
            <w:pPr>
              <w:rPr>
                <w:rFonts w:asciiTheme="minorHAnsi" w:hAnsiTheme="minorHAnsi" w:cs="Arial"/>
                <w:bCs/>
              </w:rPr>
            </w:pPr>
            <w:r w:rsidRPr="00F06248">
              <w:rPr>
                <w:rFonts w:asciiTheme="minorHAnsi" w:hAnsiTheme="minorHAnsi" w:cs="Arial"/>
                <w:bCs/>
              </w:rPr>
              <w:t xml:space="preserve">Amendment to p25 </w:t>
            </w:r>
            <w:r w:rsidRPr="00F06248">
              <w:rPr>
                <w:rFonts w:asciiTheme="minorHAnsi" w:hAnsiTheme="minorHAnsi" w:cs="Arial"/>
                <w:b/>
              </w:rPr>
              <w:t>NCMH P</w:t>
            </w:r>
            <w:r w:rsidR="00D43BEC" w:rsidRPr="00F06248">
              <w:rPr>
                <w:rFonts w:asciiTheme="minorHAnsi" w:hAnsiTheme="minorHAnsi" w:cs="Arial"/>
                <w:b/>
              </w:rPr>
              <w:t>rotocol</w:t>
            </w:r>
            <w:r w:rsidR="00C54143" w:rsidRPr="00F06248">
              <w:rPr>
                <w:rFonts w:asciiTheme="minorHAnsi" w:hAnsiTheme="minorHAnsi" w:cs="Arial"/>
                <w:b/>
              </w:rPr>
              <w:t xml:space="preserve"> (v3.7) </w:t>
            </w:r>
            <w:r w:rsidR="0086723B" w:rsidRPr="00F06248">
              <w:rPr>
                <w:rFonts w:asciiTheme="minorHAnsi" w:hAnsiTheme="minorHAnsi" w:cs="Arial"/>
                <w:bCs/>
              </w:rPr>
              <w:t xml:space="preserve">to </w:t>
            </w:r>
            <w:r w:rsidR="00772E02" w:rsidRPr="00F06248">
              <w:rPr>
                <w:rFonts w:asciiTheme="minorHAnsi" w:hAnsiTheme="minorHAnsi" w:cs="Arial"/>
                <w:bCs/>
              </w:rPr>
              <w:t xml:space="preserve">make explicit that there will be a maximum of two follow up reminders to study invitations. </w:t>
            </w:r>
          </w:p>
          <w:p w14:paraId="478561AC" w14:textId="5D096E82" w:rsidR="00BD0C76" w:rsidRPr="00F06248" w:rsidRDefault="00BD0C76" w:rsidP="788C8D67">
            <w:pPr>
              <w:rPr>
                <w:rFonts w:asciiTheme="minorHAnsi" w:hAnsiTheme="minorHAnsi" w:cs="Arial"/>
                <w:bCs/>
              </w:rPr>
            </w:pPr>
          </w:p>
        </w:tc>
      </w:tr>
      <w:tr w:rsidR="00554014" w:rsidRPr="00F06248" w14:paraId="450E0573" w14:textId="77777777" w:rsidTr="788C8D67">
        <w:trPr>
          <w:cantSplit/>
          <w:trHeight w:val="1134"/>
        </w:trPr>
        <w:tc>
          <w:tcPr>
            <w:tcW w:w="0" w:type="auto"/>
          </w:tcPr>
          <w:p w14:paraId="5A739461" w14:textId="64600BAE" w:rsidR="00554014" w:rsidRPr="00F06248" w:rsidRDefault="00554014" w:rsidP="002A0B18">
            <w:pPr>
              <w:rPr>
                <w:rFonts w:asciiTheme="minorHAnsi" w:hAnsiTheme="minorHAnsi" w:cs="Arial"/>
                <w:bCs/>
              </w:rPr>
            </w:pPr>
            <w:r w:rsidRPr="00F06248">
              <w:rPr>
                <w:rFonts w:asciiTheme="minorHAnsi" w:hAnsiTheme="minorHAnsi" w:cs="Arial"/>
                <w:bCs/>
              </w:rPr>
              <w:lastRenderedPageBreak/>
              <w:t>NSA10</w:t>
            </w:r>
          </w:p>
        </w:tc>
        <w:tc>
          <w:tcPr>
            <w:tcW w:w="0" w:type="auto"/>
          </w:tcPr>
          <w:p w14:paraId="1F102E46" w14:textId="1BCC8536" w:rsidR="00554014" w:rsidRPr="00F06248" w:rsidRDefault="00554014" w:rsidP="002A0B18">
            <w:pPr>
              <w:rPr>
                <w:rFonts w:asciiTheme="minorHAnsi" w:hAnsiTheme="minorHAnsi" w:cs="Arial"/>
                <w:bCs/>
              </w:rPr>
            </w:pPr>
            <w:r w:rsidRPr="00F06248">
              <w:rPr>
                <w:rFonts w:asciiTheme="minorHAnsi" w:hAnsiTheme="minorHAnsi" w:cs="Arial"/>
                <w:bCs/>
              </w:rPr>
              <w:t>05/06/2023</w:t>
            </w:r>
          </w:p>
        </w:tc>
        <w:tc>
          <w:tcPr>
            <w:tcW w:w="0" w:type="auto"/>
          </w:tcPr>
          <w:p w14:paraId="4ACBEF86" w14:textId="351D57E6" w:rsidR="00554014" w:rsidRPr="00F06248" w:rsidRDefault="00554014" w:rsidP="002A0B18">
            <w:pPr>
              <w:rPr>
                <w:rFonts w:asciiTheme="minorHAnsi" w:hAnsiTheme="minorHAnsi" w:cs="Arial"/>
                <w:bCs/>
              </w:rPr>
            </w:pPr>
            <w:r w:rsidRPr="00F06248">
              <w:rPr>
                <w:rFonts w:asciiTheme="minorHAnsi" w:hAnsiTheme="minorHAnsi" w:cs="Arial"/>
                <w:bCs/>
              </w:rPr>
              <w:t>3.8</w:t>
            </w:r>
          </w:p>
        </w:tc>
        <w:tc>
          <w:tcPr>
            <w:tcW w:w="0" w:type="auto"/>
          </w:tcPr>
          <w:p w14:paraId="0CB0B516" w14:textId="70C37657" w:rsidR="00554014" w:rsidRPr="00F06248" w:rsidRDefault="00554014" w:rsidP="002A0B18">
            <w:pPr>
              <w:rPr>
                <w:rFonts w:asciiTheme="minorHAnsi" w:hAnsiTheme="minorHAnsi" w:cs="Arial"/>
                <w:bCs/>
              </w:rPr>
            </w:pPr>
            <w:r w:rsidRPr="00F06248">
              <w:rPr>
                <w:rFonts w:asciiTheme="minorHAnsi" w:hAnsiTheme="minorHAnsi" w:cs="Arial"/>
                <w:bCs/>
              </w:rPr>
              <w:t>Anna Simpson</w:t>
            </w:r>
          </w:p>
        </w:tc>
        <w:tc>
          <w:tcPr>
            <w:tcW w:w="0" w:type="auto"/>
          </w:tcPr>
          <w:p w14:paraId="44234382" w14:textId="77777777" w:rsidR="00554014" w:rsidRPr="00F06248" w:rsidRDefault="002B0D28" w:rsidP="788C8D67">
            <w:pPr>
              <w:rPr>
                <w:rFonts w:asciiTheme="minorHAnsi" w:hAnsiTheme="minorHAnsi" w:cs="Arial"/>
              </w:rPr>
            </w:pPr>
            <w:r w:rsidRPr="00F06248">
              <w:rPr>
                <w:rFonts w:asciiTheme="minorHAnsi" w:hAnsiTheme="minorHAnsi" w:cs="Arial"/>
              </w:rPr>
              <w:t xml:space="preserve">Amendments to section 7.2 and 7.3 </w:t>
            </w:r>
            <w:r w:rsidR="00DE1FA2" w:rsidRPr="00F06248">
              <w:rPr>
                <w:rFonts w:asciiTheme="minorHAnsi" w:hAnsiTheme="minorHAnsi" w:cs="Arial"/>
              </w:rPr>
              <w:t xml:space="preserve">of the </w:t>
            </w:r>
            <w:r w:rsidR="00DE1FA2" w:rsidRPr="00F06248">
              <w:rPr>
                <w:rFonts w:asciiTheme="minorHAnsi" w:hAnsiTheme="minorHAnsi" w:cs="Arial"/>
                <w:b/>
                <w:bCs/>
              </w:rPr>
              <w:t>NCMH Protocol</w:t>
            </w:r>
            <w:r w:rsidR="005B1C14" w:rsidRPr="00F06248">
              <w:rPr>
                <w:rFonts w:asciiTheme="minorHAnsi" w:hAnsiTheme="minorHAnsi" w:cs="Arial"/>
                <w:b/>
                <w:bCs/>
              </w:rPr>
              <w:t xml:space="preserve"> (v3.8)</w:t>
            </w:r>
            <w:r w:rsidR="00DE1FA2" w:rsidRPr="00F06248">
              <w:rPr>
                <w:rFonts w:asciiTheme="minorHAnsi" w:hAnsiTheme="minorHAnsi" w:cs="Arial"/>
              </w:rPr>
              <w:t xml:space="preserve"> </w:t>
            </w:r>
            <w:r w:rsidRPr="00F06248">
              <w:rPr>
                <w:rFonts w:asciiTheme="minorHAnsi" w:hAnsiTheme="minorHAnsi" w:cs="Arial"/>
              </w:rPr>
              <w:t xml:space="preserve">to add a new organisation </w:t>
            </w:r>
            <w:r w:rsidR="00633A20" w:rsidRPr="00F06248">
              <w:rPr>
                <w:rFonts w:asciiTheme="minorHAnsi" w:hAnsiTheme="minorHAnsi" w:cs="Arial"/>
              </w:rPr>
              <w:t xml:space="preserve">to be included in the storage and processing of </w:t>
            </w:r>
            <w:r w:rsidR="00413E57" w:rsidRPr="00F06248">
              <w:rPr>
                <w:rFonts w:asciiTheme="minorHAnsi" w:hAnsiTheme="minorHAnsi" w:cs="Arial"/>
              </w:rPr>
              <w:t>samples</w:t>
            </w:r>
            <w:r w:rsidR="005B1C14" w:rsidRPr="00F06248">
              <w:rPr>
                <w:rFonts w:asciiTheme="minorHAnsi" w:hAnsiTheme="minorHAnsi" w:cs="Arial"/>
              </w:rPr>
              <w:t>.</w:t>
            </w:r>
          </w:p>
          <w:p w14:paraId="6126AAF2" w14:textId="7DA82B52" w:rsidR="001F226F" w:rsidRPr="00F06248" w:rsidRDefault="00D94784" w:rsidP="001F226F">
            <w:pPr>
              <w:rPr>
                <w:rFonts w:asciiTheme="minorHAnsi" w:hAnsiTheme="minorHAnsi" w:cs="Arial"/>
                <w:b/>
                <w:bCs/>
              </w:rPr>
            </w:pPr>
            <w:r w:rsidRPr="00F06248">
              <w:rPr>
                <w:rFonts w:asciiTheme="minorHAnsi" w:hAnsiTheme="minorHAnsi" w:cs="Arial"/>
              </w:rPr>
              <w:t xml:space="preserve">NCMH main </w:t>
            </w:r>
            <w:r w:rsidR="001F226F" w:rsidRPr="00F06248">
              <w:rPr>
                <w:rFonts w:asciiTheme="minorHAnsi" w:hAnsiTheme="minorHAnsi" w:cs="Arial"/>
              </w:rPr>
              <w:t>invitation letter</w:t>
            </w:r>
            <w:r w:rsidRPr="00F06248">
              <w:rPr>
                <w:rFonts w:asciiTheme="minorHAnsi" w:hAnsiTheme="minorHAnsi" w:cs="Arial"/>
              </w:rPr>
              <w:t xml:space="preserve"> and UK MIND invitation letter </w:t>
            </w:r>
            <w:r w:rsidR="001F226F" w:rsidRPr="00F06248">
              <w:rPr>
                <w:rFonts w:asciiTheme="minorHAnsi" w:hAnsiTheme="minorHAnsi" w:cs="Arial"/>
              </w:rPr>
              <w:t xml:space="preserve">updated to include the option for participants to respond directly to sites if they are interested in participating: </w:t>
            </w:r>
            <w:r w:rsidR="001F226F" w:rsidRPr="00F06248">
              <w:rPr>
                <w:rFonts w:asciiTheme="minorHAnsi" w:hAnsiTheme="minorHAnsi" w:cs="Arial"/>
                <w:b/>
                <w:bCs/>
              </w:rPr>
              <w:t>1. NCMH Invitation Letter (v1.4),  G1. NCMH Invitation Letter (UK MINDS) (v1.1).</w:t>
            </w:r>
          </w:p>
          <w:p w14:paraId="237900B9" w14:textId="0A1AF174" w:rsidR="001F226F" w:rsidRPr="00F06248" w:rsidRDefault="00CD3AE0" w:rsidP="001F226F">
            <w:pPr>
              <w:rPr>
                <w:rFonts w:asciiTheme="minorHAnsi" w:hAnsiTheme="minorHAnsi" w:cs="Arial"/>
              </w:rPr>
            </w:pPr>
            <w:r w:rsidRPr="00F06248">
              <w:rPr>
                <w:rFonts w:asciiTheme="minorHAnsi" w:hAnsiTheme="minorHAnsi" w:cs="Arial"/>
                <w:b/>
              </w:rPr>
              <w:t>NCMH document 4e. Electronic Mood and Psychosis Basic Assessment (v1.</w:t>
            </w:r>
            <w:r w:rsidR="00585428" w:rsidRPr="00F06248">
              <w:rPr>
                <w:rFonts w:asciiTheme="minorHAnsi" w:hAnsiTheme="minorHAnsi" w:cs="Arial"/>
                <w:b/>
              </w:rPr>
              <w:t>3</w:t>
            </w:r>
            <w:r w:rsidRPr="00F06248">
              <w:rPr>
                <w:rFonts w:asciiTheme="minorHAnsi" w:hAnsiTheme="minorHAnsi" w:cs="Arial"/>
                <w:b/>
              </w:rPr>
              <w:t xml:space="preserve">), </w:t>
            </w:r>
            <w:r w:rsidRPr="00F06248">
              <w:rPr>
                <w:rFonts w:asciiTheme="minorHAnsi" w:hAnsiTheme="minorHAnsi" w:cs="Arial"/>
                <w:bCs/>
              </w:rPr>
              <w:t xml:space="preserve">and </w:t>
            </w:r>
            <w:r w:rsidRPr="00F06248">
              <w:rPr>
                <w:rFonts w:asciiTheme="minorHAnsi" w:hAnsiTheme="minorHAnsi" w:cs="Arial"/>
                <w:b/>
              </w:rPr>
              <w:t>NCMH document 4f. Electronic DementiaCognitive Disorder Basic Assessment (v1.</w:t>
            </w:r>
            <w:r w:rsidR="00585428" w:rsidRPr="00F06248">
              <w:rPr>
                <w:rFonts w:asciiTheme="minorHAnsi" w:hAnsiTheme="minorHAnsi" w:cs="Arial"/>
                <w:b/>
              </w:rPr>
              <w:t>3</w:t>
            </w:r>
            <w:r w:rsidRPr="00F06248">
              <w:rPr>
                <w:rFonts w:asciiTheme="minorHAnsi" w:hAnsiTheme="minorHAnsi" w:cs="Arial"/>
                <w:b/>
              </w:rPr>
              <w:t>)</w:t>
            </w:r>
            <w:r w:rsidR="00585428" w:rsidRPr="00F06248">
              <w:rPr>
                <w:rFonts w:asciiTheme="minorHAnsi" w:hAnsiTheme="minorHAnsi" w:cs="Arial"/>
                <w:b/>
              </w:rPr>
              <w:t xml:space="preserve"> have been updated to include White British as an ethnicity category</w:t>
            </w:r>
            <w:r w:rsidR="00E1537C" w:rsidRPr="00F06248">
              <w:rPr>
                <w:rFonts w:asciiTheme="minorHAnsi" w:hAnsiTheme="minorHAnsi" w:cs="Arial"/>
                <w:b/>
              </w:rPr>
              <w:t>, added an ‘other’ option to main mental health diagnoses and examples of dementia disorders to aid answering the question.</w:t>
            </w:r>
          </w:p>
          <w:p w14:paraId="741D87E1" w14:textId="77777777" w:rsidR="001F226F" w:rsidRPr="00F06248" w:rsidRDefault="001F226F" w:rsidP="001F226F">
            <w:pPr>
              <w:rPr>
                <w:rFonts w:asciiTheme="minorHAnsi" w:hAnsiTheme="minorHAnsi" w:cs="Arial"/>
              </w:rPr>
            </w:pPr>
            <w:r w:rsidRPr="00F06248">
              <w:rPr>
                <w:rFonts w:asciiTheme="minorHAnsi" w:hAnsiTheme="minorHAnsi" w:cs="Arial"/>
                <w:b/>
                <w:bCs/>
              </w:rPr>
              <w:t xml:space="preserve">Document F3. NCMH Online Storyboard (MaM Study) (v1.2) </w:t>
            </w:r>
            <w:r w:rsidRPr="00F06248">
              <w:rPr>
                <w:rFonts w:asciiTheme="minorHAnsi" w:hAnsiTheme="minorHAnsi" w:cs="Arial"/>
              </w:rPr>
              <w:t>- one word has been removed from a question to make more sense grammatically. The document was updated and submitted for approval in Substantial Amendment 25 (ref: SPON1537-16_Substantial Amendment 25) but it wasn't detailed in the submission tool.</w:t>
            </w:r>
          </w:p>
          <w:p w14:paraId="71FB2D69" w14:textId="545ADC09" w:rsidR="001F226F" w:rsidRPr="00F06248" w:rsidRDefault="001F226F" w:rsidP="001F226F">
            <w:pPr>
              <w:rPr>
                <w:rFonts w:asciiTheme="minorHAnsi" w:hAnsiTheme="minorHAnsi" w:cs="Arial"/>
              </w:rPr>
            </w:pPr>
            <w:r w:rsidRPr="00F06248">
              <w:rPr>
                <w:rFonts w:asciiTheme="minorHAnsi" w:hAnsiTheme="minorHAnsi" w:cs="Arial"/>
              </w:rPr>
              <w:t xml:space="preserve">Documents </w:t>
            </w:r>
            <w:r w:rsidRPr="00F06248">
              <w:rPr>
                <w:rFonts w:asciiTheme="minorHAnsi" w:hAnsiTheme="minorHAnsi" w:cs="Arial"/>
                <w:b/>
                <w:bCs/>
              </w:rPr>
              <w:t>G2. NCMH Participant Information Sheet (UK MINDS) (v1.1)</w:t>
            </w:r>
            <w:r w:rsidRPr="00F06248">
              <w:rPr>
                <w:rFonts w:asciiTheme="minorHAnsi" w:hAnsiTheme="minorHAnsi" w:cs="Arial"/>
              </w:rPr>
              <w:t xml:space="preserve">, and </w:t>
            </w:r>
            <w:r w:rsidRPr="00F06248">
              <w:rPr>
                <w:rFonts w:asciiTheme="minorHAnsi" w:hAnsiTheme="minorHAnsi" w:cs="Arial"/>
                <w:b/>
                <w:bCs/>
              </w:rPr>
              <w:t xml:space="preserve">G3. NCMH Pers Nom Consultee Participant Info sheet (UK MINDS) (v1.1) </w:t>
            </w:r>
            <w:r w:rsidRPr="00F06248">
              <w:rPr>
                <w:rFonts w:asciiTheme="minorHAnsi" w:hAnsiTheme="minorHAnsi" w:cs="Arial"/>
              </w:rPr>
              <w:t xml:space="preserve">have been amended to include the Akrivia privacy notice. This was in the main Participant Information Sheet but was incorrectly omitted from the new UK MINDS Participant Information Sheets. </w:t>
            </w:r>
            <w:r w:rsidR="009964B8" w:rsidRPr="00F06248">
              <w:rPr>
                <w:rFonts w:asciiTheme="minorHAnsi" w:hAnsiTheme="minorHAnsi" w:cs="Arial"/>
              </w:rPr>
              <w:t xml:space="preserve">Document </w:t>
            </w:r>
            <w:r w:rsidRPr="00F06248">
              <w:rPr>
                <w:rFonts w:asciiTheme="minorHAnsi" w:hAnsiTheme="minorHAnsi" w:cs="Arial"/>
                <w:b/>
                <w:bCs/>
              </w:rPr>
              <w:t>G3</w:t>
            </w:r>
            <w:r w:rsidRPr="00F06248">
              <w:rPr>
                <w:rFonts w:asciiTheme="minorHAnsi" w:hAnsiTheme="minorHAnsi" w:cs="Arial"/>
              </w:rPr>
              <w:t xml:space="preserve"> has </w:t>
            </w:r>
            <w:r w:rsidR="009964B8" w:rsidRPr="00F06248">
              <w:rPr>
                <w:rFonts w:asciiTheme="minorHAnsi" w:hAnsiTheme="minorHAnsi" w:cs="Arial"/>
              </w:rPr>
              <w:t xml:space="preserve">also </w:t>
            </w:r>
            <w:r w:rsidRPr="00F06248">
              <w:rPr>
                <w:rFonts w:asciiTheme="minorHAnsi" w:hAnsiTheme="minorHAnsi" w:cs="Arial"/>
              </w:rPr>
              <w:t>been amended to clarify which research activities are to be undertaken by the participant and not the consultee.</w:t>
            </w:r>
          </w:p>
          <w:p w14:paraId="721FB274" w14:textId="47F00FF9" w:rsidR="005B1C14" w:rsidRPr="00F06248" w:rsidRDefault="005B1C14" w:rsidP="788C8D67">
            <w:pPr>
              <w:rPr>
                <w:rFonts w:asciiTheme="minorHAnsi" w:hAnsiTheme="minorHAnsi" w:cs="Arial"/>
              </w:rPr>
            </w:pPr>
          </w:p>
        </w:tc>
      </w:tr>
      <w:tr w:rsidR="003C4BFF" w:rsidRPr="00F06248" w14:paraId="7F407D4E" w14:textId="77777777" w:rsidTr="788C8D67">
        <w:trPr>
          <w:cantSplit/>
          <w:trHeight w:val="1134"/>
        </w:trPr>
        <w:tc>
          <w:tcPr>
            <w:tcW w:w="0" w:type="auto"/>
          </w:tcPr>
          <w:p w14:paraId="2CBA552D" w14:textId="56718041" w:rsidR="003C4BFF" w:rsidRPr="00F06248" w:rsidRDefault="003C4BFF" w:rsidP="003C4BFF">
            <w:pPr>
              <w:rPr>
                <w:rFonts w:asciiTheme="minorHAnsi" w:hAnsiTheme="minorHAnsi" w:cs="Arial"/>
                <w:bCs/>
              </w:rPr>
            </w:pPr>
            <w:r w:rsidRPr="00F06248">
              <w:rPr>
                <w:rFonts w:asciiTheme="minorHAnsi" w:hAnsiTheme="minorHAnsi" w:cs="Arial"/>
                <w:bCs/>
              </w:rPr>
              <w:lastRenderedPageBreak/>
              <w:t>NSA12</w:t>
            </w:r>
          </w:p>
        </w:tc>
        <w:tc>
          <w:tcPr>
            <w:tcW w:w="0" w:type="auto"/>
          </w:tcPr>
          <w:p w14:paraId="0362572C" w14:textId="5B5216DA" w:rsidR="003C4BFF" w:rsidRPr="00F06248" w:rsidRDefault="003C4BFF" w:rsidP="003C4BFF">
            <w:pPr>
              <w:rPr>
                <w:rFonts w:asciiTheme="minorHAnsi" w:hAnsiTheme="minorHAnsi" w:cs="Arial"/>
                <w:bCs/>
              </w:rPr>
            </w:pPr>
            <w:r w:rsidRPr="00F06248">
              <w:rPr>
                <w:rFonts w:asciiTheme="minorHAnsi" w:hAnsiTheme="minorHAnsi" w:cs="Arial"/>
                <w:bCs/>
              </w:rPr>
              <w:t>09/11/2023</w:t>
            </w:r>
          </w:p>
        </w:tc>
        <w:tc>
          <w:tcPr>
            <w:tcW w:w="0" w:type="auto"/>
          </w:tcPr>
          <w:p w14:paraId="6EB6F2D2" w14:textId="77438FD8" w:rsidR="003C4BFF" w:rsidRPr="00F06248" w:rsidRDefault="003C4BFF" w:rsidP="003C4BFF">
            <w:pPr>
              <w:rPr>
                <w:rFonts w:asciiTheme="minorHAnsi" w:hAnsiTheme="minorHAnsi" w:cs="Arial"/>
                <w:bCs/>
              </w:rPr>
            </w:pPr>
            <w:r w:rsidRPr="00F06248">
              <w:rPr>
                <w:rFonts w:asciiTheme="minorHAnsi" w:hAnsiTheme="minorHAnsi" w:cs="Arial"/>
                <w:bCs/>
              </w:rPr>
              <w:t>3.8</w:t>
            </w:r>
          </w:p>
        </w:tc>
        <w:tc>
          <w:tcPr>
            <w:tcW w:w="0" w:type="auto"/>
          </w:tcPr>
          <w:p w14:paraId="7B8E5932" w14:textId="75F24BD3" w:rsidR="003C4BFF" w:rsidRPr="00F06248" w:rsidRDefault="003C4BFF" w:rsidP="003C4BFF">
            <w:pPr>
              <w:rPr>
                <w:rFonts w:asciiTheme="minorHAnsi" w:hAnsiTheme="minorHAnsi" w:cs="Arial"/>
                <w:bCs/>
              </w:rPr>
            </w:pPr>
            <w:r w:rsidRPr="00F06248">
              <w:rPr>
                <w:rFonts w:asciiTheme="minorHAnsi" w:hAnsiTheme="minorHAnsi" w:cs="Arial"/>
                <w:bCs/>
              </w:rPr>
              <w:t>Anna Simpson</w:t>
            </w:r>
          </w:p>
        </w:tc>
        <w:tc>
          <w:tcPr>
            <w:tcW w:w="0" w:type="auto"/>
          </w:tcPr>
          <w:p w14:paraId="6B53CF51" w14:textId="77777777" w:rsidR="003C4BFF" w:rsidRPr="00F06248" w:rsidRDefault="003C4BFF" w:rsidP="003C4BFF">
            <w:r w:rsidRPr="00F06248">
              <w:t xml:space="preserve">Documents 1. </w:t>
            </w:r>
            <w:r w:rsidRPr="00F06248">
              <w:rPr>
                <w:b/>
                <w:bCs/>
              </w:rPr>
              <w:t xml:space="preserve">NCMH Invitation Letter (v1.4) </w:t>
            </w:r>
            <w:r w:rsidRPr="00F06248">
              <w:t>and</w:t>
            </w:r>
            <w:r w:rsidRPr="00F06248">
              <w:rPr>
                <w:b/>
                <w:bCs/>
              </w:rPr>
              <w:t xml:space="preserve"> G1. NCMH Invitation Letter (UK MINDS) (v1.1) </w:t>
            </w:r>
            <w:r w:rsidRPr="00F06248">
              <w:t>have been updated to allow NHS sites to include their own contact details if potential participants wish to contact them directly.</w:t>
            </w:r>
          </w:p>
          <w:p w14:paraId="09454566" w14:textId="77777777" w:rsidR="003C4BFF" w:rsidRPr="00F06248" w:rsidRDefault="003C4BFF" w:rsidP="003C4BFF">
            <w:r w:rsidRPr="00F06248">
              <w:t xml:space="preserve">The Maternal Wellbeing Mental Health and Life Experiences survey </w:t>
            </w:r>
            <w:r w:rsidRPr="00F06248">
              <w:rPr>
                <w:b/>
                <w:bCs/>
              </w:rPr>
              <w:t>(3c NCMH Online Storyboard (MWMHLE) (V1.5)</w:t>
            </w:r>
            <w:r w:rsidRPr="00F06248">
              <w:t xml:space="preserve"> has been amended to correct a grammatical error and change the branching logic in the fertility questions section. The Post-Traumatic Growth Inventory-Short Form  has been updated to replace "crisis" with "childbirth" to refer to the specific traumatic event. In the questions relating to mental health diagnoses the personality disorder category has been amended from "Borderline Personality Disorder" to "Borderline Personality Disorder / Emotionally Unstable Personality Disorder". Similarly for the eating disorders question, the response options now include Binge eating disorder and other eating disorders.</w:t>
            </w:r>
          </w:p>
          <w:p w14:paraId="41840DFB" w14:textId="77777777" w:rsidR="003C4BFF" w:rsidRPr="00F06248" w:rsidRDefault="003C4BFF" w:rsidP="003C4BFF">
            <w:pPr>
              <w:rPr>
                <w:rFonts w:asciiTheme="minorHAnsi" w:hAnsiTheme="minorHAnsi" w:cs="Arial"/>
              </w:rPr>
            </w:pPr>
            <w:r w:rsidRPr="00F06248">
              <w:rPr>
                <w:rFonts w:asciiTheme="minorHAnsi" w:hAnsiTheme="minorHAnsi" w:cs="Arial"/>
              </w:rPr>
              <w:t xml:space="preserve">Document </w:t>
            </w:r>
            <w:r w:rsidRPr="00F06248">
              <w:rPr>
                <w:rFonts w:asciiTheme="minorHAnsi" w:hAnsiTheme="minorHAnsi" w:cs="Arial"/>
                <w:b/>
                <w:bCs/>
              </w:rPr>
              <w:t xml:space="preserve">4di. NCMH Objective Ratings Form - Psychosis (v1.1) </w:t>
            </w:r>
            <w:r w:rsidRPr="00F06248">
              <w:rPr>
                <w:rFonts w:asciiTheme="minorHAnsi" w:hAnsiTheme="minorHAnsi" w:cs="Arial"/>
              </w:rPr>
              <w:t>has been updated to include a comments box</w:t>
            </w:r>
          </w:p>
          <w:p w14:paraId="1F00DD8F" w14:textId="02192B4E" w:rsidR="003C4BFF" w:rsidRPr="00F06248" w:rsidRDefault="003C4BFF" w:rsidP="003C4BFF">
            <w:pPr>
              <w:rPr>
                <w:rFonts w:asciiTheme="minorHAnsi" w:hAnsiTheme="minorHAnsi" w:cs="Arial"/>
              </w:rPr>
            </w:pPr>
            <w:r w:rsidRPr="00F06248">
              <w:rPr>
                <w:rFonts w:asciiTheme="minorHAnsi" w:hAnsiTheme="minorHAnsi" w:cs="Arial"/>
              </w:rPr>
              <w:t>Document</w:t>
            </w:r>
            <w:r w:rsidRPr="00F06248">
              <w:rPr>
                <w:rFonts w:asciiTheme="minorHAnsi" w:hAnsiTheme="minorHAnsi" w:cs="Arial"/>
                <w:b/>
                <w:bCs/>
              </w:rPr>
              <w:t xml:space="preserve"> </w:t>
            </w:r>
            <w:r w:rsidRPr="00F06248">
              <w:rPr>
                <w:b/>
                <w:bCs/>
              </w:rPr>
              <w:t xml:space="preserve">A1 NCMH Participant Information In-depth Assessment (v1.8) </w:t>
            </w:r>
            <w:r w:rsidRPr="00F06248">
              <w:t xml:space="preserve">has been updated to note a doctoral student may be the researcher on the study </w:t>
            </w:r>
            <w:r w:rsidRPr="00F06248">
              <w:rPr>
                <w:rFonts w:asciiTheme="minorHAnsi" w:hAnsiTheme="minorHAnsi" w:cs="Arial"/>
                <w:b/>
                <w:bCs/>
              </w:rPr>
              <w:t xml:space="preserve">  </w:t>
            </w:r>
          </w:p>
        </w:tc>
      </w:tr>
      <w:tr w:rsidR="003C4BFF" w:rsidRPr="00F06248" w14:paraId="4E882CFA" w14:textId="77777777" w:rsidTr="788C8D67">
        <w:trPr>
          <w:cantSplit/>
          <w:trHeight w:val="1134"/>
        </w:trPr>
        <w:tc>
          <w:tcPr>
            <w:tcW w:w="0" w:type="auto"/>
          </w:tcPr>
          <w:p w14:paraId="3CD47D80" w14:textId="59324983" w:rsidR="003C4BFF" w:rsidRPr="00F06248" w:rsidRDefault="003C4BFF" w:rsidP="003C4BFF">
            <w:pPr>
              <w:rPr>
                <w:rFonts w:asciiTheme="minorHAnsi" w:hAnsiTheme="minorHAnsi" w:cs="Arial"/>
                <w:bCs/>
              </w:rPr>
            </w:pPr>
            <w:r w:rsidRPr="00F06248">
              <w:rPr>
                <w:rFonts w:asciiTheme="minorHAnsi" w:hAnsiTheme="minorHAnsi" w:cs="Arial"/>
                <w:bCs/>
              </w:rPr>
              <w:lastRenderedPageBreak/>
              <w:t>SA26</w:t>
            </w:r>
          </w:p>
        </w:tc>
        <w:tc>
          <w:tcPr>
            <w:tcW w:w="0" w:type="auto"/>
          </w:tcPr>
          <w:p w14:paraId="3EDF6FC4" w14:textId="793B067F" w:rsidR="003C4BFF" w:rsidRPr="00F06248" w:rsidRDefault="003C4BFF" w:rsidP="003C4BFF">
            <w:pPr>
              <w:rPr>
                <w:rFonts w:asciiTheme="minorHAnsi" w:hAnsiTheme="minorHAnsi" w:cs="Arial"/>
                <w:bCs/>
              </w:rPr>
            </w:pPr>
            <w:r w:rsidRPr="00F06248">
              <w:rPr>
                <w:rFonts w:asciiTheme="minorHAnsi" w:hAnsiTheme="minorHAnsi" w:cs="Arial"/>
                <w:bCs/>
              </w:rPr>
              <w:t>24/11/2023</w:t>
            </w:r>
          </w:p>
        </w:tc>
        <w:tc>
          <w:tcPr>
            <w:tcW w:w="0" w:type="auto"/>
          </w:tcPr>
          <w:p w14:paraId="1CCF8AFF" w14:textId="68752328" w:rsidR="003C4BFF" w:rsidRPr="00F06248" w:rsidRDefault="003C4BFF" w:rsidP="003C4BFF">
            <w:pPr>
              <w:rPr>
                <w:rFonts w:asciiTheme="minorHAnsi" w:hAnsiTheme="minorHAnsi" w:cs="Arial"/>
                <w:bCs/>
              </w:rPr>
            </w:pPr>
            <w:r w:rsidRPr="00F06248">
              <w:rPr>
                <w:rFonts w:asciiTheme="minorHAnsi" w:hAnsiTheme="minorHAnsi" w:cs="Arial"/>
                <w:bCs/>
              </w:rPr>
              <w:t>3.9</w:t>
            </w:r>
          </w:p>
        </w:tc>
        <w:tc>
          <w:tcPr>
            <w:tcW w:w="0" w:type="auto"/>
          </w:tcPr>
          <w:p w14:paraId="6114157A" w14:textId="70D29A75" w:rsidR="003C4BFF" w:rsidRPr="00F06248" w:rsidRDefault="003C4BFF" w:rsidP="003C4BFF">
            <w:pPr>
              <w:rPr>
                <w:rFonts w:asciiTheme="minorHAnsi" w:hAnsiTheme="minorHAnsi" w:cs="Arial"/>
                <w:bCs/>
              </w:rPr>
            </w:pPr>
            <w:r w:rsidRPr="00F06248">
              <w:rPr>
                <w:rFonts w:asciiTheme="minorHAnsi" w:hAnsiTheme="minorHAnsi" w:cs="Arial"/>
                <w:bCs/>
              </w:rPr>
              <w:t>Anna Simpson</w:t>
            </w:r>
          </w:p>
        </w:tc>
        <w:tc>
          <w:tcPr>
            <w:tcW w:w="0" w:type="auto"/>
          </w:tcPr>
          <w:p w14:paraId="5A7C6E0B" w14:textId="77777777" w:rsidR="003C4BFF" w:rsidRPr="00F06248" w:rsidRDefault="003C4BFF" w:rsidP="003C4BFF">
            <w:r w:rsidRPr="00F06248">
              <w:t xml:space="preserve">Documents </w:t>
            </w:r>
            <w:r w:rsidRPr="00F06248">
              <w:rPr>
                <w:b/>
                <w:bCs/>
              </w:rPr>
              <w:t>10. NCMH Participant Information sheet (v1.7)</w:t>
            </w:r>
            <w:r w:rsidRPr="00F06248">
              <w:t xml:space="preserve"> and </w:t>
            </w:r>
            <w:r w:rsidRPr="00F06248">
              <w:rPr>
                <w:b/>
                <w:bCs/>
              </w:rPr>
              <w:t xml:space="preserve">11. NCMH Participant Consent Form (v1.8) </w:t>
            </w:r>
            <w:r w:rsidRPr="00F06248">
              <w:t xml:space="preserve">have been updated to remove reference to Akrivia Health and the statements on future contact have been updated in the consent form to distinguish between permission to contact for future research and progress updates such as via newsletters. Similarly for UK Minds consent forms. </w:t>
            </w:r>
            <w:r w:rsidRPr="00F06248">
              <w:rPr>
                <w:rFonts w:asciiTheme="minorHAnsi" w:hAnsiTheme="minorHAnsi" w:cs="Arial"/>
              </w:rPr>
              <w:t>The consent forms have also been updated to note which statements are optional.</w:t>
            </w:r>
          </w:p>
          <w:p w14:paraId="7296796E" w14:textId="77777777" w:rsidR="003C4BFF" w:rsidRPr="00F06248" w:rsidRDefault="003C4BFF" w:rsidP="003C4BFF">
            <w:r w:rsidRPr="00F06248">
              <w:t xml:space="preserve">Document </w:t>
            </w:r>
            <w:r w:rsidRPr="00F06248">
              <w:rPr>
                <w:b/>
                <w:bCs/>
              </w:rPr>
              <w:t xml:space="preserve">3f NCMH Online Storyboard (Students 2023-2024) V1.0) </w:t>
            </w:r>
            <w:r w:rsidRPr="00F06248">
              <w:t xml:space="preserve">has been created, which has been amended and expanded on the 2022-2023 version. </w:t>
            </w:r>
          </w:p>
          <w:p w14:paraId="11BD5E36" w14:textId="77777777" w:rsidR="003C4BFF" w:rsidRPr="00F06248" w:rsidRDefault="003C4BFF" w:rsidP="003C4BFF">
            <w:pPr>
              <w:rPr>
                <w:rFonts w:asciiTheme="minorHAnsi" w:hAnsiTheme="minorHAnsi" w:cs="Arial"/>
              </w:rPr>
            </w:pPr>
            <w:r w:rsidRPr="00F06248">
              <w:rPr>
                <w:rFonts w:asciiTheme="minorHAnsi" w:hAnsiTheme="minorHAnsi" w:cs="Arial"/>
              </w:rPr>
              <w:t xml:space="preserve">Documents </w:t>
            </w:r>
            <w:r w:rsidRPr="00F06248">
              <w:rPr>
                <w:b/>
                <w:bCs/>
              </w:rPr>
              <w:t>4e. Electronic Mood and Psychosis Basic Assessment (v1.3), and NCMH document 4f. Electronic DementiaCognitive Disorder Basic Assessment (v1.3)</w:t>
            </w:r>
            <w:r w:rsidRPr="00F06248">
              <w:t xml:space="preserve"> have been updated to include White British as an ethnicity category, added an ‘other’ option to main mental health diagnoses and examples of dementia disorders to aid answering the question</w:t>
            </w:r>
            <w:r w:rsidRPr="00F06248">
              <w:rPr>
                <w:rFonts w:asciiTheme="minorHAnsi" w:hAnsiTheme="minorHAnsi" w:cs="Arial"/>
              </w:rPr>
              <w:t xml:space="preserve"> (NB these changes weren’t submitted to REC correctly in NSA 11 and have been re-submitted to REC in SA26. Hence version 1.3 is noted here but v1.4 is noted below) </w:t>
            </w:r>
          </w:p>
          <w:p w14:paraId="28D3EACD" w14:textId="77777777" w:rsidR="003C4BFF" w:rsidRPr="00F06248" w:rsidRDefault="003C4BFF" w:rsidP="003C4BFF">
            <w:pPr>
              <w:rPr>
                <w:rFonts w:asciiTheme="minorHAnsi" w:hAnsiTheme="minorHAnsi" w:cs="Arial"/>
              </w:rPr>
            </w:pPr>
            <w:r w:rsidRPr="00F06248">
              <w:rPr>
                <w:rFonts w:asciiTheme="minorHAnsi" w:hAnsiTheme="minorHAnsi" w:cs="Arial"/>
                <w:b/>
                <w:bCs/>
              </w:rPr>
              <w:t xml:space="preserve">NCMH document 4f: Electronic Dementia/Cognitive Disorder Basic Assessment (v1.4) </w:t>
            </w:r>
            <w:r w:rsidRPr="00F06248">
              <w:rPr>
                <w:rFonts w:asciiTheme="minorHAnsi" w:hAnsiTheme="minorHAnsi" w:cs="Arial"/>
              </w:rPr>
              <w:t>has been updated to include the Montreal Cognitive Assessment (MoCA) and remove other questions to allow for this inclusion.</w:t>
            </w:r>
          </w:p>
          <w:p w14:paraId="64E38241" w14:textId="77777777" w:rsidR="003C4BFF" w:rsidRPr="00F06248" w:rsidRDefault="003C4BFF" w:rsidP="003C4BFF">
            <w:pPr>
              <w:rPr>
                <w:rFonts w:asciiTheme="minorHAnsi" w:hAnsiTheme="minorHAnsi" w:cs="Arial"/>
                <w:b/>
                <w:bCs/>
              </w:rPr>
            </w:pPr>
            <w:r w:rsidRPr="00F06248">
              <w:rPr>
                <w:rFonts w:asciiTheme="minorHAnsi" w:hAnsiTheme="minorHAnsi" w:cs="Arial"/>
              </w:rPr>
              <w:t xml:space="preserve">UK MINDS participant documents have been updated to have separate information sheets for those in cohort 1 </w:t>
            </w:r>
            <w:r w:rsidRPr="00F06248">
              <w:rPr>
                <w:rFonts w:asciiTheme="minorHAnsi" w:hAnsiTheme="minorHAnsi" w:cs="Arial"/>
                <w:b/>
                <w:bCs/>
              </w:rPr>
              <w:t xml:space="preserve">(G2a NCMH Participant Information Sheet (UK MINDS) – Cohort 1 (v1.0) </w:t>
            </w:r>
            <w:r w:rsidRPr="00F06248">
              <w:rPr>
                <w:rFonts w:asciiTheme="minorHAnsi" w:hAnsiTheme="minorHAnsi" w:cs="Arial"/>
              </w:rPr>
              <w:t xml:space="preserve">and cohorts 2&amp;3 </w:t>
            </w:r>
            <w:r w:rsidRPr="00F06248">
              <w:rPr>
                <w:rFonts w:asciiTheme="minorHAnsi" w:hAnsiTheme="minorHAnsi" w:cs="Arial"/>
                <w:b/>
                <w:bCs/>
              </w:rPr>
              <w:t xml:space="preserve">(G2b NCMH Participant Information Sheet (UK MINDS) – Cohorts 2&amp;3 (v1.0) </w:t>
            </w:r>
            <w:r w:rsidRPr="00F06248">
              <w:rPr>
                <w:rFonts w:asciiTheme="minorHAnsi" w:hAnsiTheme="minorHAnsi" w:cs="Arial"/>
              </w:rPr>
              <w:t>to make it clearer what is involved in the different cohorts</w:t>
            </w:r>
            <w:r w:rsidRPr="00F06248">
              <w:rPr>
                <w:rFonts w:asciiTheme="minorHAnsi" w:hAnsiTheme="minorHAnsi" w:cs="Arial"/>
                <w:b/>
                <w:bCs/>
              </w:rPr>
              <w:t xml:space="preserve">. </w:t>
            </w:r>
            <w:r w:rsidRPr="00F06248">
              <w:rPr>
                <w:rFonts w:asciiTheme="minorHAnsi" w:hAnsiTheme="minorHAnsi" w:cs="Arial"/>
              </w:rPr>
              <w:t xml:space="preserve">A new study partner and consultee information sheet has been developed for the dementia cohort (cohort 3) so study partners can be invited and informed </w:t>
            </w:r>
            <w:r w:rsidRPr="00F06248">
              <w:rPr>
                <w:rFonts w:asciiTheme="minorHAnsi" w:hAnsiTheme="minorHAnsi" w:cs="Arial"/>
                <w:b/>
                <w:bCs/>
              </w:rPr>
              <w:t xml:space="preserve">(G3a </w:t>
            </w:r>
            <w:r w:rsidRPr="00F06248">
              <w:rPr>
                <w:b/>
                <w:bCs/>
              </w:rPr>
              <w:t xml:space="preserve">NCMH Pers Nom Consultee and Study Partner Info Sheet v1.0) </w:t>
            </w:r>
            <w:r w:rsidRPr="00F06248">
              <w:t xml:space="preserve">based on the original consultee information sheet and a new study partner information sheet. We also have a standalone study partner information sheet </w:t>
            </w:r>
            <w:r w:rsidRPr="00F06248">
              <w:rPr>
                <w:b/>
                <w:bCs/>
              </w:rPr>
              <w:t xml:space="preserve">(G3b v1.0). </w:t>
            </w:r>
            <w:r w:rsidRPr="00F06248">
              <w:t xml:space="preserve">We have developed the following consent forms: </w:t>
            </w:r>
            <w:r w:rsidRPr="00F06248">
              <w:rPr>
                <w:b/>
                <w:bCs/>
              </w:rPr>
              <w:t xml:space="preserve">G5. NCMH Pers Nom Consultee Consent Form </w:t>
            </w:r>
            <w:r w:rsidRPr="00F06248">
              <w:rPr>
                <w:b/>
                <w:bCs/>
              </w:rPr>
              <w:lastRenderedPageBreak/>
              <w:t xml:space="preserve">(UK MINDS) (v1.1) </w:t>
            </w:r>
            <w:r w:rsidRPr="00F06248">
              <w:t>and we have new consent forms for combined consultee and study partners and standalone study partners:</w:t>
            </w:r>
            <w:r w:rsidRPr="00F06248">
              <w:rPr>
                <w:b/>
                <w:bCs/>
              </w:rPr>
              <w:t xml:space="preserve"> G6. NCMH PersNomCons </w:t>
            </w:r>
            <w:r w:rsidRPr="00F06248">
              <w:t>and</w:t>
            </w:r>
            <w:r w:rsidRPr="00F06248">
              <w:rPr>
                <w:b/>
                <w:bCs/>
              </w:rPr>
              <w:t xml:space="preserve"> Study Partner Consent Form (UK MINDS) (v1.0), G7. NCMH Study Partner Consent Form (UK MINDS) (v1.0)</w:t>
            </w:r>
            <w:r w:rsidRPr="00F06248">
              <w:rPr>
                <w:rFonts w:asciiTheme="minorHAnsi" w:hAnsiTheme="minorHAnsi" w:cs="Arial"/>
                <w:b/>
                <w:bCs/>
              </w:rPr>
              <w:t xml:space="preserve"> .</w:t>
            </w:r>
          </w:p>
          <w:p w14:paraId="0708D1E8" w14:textId="77777777" w:rsidR="003C4BFF" w:rsidRPr="00F06248" w:rsidRDefault="003C4BFF" w:rsidP="003C4BFF">
            <w:pPr>
              <w:rPr>
                <w:rFonts w:asciiTheme="minorHAnsi" w:hAnsiTheme="minorHAnsi" w:cs="Arial"/>
                <w:b/>
                <w:bCs/>
              </w:rPr>
            </w:pPr>
            <w:r w:rsidRPr="00F06248">
              <w:rPr>
                <w:rFonts w:asciiTheme="minorHAnsi" w:hAnsiTheme="minorHAnsi" w:cs="Arial"/>
              </w:rPr>
              <w:t>All UK Minds information sheets have also been updated to note we may ask participants to provide additional samples if there has been an issue such as transport delays, the protocol has been updated accordingly.</w:t>
            </w:r>
          </w:p>
          <w:p w14:paraId="78696009" w14:textId="77777777" w:rsidR="003C4BFF" w:rsidRPr="00F06248" w:rsidRDefault="003C4BFF" w:rsidP="003C4BFF">
            <w:pPr>
              <w:rPr>
                <w:rFonts w:asciiTheme="minorHAnsi" w:hAnsiTheme="minorHAnsi" w:cs="Arial"/>
              </w:rPr>
            </w:pPr>
            <w:r w:rsidRPr="00F06248">
              <w:rPr>
                <w:rFonts w:asciiTheme="minorHAnsi" w:hAnsiTheme="minorHAnsi" w:cs="Arial"/>
              </w:rPr>
              <w:t>Section G has been amended to include the following:</w:t>
            </w:r>
          </w:p>
          <w:p w14:paraId="7D96204B" w14:textId="77777777" w:rsidR="003C4BFF" w:rsidRPr="00F06248" w:rsidRDefault="003C4BFF" w:rsidP="003C4BFF">
            <w:pPr>
              <w:rPr>
                <w:rFonts w:eastAsia="Times New Roman" w:cs="Calibri"/>
                <w:lang w:eastAsia="en-GB"/>
              </w:rPr>
            </w:pPr>
            <w:r w:rsidRPr="00F06248">
              <w:rPr>
                <w:rFonts w:asciiTheme="minorHAnsi" w:hAnsiTheme="minorHAnsi" w:cs="Arial"/>
              </w:rPr>
              <w:t xml:space="preserve">Sub section 3.1 inclusion criteria - </w:t>
            </w:r>
            <w:r w:rsidRPr="00F06248">
              <w:rPr>
                <w:rFonts w:eastAsia="Times New Roman" w:cs="Calibri"/>
                <w:lang w:eastAsia="en-GB"/>
              </w:rPr>
              <w:t>All participants must have an electronic health record in a primary or secondary care service and be willing to do the MoCA</w:t>
            </w:r>
          </w:p>
          <w:p w14:paraId="0361D429" w14:textId="77777777" w:rsidR="003C4BFF" w:rsidRPr="00F06248" w:rsidRDefault="003C4BFF" w:rsidP="003C4BFF">
            <w:pPr>
              <w:rPr>
                <w:rFonts w:eastAsia="Times New Roman" w:cs="Calibri"/>
                <w:lang w:eastAsia="en-GB"/>
              </w:rPr>
            </w:pPr>
            <w:r w:rsidRPr="00F06248">
              <w:rPr>
                <w:rFonts w:eastAsia="Times New Roman" w:cs="Calibri"/>
                <w:lang w:eastAsia="en-GB"/>
              </w:rPr>
              <w:t>Inviting study partners to be recruited alongside participants in the dementia cohort</w:t>
            </w:r>
          </w:p>
          <w:p w14:paraId="5B14E68F" w14:textId="77777777" w:rsidR="003C4BFF" w:rsidRPr="00F06248" w:rsidRDefault="003C4BFF" w:rsidP="003C4BFF">
            <w:pPr>
              <w:rPr>
                <w:rFonts w:eastAsia="Times New Roman" w:cs="Calibri"/>
                <w:lang w:eastAsia="en-GB"/>
              </w:rPr>
            </w:pPr>
            <w:r w:rsidRPr="00F06248">
              <w:rPr>
                <w:rFonts w:eastAsia="Times New Roman" w:cs="Calibri"/>
                <w:lang w:eastAsia="en-GB"/>
              </w:rPr>
              <w:t>Noting the process for samples that may not have complete consent and reapproaching participants for additional samples if an issue has arisen e.g. delays with transit.</w:t>
            </w:r>
          </w:p>
          <w:p w14:paraId="4BDDE898" w14:textId="77777777" w:rsidR="003C4BFF" w:rsidRPr="00F06248" w:rsidRDefault="003C4BFF" w:rsidP="003C4BFF">
            <w:pPr>
              <w:rPr>
                <w:rFonts w:asciiTheme="minorHAnsi" w:hAnsiTheme="minorHAnsi" w:cs="Arial"/>
              </w:rPr>
            </w:pPr>
            <w:r w:rsidRPr="00F06248">
              <w:rPr>
                <w:rFonts w:asciiTheme="minorHAnsi" w:hAnsiTheme="minorHAnsi" w:cs="Arial"/>
              </w:rPr>
              <w:t>Amendments to section 7.2 and 7.3 to add a new organisation to be included in the storage and processing of samples.</w:t>
            </w:r>
          </w:p>
          <w:p w14:paraId="5A88D60A" w14:textId="77777777" w:rsidR="003C4BFF" w:rsidRPr="00F06248" w:rsidRDefault="003C4BFF" w:rsidP="003C4BFF"/>
        </w:tc>
      </w:tr>
      <w:tr w:rsidR="00F06248" w:rsidRPr="00F06248" w14:paraId="7D3A2015" w14:textId="77777777" w:rsidTr="00F06248">
        <w:trPr>
          <w:trHeight w:val="1134"/>
        </w:trPr>
        <w:tc>
          <w:tcPr>
            <w:tcW w:w="0" w:type="auto"/>
          </w:tcPr>
          <w:p w14:paraId="0A509F27" w14:textId="386E3871" w:rsidR="00F06248" w:rsidRPr="00F06248" w:rsidRDefault="00F06248" w:rsidP="009E5C7E">
            <w:pPr>
              <w:rPr>
                <w:rFonts w:asciiTheme="minorHAnsi" w:hAnsiTheme="minorHAnsi" w:cs="Arial"/>
                <w:bCs/>
              </w:rPr>
            </w:pPr>
            <w:r w:rsidRPr="00F06248">
              <w:rPr>
                <w:rFonts w:asciiTheme="minorHAnsi" w:hAnsiTheme="minorHAnsi" w:cs="Arial"/>
                <w:bCs/>
              </w:rPr>
              <w:lastRenderedPageBreak/>
              <w:t>NSA13</w:t>
            </w:r>
          </w:p>
        </w:tc>
        <w:tc>
          <w:tcPr>
            <w:tcW w:w="0" w:type="auto"/>
          </w:tcPr>
          <w:p w14:paraId="51F65516" w14:textId="4A0CA14E" w:rsidR="00F06248" w:rsidRPr="00F06248" w:rsidRDefault="00E66694" w:rsidP="009E5C7E">
            <w:pPr>
              <w:rPr>
                <w:rFonts w:asciiTheme="minorHAnsi" w:hAnsiTheme="minorHAnsi" w:cs="Arial"/>
                <w:bCs/>
              </w:rPr>
            </w:pPr>
            <w:r>
              <w:rPr>
                <w:rFonts w:asciiTheme="minorHAnsi" w:hAnsiTheme="minorHAnsi" w:cs="Arial"/>
                <w:bCs/>
              </w:rPr>
              <w:t>29/11</w:t>
            </w:r>
            <w:r w:rsidR="00F06248" w:rsidRPr="00F06248">
              <w:rPr>
                <w:rFonts w:asciiTheme="minorHAnsi" w:hAnsiTheme="minorHAnsi" w:cs="Arial"/>
                <w:bCs/>
              </w:rPr>
              <w:t>/2024</w:t>
            </w:r>
          </w:p>
        </w:tc>
        <w:tc>
          <w:tcPr>
            <w:tcW w:w="0" w:type="auto"/>
          </w:tcPr>
          <w:p w14:paraId="722B167D" w14:textId="77777777" w:rsidR="00F06248" w:rsidRPr="00F06248" w:rsidRDefault="00F06248" w:rsidP="009E5C7E">
            <w:pPr>
              <w:rPr>
                <w:rFonts w:asciiTheme="minorHAnsi" w:hAnsiTheme="minorHAnsi" w:cs="Arial"/>
                <w:bCs/>
              </w:rPr>
            </w:pPr>
            <w:r w:rsidRPr="00F06248">
              <w:rPr>
                <w:rFonts w:asciiTheme="minorHAnsi" w:hAnsiTheme="minorHAnsi" w:cs="Arial"/>
                <w:bCs/>
              </w:rPr>
              <w:t>4.0</w:t>
            </w:r>
          </w:p>
        </w:tc>
        <w:tc>
          <w:tcPr>
            <w:tcW w:w="0" w:type="auto"/>
          </w:tcPr>
          <w:p w14:paraId="7A0AB005" w14:textId="77777777" w:rsidR="00F06248" w:rsidRPr="00F06248" w:rsidRDefault="00F06248" w:rsidP="009E5C7E">
            <w:pPr>
              <w:rPr>
                <w:rFonts w:asciiTheme="minorHAnsi" w:hAnsiTheme="minorHAnsi" w:cs="Arial"/>
                <w:bCs/>
              </w:rPr>
            </w:pPr>
            <w:r w:rsidRPr="00F06248">
              <w:rPr>
                <w:rFonts w:asciiTheme="minorHAnsi" w:hAnsiTheme="minorHAnsi" w:cs="Arial"/>
                <w:bCs/>
              </w:rPr>
              <w:t>Anna Simpson</w:t>
            </w:r>
          </w:p>
        </w:tc>
        <w:tc>
          <w:tcPr>
            <w:tcW w:w="0" w:type="auto"/>
          </w:tcPr>
          <w:p w14:paraId="6663EEA6" w14:textId="140A3236" w:rsidR="00B466B7" w:rsidRPr="00B466B7" w:rsidRDefault="00B466B7" w:rsidP="009E5C7E">
            <w:r w:rsidRPr="00B466B7">
              <w:t xml:space="preserve">Document </w:t>
            </w:r>
            <w:r w:rsidRPr="00B466B7">
              <w:rPr>
                <w:b/>
                <w:bCs/>
              </w:rPr>
              <w:t>3c. NCMH Online Storyboard (Maternal W</w:t>
            </w:r>
            <w:r>
              <w:rPr>
                <w:b/>
                <w:bCs/>
              </w:rPr>
              <w:t xml:space="preserve">ellbeing, Mental Health &amp; Life Experiences) (v1.6) </w:t>
            </w:r>
            <w:r>
              <w:t>(previously v1.5.1) has been updated to include links to sources of support for participants recruited via Dorset Healthcare.</w:t>
            </w:r>
          </w:p>
          <w:p w14:paraId="4952D277" w14:textId="77777777" w:rsidR="00F06248" w:rsidRDefault="00F06248" w:rsidP="009E5C7E">
            <w:pPr>
              <w:rPr>
                <w:b/>
                <w:bCs/>
              </w:rPr>
            </w:pPr>
            <w:r w:rsidRPr="00B466B7">
              <w:t xml:space="preserve">Document </w:t>
            </w:r>
            <w:r w:rsidRPr="00B466B7">
              <w:rPr>
                <w:b/>
                <w:bCs/>
              </w:rPr>
              <w:t xml:space="preserve">F3. </w:t>
            </w:r>
            <w:r w:rsidRPr="00F06248">
              <w:rPr>
                <w:b/>
                <w:bCs/>
              </w:rPr>
              <w:t>NCMH Online Storyboard</w:t>
            </w:r>
            <w:r>
              <w:rPr>
                <w:b/>
                <w:bCs/>
              </w:rPr>
              <w:t xml:space="preserve"> (MaM Study) (v1.3) </w:t>
            </w:r>
            <w:r w:rsidRPr="00F06248">
              <w:t xml:space="preserve">(previously v1.2.1) has been updated to include a follow up </w:t>
            </w:r>
            <w:r>
              <w:t xml:space="preserve">question </w:t>
            </w:r>
            <w:r w:rsidRPr="00F06248">
              <w:t>if participants heard about the study via Action on Postpartum Psychosis.</w:t>
            </w:r>
            <w:r>
              <w:rPr>
                <w:b/>
                <w:bCs/>
              </w:rPr>
              <w:t xml:space="preserve"> </w:t>
            </w:r>
          </w:p>
          <w:p w14:paraId="070F9E57" w14:textId="0DFAEAD2" w:rsidR="00E66694" w:rsidRPr="00E66694" w:rsidRDefault="00E66694" w:rsidP="009E5C7E">
            <w:r w:rsidRPr="00E66694">
              <w:t xml:space="preserve">All </w:t>
            </w:r>
            <w:r>
              <w:t>storyboards and Participant Information Sheets with independent point of contact details have been updated to remove Vanessa Davies and add Helen Richards.</w:t>
            </w:r>
          </w:p>
        </w:tc>
      </w:tr>
      <w:tr w:rsidR="00764522" w:rsidRPr="00F06248" w14:paraId="3999B767" w14:textId="77777777" w:rsidTr="00F06248">
        <w:trPr>
          <w:trHeight w:val="1134"/>
        </w:trPr>
        <w:tc>
          <w:tcPr>
            <w:tcW w:w="0" w:type="auto"/>
          </w:tcPr>
          <w:p w14:paraId="57A8DD26" w14:textId="695A0D07" w:rsidR="00764522" w:rsidRPr="00F06248" w:rsidRDefault="00764522" w:rsidP="00764522">
            <w:pPr>
              <w:rPr>
                <w:rFonts w:asciiTheme="minorHAnsi" w:hAnsiTheme="minorHAnsi" w:cs="Arial"/>
                <w:bCs/>
              </w:rPr>
            </w:pPr>
            <w:r>
              <w:rPr>
                <w:rFonts w:asciiTheme="minorHAnsi" w:hAnsiTheme="minorHAnsi" w:cs="Arial"/>
                <w:bCs/>
              </w:rPr>
              <w:lastRenderedPageBreak/>
              <w:t>SA27</w:t>
            </w:r>
          </w:p>
        </w:tc>
        <w:tc>
          <w:tcPr>
            <w:tcW w:w="0" w:type="auto"/>
          </w:tcPr>
          <w:p w14:paraId="0438ED00" w14:textId="1A7D534D" w:rsidR="00764522" w:rsidRDefault="00764522" w:rsidP="00764522">
            <w:pPr>
              <w:rPr>
                <w:rFonts w:asciiTheme="minorHAnsi" w:hAnsiTheme="minorHAnsi" w:cs="Arial"/>
                <w:bCs/>
              </w:rPr>
            </w:pPr>
            <w:r>
              <w:rPr>
                <w:rFonts w:asciiTheme="minorHAnsi" w:hAnsiTheme="minorHAnsi" w:cs="Arial"/>
                <w:bCs/>
              </w:rPr>
              <w:t>10/03/2025</w:t>
            </w:r>
          </w:p>
        </w:tc>
        <w:tc>
          <w:tcPr>
            <w:tcW w:w="0" w:type="auto"/>
          </w:tcPr>
          <w:p w14:paraId="16E8C596" w14:textId="54F17E26" w:rsidR="00764522" w:rsidRPr="00F06248" w:rsidRDefault="00764522" w:rsidP="00764522">
            <w:pPr>
              <w:rPr>
                <w:rFonts w:asciiTheme="minorHAnsi" w:hAnsiTheme="minorHAnsi" w:cs="Arial"/>
                <w:bCs/>
              </w:rPr>
            </w:pPr>
            <w:r>
              <w:rPr>
                <w:rFonts w:asciiTheme="minorHAnsi" w:hAnsiTheme="minorHAnsi" w:cs="Arial"/>
                <w:bCs/>
              </w:rPr>
              <w:t>4.1</w:t>
            </w:r>
          </w:p>
        </w:tc>
        <w:tc>
          <w:tcPr>
            <w:tcW w:w="0" w:type="auto"/>
          </w:tcPr>
          <w:p w14:paraId="7AF0C1E3" w14:textId="4F815517" w:rsidR="00764522" w:rsidRPr="00F06248" w:rsidRDefault="00764522" w:rsidP="00764522">
            <w:pPr>
              <w:rPr>
                <w:rFonts w:asciiTheme="minorHAnsi" w:hAnsiTheme="minorHAnsi" w:cs="Arial"/>
                <w:bCs/>
              </w:rPr>
            </w:pPr>
            <w:r>
              <w:rPr>
                <w:rFonts w:asciiTheme="minorHAnsi" w:hAnsiTheme="minorHAnsi" w:cs="Arial"/>
                <w:bCs/>
              </w:rPr>
              <w:t>Anna Simpson</w:t>
            </w:r>
          </w:p>
        </w:tc>
        <w:tc>
          <w:tcPr>
            <w:tcW w:w="0" w:type="auto"/>
          </w:tcPr>
          <w:p w14:paraId="014B1CBA" w14:textId="2FAA32AA" w:rsidR="00764522" w:rsidRPr="00B466B7" w:rsidRDefault="00764522" w:rsidP="00764522">
            <w:r>
              <w:t xml:space="preserve">The CONCA study (sub section D) has been extended to evaluate CONCA as a clinical tool, including test-retest reliability, acceptability and qualitative interviews. New information sheets and consent forms have been developed: </w:t>
            </w:r>
            <w:r w:rsidRPr="00764522">
              <w:rPr>
                <w:b/>
                <w:bCs/>
              </w:rPr>
              <w:t>D4. NCMH CONCA Quantitative PIS and Consent (v1.0) 10 March 2025, D5. NCMH CONCA Test Re-test PIS and CF (Controls Only) (v1.0) 10 March 2025, D6. NCMH CONCA Qualitative PIS and Consent (v1.0) 10 March 2025, D7. NCMH CONCA Qualitative PIS and Consent - HCPs (v1.0) 10 March 2025,</w:t>
            </w:r>
            <w:r>
              <w:t xml:space="preserve"> and a questionnaire schedule: </w:t>
            </w:r>
            <w:r w:rsidRPr="00764522">
              <w:rPr>
                <w:b/>
                <w:bCs/>
              </w:rPr>
              <w:t>D8 NCMH CONCA Questionnaire - REDCap (v1.0) 10 March 2025</w:t>
            </w:r>
            <w:r>
              <w:t>.</w:t>
            </w:r>
          </w:p>
        </w:tc>
      </w:tr>
      <w:tr w:rsidR="00ED2389" w:rsidRPr="00F06248" w14:paraId="63BA6EB3" w14:textId="77777777" w:rsidTr="00F06248">
        <w:trPr>
          <w:trHeight w:val="1134"/>
        </w:trPr>
        <w:tc>
          <w:tcPr>
            <w:tcW w:w="0" w:type="auto"/>
          </w:tcPr>
          <w:p w14:paraId="1FE4A655" w14:textId="456DB194" w:rsidR="00ED2389" w:rsidRDefault="00ED2389" w:rsidP="00764522">
            <w:pPr>
              <w:rPr>
                <w:rFonts w:asciiTheme="minorHAnsi" w:hAnsiTheme="minorHAnsi" w:cs="Arial"/>
                <w:bCs/>
              </w:rPr>
            </w:pPr>
            <w:r>
              <w:rPr>
                <w:rFonts w:asciiTheme="minorHAnsi" w:hAnsiTheme="minorHAnsi" w:cs="Arial"/>
                <w:bCs/>
              </w:rPr>
              <w:t>SA28</w:t>
            </w:r>
          </w:p>
        </w:tc>
        <w:tc>
          <w:tcPr>
            <w:tcW w:w="0" w:type="auto"/>
          </w:tcPr>
          <w:p w14:paraId="21CDDC67" w14:textId="5ABFA696" w:rsidR="00ED2389" w:rsidRDefault="00ED2389" w:rsidP="00764522">
            <w:pPr>
              <w:rPr>
                <w:rFonts w:asciiTheme="minorHAnsi" w:hAnsiTheme="minorHAnsi" w:cs="Arial"/>
                <w:bCs/>
              </w:rPr>
            </w:pPr>
            <w:r>
              <w:rPr>
                <w:rFonts w:asciiTheme="minorHAnsi" w:hAnsiTheme="minorHAnsi" w:cs="Arial"/>
                <w:bCs/>
              </w:rPr>
              <w:t>19/02/2026</w:t>
            </w:r>
          </w:p>
        </w:tc>
        <w:tc>
          <w:tcPr>
            <w:tcW w:w="0" w:type="auto"/>
          </w:tcPr>
          <w:p w14:paraId="718D26DE" w14:textId="09F123ED" w:rsidR="00ED2389" w:rsidRDefault="00ED2389" w:rsidP="00764522">
            <w:pPr>
              <w:rPr>
                <w:rFonts w:asciiTheme="minorHAnsi" w:hAnsiTheme="minorHAnsi" w:cs="Arial"/>
                <w:bCs/>
              </w:rPr>
            </w:pPr>
            <w:r>
              <w:rPr>
                <w:rFonts w:asciiTheme="minorHAnsi" w:hAnsiTheme="minorHAnsi" w:cs="Arial"/>
                <w:bCs/>
              </w:rPr>
              <w:t>4.2</w:t>
            </w:r>
          </w:p>
        </w:tc>
        <w:tc>
          <w:tcPr>
            <w:tcW w:w="0" w:type="auto"/>
          </w:tcPr>
          <w:p w14:paraId="4F190F7A" w14:textId="0D4FA4BC" w:rsidR="00ED2389" w:rsidRDefault="00ED2389" w:rsidP="00764522">
            <w:pPr>
              <w:rPr>
                <w:rFonts w:asciiTheme="minorHAnsi" w:hAnsiTheme="minorHAnsi" w:cs="Arial"/>
                <w:bCs/>
              </w:rPr>
            </w:pPr>
            <w:r>
              <w:rPr>
                <w:rFonts w:asciiTheme="minorHAnsi" w:hAnsiTheme="minorHAnsi" w:cs="Arial"/>
                <w:bCs/>
              </w:rPr>
              <w:t>Anna Simpson</w:t>
            </w:r>
          </w:p>
        </w:tc>
        <w:tc>
          <w:tcPr>
            <w:tcW w:w="0" w:type="auto"/>
          </w:tcPr>
          <w:p w14:paraId="696B787C" w14:textId="4D28B373" w:rsidR="00ED2389" w:rsidRDefault="00ED2389" w:rsidP="00764522">
            <w:r>
              <w:t xml:space="preserve">Prof Jon Bisson has replaced Prof Ian Jones as </w:t>
            </w:r>
            <w:r w:rsidR="00240BD1">
              <w:t>NCMH Director</w:t>
            </w:r>
            <w:r>
              <w:t xml:space="preserve"> </w:t>
            </w:r>
            <w:r w:rsidR="00240BD1">
              <w:t xml:space="preserve">since Prof Jones’ </w:t>
            </w:r>
            <w:r>
              <w:t>retirement.</w:t>
            </w:r>
            <w:r w:rsidR="00240BD1">
              <w:t xml:space="preserve"> All study documents that refer to this have been updated.</w:t>
            </w:r>
          </w:p>
          <w:p w14:paraId="19D3E848" w14:textId="77318712" w:rsidR="00ED2389" w:rsidRPr="00353312" w:rsidRDefault="00ED2389" w:rsidP="00764522">
            <w:pPr>
              <w:rPr>
                <w:b/>
                <w:bCs/>
              </w:rPr>
            </w:pPr>
            <w:r>
              <w:t xml:space="preserve">The online Basic Assessment has been updated and renamed the NCMH Sign-Up survey – </w:t>
            </w:r>
            <w:r>
              <w:rPr>
                <w:b/>
                <w:bCs/>
              </w:rPr>
              <w:t xml:space="preserve">Document </w:t>
            </w:r>
            <w:r w:rsidRPr="00ED2389">
              <w:rPr>
                <w:b/>
                <w:bCs/>
              </w:rPr>
              <w:t>3g. NCMH Online Storyboard (Sign-Up Survey) (1.0) 19 Feb 2026</w:t>
            </w:r>
            <w:r>
              <w:rPr>
                <w:b/>
                <w:bCs/>
              </w:rPr>
              <w:t xml:space="preserve">. </w:t>
            </w:r>
            <w:r w:rsidR="00353312" w:rsidRPr="00353312">
              <w:t>The lower age limit for this survey has been dropped from 18+ to 16+</w:t>
            </w:r>
            <w:r w:rsidR="00353312">
              <w:t>. Similarly</w:t>
            </w:r>
            <w:r w:rsidR="00240BD1">
              <w:t>,</w:t>
            </w:r>
            <w:r w:rsidR="00353312">
              <w:t xml:space="preserve"> for the NCMH Trauma survey </w:t>
            </w:r>
            <w:r w:rsidR="00353312" w:rsidRPr="00353312">
              <w:rPr>
                <w:b/>
                <w:bCs/>
              </w:rPr>
              <w:t>(</w:t>
            </w:r>
            <w:r w:rsidR="00353312">
              <w:rPr>
                <w:b/>
                <w:bCs/>
              </w:rPr>
              <w:t xml:space="preserve">Document </w:t>
            </w:r>
            <w:r w:rsidR="00353312" w:rsidRPr="00353312">
              <w:rPr>
                <w:b/>
                <w:bCs/>
              </w:rPr>
              <w:t>3b. NCMH Online Storyboard (Trauma Study) (v1.</w:t>
            </w:r>
            <w:r w:rsidR="00240BD1">
              <w:rPr>
                <w:b/>
                <w:bCs/>
              </w:rPr>
              <w:t>4</w:t>
            </w:r>
            <w:r w:rsidR="00353312" w:rsidRPr="00353312">
              <w:rPr>
                <w:b/>
                <w:bCs/>
              </w:rPr>
              <w:t xml:space="preserve">) </w:t>
            </w:r>
            <w:r w:rsidR="00240BD1">
              <w:rPr>
                <w:b/>
                <w:bCs/>
              </w:rPr>
              <w:t>1</w:t>
            </w:r>
            <w:r w:rsidR="00353312" w:rsidRPr="00353312">
              <w:rPr>
                <w:b/>
                <w:bCs/>
              </w:rPr>
              <w:t xml:space="preserve">9 </w:t>
            </w:r>
            <w:r w:rsidR="00240BD1">
              <w:rPr>
                <w:b/>
                <w:bCs/>
              </w:rPr>
              <w:t>Feb</w:t>
            </w:r>
            <w:r w:rsidR="00353312" w:rsidRPr="00353312">
              <w:rPr>
                <w:b/>
                <w:bCs/>
              </w:rPr>
              <w:t xml:space="preserve"> 202</w:t>
            </w:r>
            <w:r w:rsidR="00240BD1">
              <w:rPr>
                <w:b/>
                <w:bCs/>
              </w:rPr>
              <w:t>6</w:t>
            </w:r>
            <w:r w:rsidR="00353312">
              <w:rPr>
                <w:b/>
                <w:bCs/>
              </w:rPr>
              <w:t>).</w:t>
            </w:r>
          </w:p>
          <w:p w14:paraId="038934A5" w14:textId="77777777" w:rsidR="00353312" w:rsidRDefault="00ED2389" w:rsidP="00764522">
            <w:r>
              <w:t>The NCMH Cohort is now referred to as the NCMH Research Community throughout the Protocol</w:t>
            </w:r>
            <w:r w:rsidR="00353312">
              <w:t>.</w:t>
            </w:r>
          </w:p>
          <w:p w14:paraId="261E2977" w14:textId="21507D82" w:rsidR="00353312" w:rsidRDefault="00353312" w:rsidP="00764522">
            <w:r>
              <w:t>We have added 3 overarching aims to the Protocol (pg 8). T</w:t>
            </w:r>
            <w:r w:rsidRPr="00353312">
              <w:t>hese align with the more specific aims that were already detailed but</w:t>
            </w:r>
            <w:r>
              <w:t xml:space="preserve"> this provides more clarity and depth</w:t>
            </w:r>
            <w:r w:rsidRPr="00353312">
              <w:t>. A new aim has been added, in keeping with the overarching aims, of investigating person-centred experience</w:t>
            </w:r>
            <w:r>
              <w:t xml:space="preserve"> (pg9-10)</w:t>
            </w:r>
            <w:r w:rsidRPr="00353312">
              <w:t>.</w:t>
            </w:r>
          </w:p>
          <w:p w14:paraId="1D86F75E" w14:textId="100933E4" w:rsidR="00ED2389" w:rsidRPr="005704A7" w:rsidRDefault="005704A7" w:rsidP="00764522">
            <w:pPr>
              <w:rPr>
                <w:b/>
                <w:bCs/>
              </w:rPr>
            </w:pPr>
            <w:r>
              <w:t>A n</w:t>
            </w:r>
            <w:r w:rsidR="00353312">
              <w:t xml:space="preserve">ew </w:t>
            </w:r>
            <w:r>
              <w:t>sub-s</w:t>
            </w:r>
            <w:r w:rsidR="00353312">
              <w:t>ection has been added –</w:t>
            </w:r>
            <w:r>
              <w:t xml:space="preserve"> Section H:</w:t>
            </w:r>
            <w:r w:rsidR="00353312">
              <w:t xml:space="preserve"> Person-Centred Experience</w:t>
            </w:r>
            <w:r w:rsidR="00ED2389">
              <w:t xml:space="preserve"> </w:t>
            </w:r>
            <w:r w:rsidR="00353312">
              <w:t>and a new study added within that section on patient’s experiences and perceptions of the All Wales Psychiatric Genetic Service.</w:t>
            </w:r>
            <w:r>
              <w:t xml:space="preserve"> </w:t>
            </w:r>
            <w:r>
              <w:rPr>
                <w:b/>
                <w:bCs/>
              </w:rPr>
              <w:t xml:space="preserve">(Documents </w:t>
            </w:r>
            <w:r w:rsidRPr="005704A7">
              <w:rPr>
                <w:b/>
                <w:bCs/>
              </w:rPr>
              <w:t>H1. NCMH AWPGS INSIGHT PIS (v1.0) 19 Feb 2026 and H2. NCMH AWPGS INSIGHT CF (v1.0)</w:t>
            </w:r>
            <w:r>
              <w:rPr>
                <w:b/>
                <w:bCs/>
              </w:rPr>
              <w:t>)</w:t>
            </w:r>
            <w:r w:rsidR="00240BD1">
              <w:rPr>
                <w:b/>
                <w:bCs/>
              </w:rPr>
              <w:t>.</w:t>
            </w:r>
          </w:p>
          <w:p w14:paraId="0F73ACD7" w14:textId="4CCDE5BC" w:rsidR="00353312" w:rsidRDefault="00353312" w:rsidP="00764522">
            <w:r>
              <w:t xml:space="preserve">A new survey on the perimenopausal and menopausal period has been developed and added to Section F </w:t>
            </w:r>
            <w:r w:rsidRPr="00353312">
              <w:rPr>
                <w:b/>
                <w:bCs/>
              </w:rPr>
              <w:t xml:space="preserve">(Document </w:t>
            </w:r>
            <w:r w:rsidRPr="00353312">
              <w:rPr>
                <w:rFonts w:cs="Arial"/>
                <w:b/>
                <w:bCs/>
                <w:kern w:val="32"/>
              </w:rPr>
              <w:t>F7 NCMH Online Storyboard (Menopause Questionnaire)).</w:t>
            </w:r>
          </w:p>
        </w:tc>
      </w:tr>
    </w:tbl>
    <w:p w14:paraId="411E0AC3" w14:textId="4415087A" w:rsidR="00A95403" w:rsidRPr="00F06248" w:rsidRDefault="00A95403" w:rsidP="00C10509">
      <w:pPr>
        <w:spacing w:after="0" w:line="240" w:lineRule="auto"/>
        <w:rPr>
          <w:rFonts w:asciiTheme="minorHAnsi" w:hAnsiTheme="minorHAnsi" w:cs="Arial"/>
          <w:b/>
          <w:bCs/>
        </w:rPr>
      </w:pPr>
    </w:p>
    <w:sdt>
      <w:sdtPr>
        <w:rPr>
          <w:rFonts w:asciiTheme="minorHAnsi" w:eastAsia="Calibri" w:hAnsiTheme="minorHAnsi" w:cs="Arial"/>
          <w:b w:val="0"/>
          <w:bCs w:val="0"/>
          <w:color w:val="auto"/>
          <w:szCs w:val="22"/>
          <w:shd w:val="clear" w:color="auto" w:fill="E6E6E6"/>
          <w:lang w:val="en-GB"/>
        </w:rPr>
        <w:id w:val="-1117606156"/>
        <w:docPartObj>
          <w:docPartGallery w:val="Table of Contents"/>
          <w:docPartUnique/>
        </w:docPartObj>
      </w:sdtPr>
      <w:sdtEndPr/>
      <w:sdtContent>
        <w:p w14:paraId="4D45412E" w14:textId="77777777" w:rsidR="001D1A83" w:rsidRPr="00F06248" w:rsidRDefault="001D1A83" w:rsidP="00C10509">
          <w:pPr>
            <w:pStyle w:val="TOCHeading"/>
            <w:tabs>
              <w:tab w:val="left" w:pos="5625"/>
            </w:tabs>
            <w:rPr>
              <w:rFonts w:asciiTheme="minorHAnsi" w:hAnsiTheme="minorHAnsi" w:cs="Arial"/>
              <w:szCs w:val="22"/>
              <w:lang w:val="en-GB"/>
            </w:rPr>
          </w:pPr>
          <w:r w:rsidRPr="00F06248">
            <w:rPr>
              <w:rFonts w:asciiTheme="minorHAnsi" w:hAnsiTheme="minorHAnsi" w:cs="Arial"/>
              <w:color w:val="auto"/>
              <w:szCs w:val="22"/>
              <w:lang w:val="en-GB"/>
            </w:rPr>
            <w:t>Contents</w:t>
          </w:r>
          <w:r w:rsidR="00FF3831" w:rsidRPr="00F06248">
            <w:rPr>
              <w:rFonts w:asciiTheme="minorHAnsi" w:hAnsiTheme="minorHAnsi" w:cs="Arial"/>
              <w:szCs w:val="22"/>
              <w:lang w:val="en-GB"/>
            </w:rPr>
            <w:tab/>
          </w:r>
        </w:p>
        <w:p w14:paraId="3549F544" w14:textId="53780760" w:rsidR="00EF4096" w:rsidRPr="00F06248" w:rsidRDefault="00D467A6">
          <w:pPr>
            <w:pStyle w:val="TOC1"/>
            <w:rPr>
              <w:rFonts w:asciiTheme="minorHAnsi" w:eastAsiaTheme="minorEastAsia" w:hAnsiTheme="minorHAnsi" w:cstheme="minorBidi"/>
              <w:noProof/>
              <w:kern w:val="2"/>
              <w:lang w:eastAsia="en-GB"/>
              <w14:ligatures w14:val="standardContextual"/>
            </w:rPr>
          </w:pPr>
          <w:r w:rsidRPr="00F06248">
            <w:rPr>
              <w:rFonts w:asciiTheme="minorHAnsi" w:hAnsiTheme="minorHAnsi" w:cs="Arial"/>
              <w:color w:val="2B579A"/>
              <w:shd w:val="clear" w:color="auto" w:fill="E6E6E6"/>
            </w:rPr>
            <w:fldChar w:fldCharType="begin"/>
          </w:r>
          <w:r w:rsidR="001D1A83" w:rsidRPr="00F06248">
            <w:rPr>
              <w:rFonts w:asciiTheme="minorHAnsi" w:hAnsiTheme="minorHAnsi" w:cs="Arial"/>
            </w:rPr>
            <w:instrText xml:space="preserve"> TOC \o "1-3" \h \z \u </w:instrText>
          </w:r>
          <w:r w:rsidRPr="00F06248">
            <w:rPr>
              <w:rFonts w:asciiTheme="minorHAnsi" w:hAnsiTheme="minorHAnsi" w:cs="Arial"/>
              <w:color w:val="2B579A"/>
              <w:shd w:val="clear" w:color="auto" w:fill="E6E6E6"/>
            </w:rPr>
            <w:fldChar w:fldCharType="separate"/>
          </w:r>
          <w:hyperlink w:anchor="_Toc136862121" w:history="1">
            <w:r w:rsidR="00EF4096" w:rsidRPr="00F06248">
              <w:rPr>
                <w:rStyle w:val="Hyperlink"/>
                <w:rFonts w:cs="Arial"/>
                <w:noProof/>
              </w:rPr>
              <w:t>1.</w:t>
            </w:r>
            <w:r w:rsidR="00EF4096" w:rsidRPr="00F06248">
              <w:rPr>
                <w:rFonts w:asciiTheme="minorHAnsi" w:eastAsiaTheme="minorEastAsia" w:hAnsiTheme="minorHAnsi" w:cstheme="minorBidi"/>
                <w:noProof/>
                <w:kern w:val="2"/>
                <w:lang w:eastAsia="en-GB"/>
                <w14:ligatures w14:val="standardContextual"/>
              </w:rPr>
              <w:tab/>
            </w:r>
            <w:r w:rsidR="00EF4096" w:rsidRPr="00F06248">
              <w:rPr>
                <w:rStyle w:val="Hyperlink"/>
                <w:rFonts w:cs="Arial"/>
                <w:noProof/>
              </w:rPr>
              <w:t>Background</w:t>
            </w:r>
            <w:r w:rsidR="00EF4096" w:rsidRPr="00F06248">
              <w:rPr>
                <w:noProof/>
                <w:webHidden/>
              </w:rPr>
              <w:tab/>
            </w:r>
            <w:r w:rsidR="00EF4096" w:rsidRPr="00F06248">
              <w:rPr>
                <w:noProof/>
                <w:webHidden/>
              </w:rPr>
              <w:fldChar w:fldCharType="begin"/>
            </w:r>
            <w:r w:rsidR="00EF4096" w:rsidRPr="00F06248">
              <w:rPr>
                <w:noProof/>
                <w:webHidden/>
              </w:rPr>
              <w:instrText xml:space="preserve"> PAGEREF _Toc136862121 \h </w:instrText>
            </w:r>
            <w:r w:rsidR="00EF4096" w:rsidRPr="00F06248">
              <w:rPr>
                <w:noProof/>
                <w:webHidden/>
              </w:rPr>
            </w:r>
            <w:r w:rsidR="00EF4096" w:rsidRPr="00F06248">
              <w:rPr>
                <w:noProof/>
                <w:webHidden/>
              </w:rPr>
              <w:fldChar w:fldCharType="separate"/>
            </w:r>
            <w:r w:rsidR="00CF3AB6">
              <w:rPr>
                <w:noProof/>
                <w:webHidden/>
              </w:rPr>
              <w:t>1</w:t>
            </w:r>
            <w:r w:rsidR="00EF4096" w:rsidRPr="00F06248">
              <w:rPr>
                <w:noProof/>
                <w:webHidden/>
              </w:rPr>
              <w:fldChar w:fldCharType="end"/>
            </w:r>
          </w:hyperlink>
        </w:p>
        <w:p w14:paraId="715306E5" w14:textId="2B7E8381" w:rsidR="00EF4096" w:rsidRPr="00F06248" w:rsidRDefault="00EF4096">
          <w:pPr>
            <w:pStyle w:val="TOC2"/>
            <w:tabs>
              <w:tab w:val="right" w:leader="dot" w:pos="10055"/>
            </w:tabs>
            <w:rPr>
              <w:rFonts w:asciiTheme="minorHAnsi" w:eastAsiaTheme="minorEastAsia" w:hAnsiTheme="minorHAnsi" w:cstheme="minorBidi"/>
              <w:noProof/>
              <w:kern w:val="2"/>
              <w:lang w:eastAsia="en-GB"/>
              <w14:ligatures w14:val="standardContextual"/>
            </w:rPr>
          </w:pPr>
          <w:hyperlink w:anchor="_Toc136862122" w:history="1">
            <w:r w:rsidRPr="00F06248">
              <w:rPr>
                <w:rStyle w:val="Hyperlink"/>
                <w:rFonts w:cs="Arial"/>
                <w:noProof/>
              </w:rPr>
              <w:t>1.1 Rationale</w:t>
            </w:r>
            <w:r w:rsidRPr="00F06248">
              <w:rPr>
                <w:noProof/>
                <w:webHidden/>
              </w:rPr>
              <w:tab/>
            </w:r>
            <w:r w:rsidRPr="00F06248">
              <w:rPr>
                <w:noProof/>
                <w:webHidden/>
              </w:rPr>
              <w:fldChar w:fldCharType="begin"/>
            </w:r>
            <w:r w:rsidRPr="00F06248">
              <w:rPr>
                <w:noProof/>
                <w:webHidden/>
              </w:rPr>
              <w:instrText xml:space="preserve"> PAGEREF _Toc136862122 \h </w:instrText>
            </w:r>
            <w:r w:rsidRPr="00F06248">
              <w:rPr>
                <w:noProof/>
                <w:webHidden/>
              </w:rPr>
            </w:r>
            <w:r w:rsidRPr="00F06248">
              <w:rPr>
                <w:noProof/>
                <w:webHidden/>
              </w:rPr>
              <w:fldChar w:fldCharType="separate"/>
            </w:r>
            <w:r w:rsidR="00CF3AB6">
              <w:rPr>
                <w:noProof/>
                <w:webHidden/>
              </w:rPr>
              <w:t>1</w:t>
            </w:r>
            <w:r w:rsidRPr="00F06248">
              <w:rPr>
                <w:noProof/>
                <w:webHidden/>
              </w:rPr>
              <w:fldChar w:fldCharType="end"/>
            </w:r>
          </w:hyperlink>
        </w:p>
        <w:p w14:paraId="193C6D30" w14:textId="559E1AE2" w:rsidR="00EF4096" w:rsidRPr="00F06248" w:rsidRDefault="00EF4096">
          <w:pPr>
            <w:pStyle w:val="TOC1"/>
            <w:rPr>
              <w:rFonts w:asciiTheme="minorHAnsi" w:eastAsiaTheme="minorEastAsia" w:hAnsiTheme="minorHAnsi" w:cstheme="minorBidi"/>
              <w:noProof/>
              <w:kern w:val="2"/>
              <w:lang w:eastAsia="en-GB"/>
              <w14:ligatures w14:val="standardContextual"/>
            </w:rPr>
          </w:pPr>
          <w:hyperlink w:anchor="_Toc136862123" w:history="1">
            <w:r w:rsidRPr="00F06248">
              <w:rPr>
                <w:rStyle w:val="Hyperlink"/>
                <w:rFonts w:cs="Arial"/>
                <w:noProof/>
              </w:rPr>
              <w:t>2.</w:t>
            </w:r>
            <w:r w:rsidRPr="00F06248">
              <w:rPr>
                <w:rFonts w:asciiTheme="minorHAnsi" w:eastAsiaTheme="minorEastAsia" w:hAnsiTheme="minorHAnsi" w:cstheme="minorBidi"/>
                <w:noProof/>
                <w:kern w:val="2"/>
                <w:lang w:eastAsia="en-GB"/>
                <w14:ligatures w14:val="standardContextual"/>
              </w:rPr>
              <w:tab/>
            </w:r>
            <w:r w:rsidRPr="00F06248">
              <w:rPr>
                <w:rStyle w:val="Hyperlink"/>
                <w:rFonts w:cs="Arial"/>
                <w:noProof/>
              </w:rPr>
              <w:t>Project Structure</w:t>
            </w:r>
            <w:r w:rsidRPr="00F06248">
              <w:rPr>
                <w:noProof/>
                <w:webHidden/>
              </w:rPr>
              <w:tab/>
            </w:r>
            <w:r w:rsidRPr="00F06248">
              <w:rPr>
                <w:noProof/>
                <w:webHidden/>
              </w:rPr>
              <w:fldChar w:fldCharType="begin"/>
            </w:r>
            <w:r w:rsidRPr="00F06248">
              <w:rPr>
                <w:noProof/>
                <w:webHidden/>
              </w:rPr>
              <w:instrText xml:space="preserve"> PAGEREF _Toc136862123 \h </w:instrText>
            </w:r>
            <w:r w:rsidRPr="00F06248">
              <w:rPr>
                <w:noProof/>
                <w:webHidden/>
              </w:rPr>
            </w:r>
            <w:r w:rsidRPr="00F06248">
              <w:rPr>
                <w:noProof/>
                <w:webHidden/>
              </w:rPr>
              <w:fldChar w:fldCharType="separate"/>
            </w:r>
            <w:r w:rsidR="00CF3AB6">
              <w:rPr>
                <w:noProof/>
                <w:webHidden/>
              </w:rPr>
              <w:t>2</w:t>
            </w:r>
            <w:r w:rsidRPr="00F06248">
              <w:rPr>
                <w:noProof/>
                <w:webHidden/>
              </w:rPr>
              <w:fldChar w:fldCharType="end"/>
            </w:r>
          </w:hyperlink>
        </w:p>
        <w:p w14:paraId="3E3596CA" w14:textId="3C1C20A5" w:rsidR="00EF4096" w:rsidRPr="00F06248" w:rsidRDefault="00EF4096">
          <w:pPr>
            <w:pStyle w:val="TOC1"/>
            <w:rPr>
              <w:rFonts w:asciiTheme="minorHAnsi" w:eastAsiaTheme="minorEastAsia" w:hAnsiTheme="minorHAnsi" w:cstheme="minorBidi"/>
              <w:noProof/>
              <w:kern w:val="2"/>
              <w:lang w:eastAsia="en-GB"/>
              <w14:ligatures w14:val="standardContextual"/>
            </w:rPr>
          </w:pPr>
          <w:hyperlink w:anchor="_Toc136862124" w:history="1">
            <w:r w:rsidRPr="00F06248">
              <w:rPr>
                <w:rStyle w:val="Hyperlink"/>
                <w:rFonts w:cs="Arial"/>
                <w:noProof/>
              </w:rPr>
              <w:t>3.</w:t>
            </w:r>
            <w:r w:rsidRPr="00F06248">
              <w:rPr>
                <w:rFonts w:asciiTheme="minorHAnsi" w:eastAsiaTheme="minorEastAsia" w:hAnsiTheme="minorHAnsi" w:cstheme="minorBidi"/>
                <w:noProof/>
                <w:kern w:val="2"/>
                <w:lang w:eastAsia="en-GB"/>
                <w14:ligatures w14:val="standardContextual"/>
              </w:rPr>
              <w:tab/>
            </w:r>
            <w:r w:rsidRPr="00F06248">
              <w:rPr>
                <w:rStyle w:val="Hyperlink"/>
                <w:rFonts w:cs="Arial"/>
                <w:noProof/>
              </w:rPr>
              <w:t>Overall Aims</w:t>
            </w:r>
            <w:r w:rsidRPr="00F06248">
              <w:rPr>
                <w:noProof/>
                <w:webHidden/>
              </w:rPr>
              <w:tab/>
            </w:r>
            <w:r w:rsidRPr="00F06248">
              <w:rPr>
                <w:noProof/>
                <w:webHidden/>
              </w:rPr>
              <w:fldChar w:fldCharType="begin"/>
            </w:r>
            <w:r w:rsidRPr="00F06248">
              <w:rPr>
                <w:noProof/>
                <w:webHidden/>
              </w:rPr>
              <w:instrText xml:space="preserve"> PAGEREF _Toc136862124 \h </w:instrText>
            </w:r>
            <w:r w:rsidRPr="00F06248">
              <w:rPr>
                <w:noProof/>
                <w:webHidden/>
              </w:rPr>
            </w:r>
            <w:r w:rsidRPr="00F06248">
              <w:rPr>
                <w:noProof/>
                <w:webHidden/>
              </w:rPr>
              <w:fldChar w:fldCharType="separate"/>
            </w:r>
            <w:r w:rsidR="00CF3AB6">
              <w:rPr>
                <w:noProof/>
                <w:webHidden/>
              </w:rPr>
              <w:t>8</w:t>
            </w:r>
            <w:r w:rsidRPr="00F06248">
              <w:rPr>
                <w:noProof/>
                <w:webHidden/>
              </w:rPr>
              <w:fldChar w:fldCharType="end"/>
            </w:r>
          </w:hyperlink>
        </w:p>
        <w:p w14:paraId="28E6A0BF" w14:textId="1AFE73F2" w:rsidR="00EF4096" w:rsidRPr="00F06248" w:rsidRDefault="00EF4096">
          <w:pPr>
            <w:pStyle w:val="TOC1"/>
            <w:rPr>
              <w:rFonts w:asciiTheme="minorHAnsi" w:eastAsiaTheme="minorEastAsia" w:hAnsiTheme="minorHAnsi" w:cstheme="minorBidi"/>
              <w:noProof/>
              <w:kern w:val="2"/>
              <w:lang w:eastAsia="en-GB"/>
              <w14:ligatures w14:val="standardContextual"/>
            </w:rPr>
          </w:pPr>
          <w:hyperlink w:anchor="_Toc136862125" w:history="1">
            <w:r w:rsidRPr="00F06248">
              <w:rPr>
                <w:rStyle w:val="Hyperlink"/>
                <w:rFonts w:cs="Arial"/>
                <w:noProof/>
              </w:rPr>
              <w:t>4.</w:t>
            </w:r>
            <w:r w:rsidRPr="00F06248">
              <w:rPr>
                <w:rFonts w:asciiTheme="minorHAnsi" w:eastAsiaTheme="minorEastAsia" w:hAnsiTheme="minorHAnsi" w:cstheme="minorBidi"/>
                <w:noProof/>
                <w:kern w:val="2"/>
                <w:lang w:eastAsia="en-GB"/>
                <w14:ligatures w14:val="standardContextual"/>
              </w:rPr>
              <w:tab/>
            </w:r>
            <w:r w:rsidRPr="00F06248">
              <w:rPr>
                <w:rStyle w:val="Hyperlink"/>
                <w:rFonts w:cs="Arial"/>
                <w:noProof/>
              </w:rPr>
              <w:t>Conditions to be included</w:t>
            </w:r>
            <w:r w:rsidRPr="00F06248">
              <w:rPr>
                <w:noProof/>
                <w:webHidden/>
              </w:rPr>
              <w:tab/>
            </w:r>
            <w:r w:rsidRPr="00F06248">
              <w:rPr>
                <w:noProof/>
                <w:webHidden/>
              </w:rPr>
              <w:fldChar w:fldCharType="begin"/>
            </w:r>
            <w:r w:rsidRPr="00F06248">
              <w:rPr>
                <w:noProof/>
                <w:webHidden/>
              </w:rPr>
              <w:instrText xml:space="preserve"> PAGEREF _Toc136862125 \h </w:instrText>
            </w:r>
            <w:r w:rsidRPr="00F06248">
              <w:rPr>
                <w:noProof/>
                <w:webHidden/>
              </w:rPr>
            </w:r>
            <w:r w:rsidRPr="00F06248">
              <w:rPr>
                <w:noProof/>
                <w:webHidden/>
              </w:rPr>
              <w:fldChar w:fldCharType="separate"/>
            </w:r>
            <w:r w:rsidR="00CF3AB6">
              <w:rPr>
                <w:noProof/>
                <w:webHidden/>
              </w:rPr>
              <w:t>10</w:t>
            </w:r>
            <w:r w:rsidRPr="00F06248">
              <w:rPr>
                <w:noProof/>
                <w:webHidden/>
              </w:rPr>
              <w:fldChar w:fldCharType="end"/>
            </w:r>
          </w:hyperlink>
        </w:p>
        <w:p w14:paraId="32B17F4D" w14:textId="584AA7E2" w:rsidR="00EF4096" w:rsidRPr="00F06248" w:rsidRDefault="00EF4096">
          <w:pPr>
            <w:pStyle w:val="TOC2"/>
            <w:tabs>
              <w:tab w:val="right" w:leader="dot" w:pos="10055"/>
            </w:tabs>
            <w:rPr>
              <w:rFonts w:asciiTheme="minorHAnsi" w:eastAsiaTheme="minorEastAsia" w:hAnsiTheme="minorHAnsi" w:cstheme="minorBidi"/>
              <w:noProof/>
              <w:kern w:val="2"/>
              <w:lang w:eastAsia="en-GB"/>
              <w14:ligatures w14:val="standardContextual"/>
            </w:rPr>
          </w:pPr>
          <w:hyperlink w:anchor="_Toc136862126" w:history="1">
            <w:r w:rsidRPr="00F06248">
              <w:rPr>
                <w:rStyle w:val="Hyperlink"/>
                <w:rFonts w:cs="Arial"/>
                <w:noProof/>
              </w:rPr>
              <w:t>4.1 Inclusion Criteria</w:t>
            </w:r>
            <w:r w:rsidRPr="00F06248">
              <w:rPr>
                <w:noProof/>
                <w:webHidden/>
              </w:rPr>
              <w:tab/>
            </w:r>
            <w:r w:rsidRPr="00F06248">
              <w:rPr>
                <w:noProof/>
                <w:webHidden/>
              </w:rPr>
              <w:fldChar w:fldCharType="begin"/>
            </w:r>
            <w:r w:rsidRPr="00F06248">
              <w:rPr>
                <w:noProof/>
                <w:webHidden/>
              </w:rPr>
              <w:instrText xml:space="preserve"> PAGEREF _Toc136862126 \h </w:instrText>
            </w:r>
            <w:r w:rsidRPr="00F06248">
              <w:rPr>
                <w:noProof/>
                <w:webHidden/>
              </w:rPr>
            </w:r>
            <w:r w:rsidRPr="00F06248">
              <w:rPr>
                <w:noProof/>
                <w:webHidden/>
              </w:rPr>
              <w:fldChar w:fldCharType="separate"/>
            </w:r>
            <w:r w:rsidR="00CF3AB6">
              <w:rPr>
                <w:noProof/>
                <w:webHidden/>
              </w:rPr>
              <w:t>11</w:t>
            </w:r>
            <w:r w:rsidRPr="00F06248">
              <w:rPr>
                <w:noProof/>
                <w:webHidden/>
              </w:rPr>
              <w:fldChar w:fldCharType="end"/>
            </w:r>
          </w:hyperlink>
        </w:p>
        <w:p w14:paraId="5E6D847D" w14:textId="5CFD4AD8" w:rsidR="00EF4096" w:rsidRPr="00F06248" w:rsidRDefault="00EF4096">
          <w:pPr>
            <w:pStyle w:val="TOC2"/>
            <w:tabs>
              <w:tab w:val="right" w:leader="dot" w:pos="10055"/>
            </w:tabs>
            <w:rPr>
              <w:rFonts w:asciiTheme="minorHAnsi" w:eastAsiaTheme="minorEastAsia" w:hAnsiTheme="minorHAnsi" w:cstheme="minorBidi"/>
              <w:noProof/>
              <w:kern w:val="2"/>
              <w:lang w:eastAsia="en-GB"/>
              <w14:ligatures w14:val="standardContextual"/>
            </w:rPr>
          </w:pPr>
          <w:hyperlink w:anchor="_Toc136862127" w:history="1">
            <w:r w:rsidRPr="00F06248">
              <w:rPr>
                <w:rStyle w:val="Hyperlink"/>
                <w:rFonts w:cs="Arial"/>
                <w:noProof/>
              </w:rPr>
              <w:t>4.2 Exclusion Criteria</w:t>
            </w:r>
            <w:r w:rsidRPr="00F06248">
              <w:rPr>
                <w:noProof/>
                <w:webHidden/>
              </w:rPr>
              <w:tab/>
            </w:r>
            <w:r w:rsidRPr="00F06248">
              <w:rPr>
                <w:noProof/>
                <w:webHidden/>
              </w:rPr>
              <w:fldChar w:fldCharType="begin"/>
            </w:r>
            <w:r w:rsidRPr="00F06248">
              <w:rPr>
                <w:noProof/>
                <w:webHidden/>
              </w:rPr>
              <w:instrText xml:space="preserve"> PAGEREF _Toc136862127 \h </w:instrText>
            </w:r>
            <w:r w:rsidRPr="00F06248">
              <w:rPr>
                <w:noProof/>
                <w:webHidden/>
              </w:rPr>
            </w:r>
            <w:r w:rsidRPr="00F06248">
              <w:rPr>
                <w:noProof/>
                <w:webHidden/>
              </w:rPr>
              <w:fldChar w:fldCharType="separate"/>
            </w:r>
            <w:r w:rsidR="00CF3AB6">
              <w:rPr>
                <w:noProof/>
                <w:webHidden/>
              </w:rPr>
              <w:t>11</w:t>
            </w:r>
            <w:r w:rsidRPr="00F06248">
              <w:rPr>
                <w:noProof/>
                <w:webHidden/>
              </w:rPr>
              <w:fldChar w:fldCharType="end"/>
            </w:r>
          </w:hyperlink>
        </w:p>
        <w:p w14:paraId="2A808F3F" w14:textId="5E045E55" w:rsidR="00EF4096" w:rsidRPr="00F06248" w:rsidRDefault="00EF4096">
          <w:pPr>
            <w:pStyle w:val="TOC1"/>
            <w:rPr>
              <w:rFonts w:asciiTheme="minorHAnsi" w:eastAsiaTheme="minorEastAsia" w:hAnsiTheme="minorHAnsi" w:cstheme="minorBidi"/>
              <w:noProof/>
              <w:kern w:val="2"/>
              <w:lang w:eastAsia="en-GB"/>
              <w14:ligatures w14:val="standardContextual"/>
            </w:rPr>
          </w:pPr>
          <w:hyperlink w:anchor="_Toc136862128" w:history="1">
            <w:r w:rsidRPr="00F06248">
              <w:rPr>
                <w:rStyle w:val="Hyperlink"/>
                <w:rFonts w:cs="Arial"/>
                <w:noProof/>
              </w:rPr>
              <w:t>5.</w:t>
            </w:r>
            <w:r w:rsidRPr="00F06248">
              <w:rPr>
                <w:rFonts w:asciiTheme="minorHAnsi" w:eastAsiaTheme="minorEastAsia" w:hAnsiTheme="minorHAnsi" w:cstheme="minorBidi"/>
                <w:noProof/>
                <w:kern w:val="2"/>
                <w:lang w:eastAsia="en-GB"/>
                <w14:ligatures w14:val="standardContextual"/>
              </w:rPr>
              <w:tab/>
            </w:r>
            <w:r w:rsidRPr="00F06248">
              <w:rPr>
                <w:rStyle w:val="Hyperlink"/>
                <w:rFonts w:cs="Arial"/>
                <w:noProof/>
              </w:rPr>
              <w:t>Participant Recruitment</w:t>
            </w:r>
            <w:r w:rsidRPr="00F06248">
              <w:rPr>
                <w:noProof/>
                <w:webHidden/>
              </w:rPr>
              <w:tab/>
            </w:r>
            <w:r w:rsidRPr="00F06248">
              <w:rPr>
                <w:noProof/>
                <w:webHidden/>
              </w:rPr>
              <w:fldChar w:fldCharType="begin"/>
            </w:r>
            <w:r w:rsidRPr="00F06248">
              <w:rPr>
                <w:noProof/>
                <w:webHidden/>
              </w:rPr>
              <w:instrText xml:space="preserve"> PAGEREF _Toc136862128 \h </w:instrText>
            </w:r>
            <w:r w:rsidRPr="00F06248">
              <w:rPr>
                <w:noProof/>
                <w:webHidden/>
              </w:rPr>
            </w:r>
            <w:r w:rsidRPr="00F06248">
              <w:rPr>
                <w:noProof/>
                <w:webHidden/>
              </w:rPr>
              <w:fldChar w:fldCharType="separate"/>
            </w:r>
            <w:r w:rsidR="00CF3AB6">
              <w:rPr>
                <w:noProof/>
                <w:webHidden/>
              </w:rPr>
              <w:t>11</w:t>
            </w:r>
            <w:r w:rsidRPr="00F06248">
              <w:rPr>
                <w:noProof/>
                <w:webHidden/>
              </w:rPr>
              <w:fldChar w:fldCharType="end"/>
            </w:r>
          </w:hyperlink>
        </w:p>
        <w:p w14:paraId="21042394" w14:textId="43B2A806" w:rsidR="00EF4096" w:rsidRPr="00F06248" w:rsidRDefault="00EF4096">
          <w:pPr>
            <w:pStyle w:val="TOC2"/>
            <w:tabs>
              <w:tab w:val="right" w:leader="dot" w:pos="10055"/>
            </w:tabs>
            <w:rPr>
              <w:rFonts w:asciiTheme="minorHAnsi" w:eastAsiaTheme="minorEastAsia" w:hAnsiTheme="minorHAnsi" w:cstheme="minorBidi"/>
              <w:noProof/>
              <w:kern w:val="2"/>
              <w:lang w:eastAsia="en-GB"/>
              <w14:ligatures w14:val="standardContextual"/>
            </w:rPr>
          </w:pPr>
          <w:hyperlink w:anchor="_Toc136862129" w:history="1">
            <w:r w:rsidRPr="00F06248">
              <w:rPr>
                <w:rStyle w:val="Hyperlink"/>
                <w:rFonts w:cs="Arial"/>
                <w:noProof/>
              </w:rPr>
              <w:t>5.1 Identifying Participants</w:t>
            </w:r>
            <w:r w:rsidRPr="00F06248">
              <w:rPr>
                <w:noProof/>
                <w:webHidden/>
              </w:rPr>
              <w:tab/>
            </w:r>
            <w:r w:rsidRPr="00F06248">
              <w:rPr>
                <w:noProof/>
                <w:webHidden/>
              </w:rPr>
              <w:fldChar w:fldCharType="begin"/>
            </w:r>
            <w:r w:rsidRPr="00F06248">
              <w:rPr>
                <w:noProof/>
                <w:webHidden/>
              </w:rPr>
              <w:instrText xml:space="preserve"> PAGEREF _Toc136862129 \h </w:instrText>
            </w:r>
            <w:r w:rsidRPr="00F06248">
              <w:rPr>
                <w:noProof/>
                <w:webHidden/>
              </w:rPr>
            </w:r>
            <w:r w:rsidRPr="00F06248">
              <w:rPr>
                <w:noProof/>
                <w:webHidden/>
              </w:rPr>
              <w:fldChar w:fldCharType="separate"/>
            </w:r>
            <w:r w:rsidR="00CF3AB6">
              <w:rPr>
                <w:noProof/>
                <w:webHidden/>
              </w:rPr>
              <w:t>11</w:t>
            </w:r>
            <w:r w:rsidRPr="00F06248">
              <w:rPr>
                <w:noProof/>
                <w:webHidden/>
              </w:rPr>
              <w:fldChar w:fldCharType="end"/>
            </w:r>
          </w:hyperlink>
        </w:p>
        <w:p w14:paraId="36D5A761" w14:textId="2041791A" w:rsidR="00EF4096" w:rsidRPr="00F06248" w:rsidRDefault="00EF4096">
          <w:pPr>
            <w:pStyle w:val="TOC2"/>
            <w:tabs>
              <w:tab w:val="right" w:leader="dot" w:pos="10055"/>
            </w:tabs>
            <w:rPr>
              <w:rFonts w:asciiTheme="minorHAnsi" w:eastAsiaTheme="minorEastAsia" w:hAnsiTheme="minorHAnsi" w:cstheme="minorBidi"/>
              <w:noProof/>
              <w:kern w:val="2"/>
              <w:lang w:eastAsia="en-GB"/>
              <w14:ligatures w14:val="standardContextual"/>
            </w:rPr>
          </w:pPr>
          <w:hyperlink w:anchor="_Toc136862130" w:history="1">
            <w:r w:rsidRPr="00F06248">
              <w:rPr>
                <w:rStyle w:val="Hyperlink"/>
                <w:rFonts w:cs="Arial"/>
                <w:noProof/>
              </w:rPr>
              <w:t>5.2 Approaching Participants</w:t>
            </w:r>
            <w:r w:rsidRPr="00F06248">
              <w:rPr>
                <w:noProof/>
                <w:webHidden/>
              </w:rPr>
              <w:tab/>
            </w:r>
            <w:r w:rsidRPr="00F06248">
              <w:rPr>
                <w:noProof/>
                <w:webHidden/>
              </w:rPr>
              <w:fldChar w:fldCharType="begin"/>
            </w:r>
            <w:r w:rsidRPr="00F06248">
              <w:rPr>
                <w:noProof/>
                <w:webHidden/>
              </w:rPr>
              <w:instrText xml:space="preserve"> PAGEREF _Toc136862130 \h </w:instrText>
            </w:r>
            <w:r w:rsidRPr="00F06248">
              <w:rPr>
                <w:noProof/>
                <w:webHidden/>
              </w:rPr>
            </w:r>
            <w:r w:rsidRPr="00F06248">
              <w:rPr>
                <w:noProof/>
                <w:webHidden/>
              </w:rPr>
              <w:fldChar w:fldCharType="separate"/>
            </w:r>
            <w:r w:rsidR="00CF3AB6">
              <w:rPr>
                <w:noProof/>
                <w:webHidden/>
              </w:rPr>
              <w:t>13</w:t>
            </w:r>
            <w:r w:rsidRPr="00F06248">
              <w:rPr>
                <w:noProof/>
                <w:webHidden/>
              </w:rPr>
              <w:fldChar w:fldCharType="end"/>
            </w:r>
          </w:hyperlink>
        </w:p>
        <w:p w14:paraId="3D82FA12" w14:textId="5CCF12AA" w:rsidR="00EF4096" w:rsidRPr="00F06248" w:rsidRDefault="00EF4096">
          <w:pPr>
            <w:pStyle w:val="TOC1"/>
            <w:rPr>
              <w:rFonts w:asciiTheme="minorHAnsi" w:eastAsiaTheme="minorEastAsia" w:hAnsiTheme="minorHAnsi" w:cstheme="minorBidi"/>
              <w:noProof/>
              <w:kern w:val="2"/>
              <w:lang w:eastAsia="en-GB"/>
              <w14:ligatures w14:val="standardContextual"/>
            </w:rPr>
          </w:pPr>
          <w:hyperlink w:anchor="_Toc136862131" w:history="1">
            <w:r w:rsidRPr="00F06248">
              <w:rPr>
                <w:rStyle w:val="Hyperlink"/>
                <w:rFonts w:cs="Arial"/>
                <w:noProof/>
              </w:rPr>
              <w:t>6.</w:t>
            </w:r>
            <w:r w:rsidRPr="00F06248">
              <w:rPr>
                <w:rFonts w:asciiTheme="minorHAnsi" w:eastAsiaTheme="minorEastAsia" w:hAnsiTheme="minorHAnsi" w:cstheme="minorBidi"/>
                <w:noProof/>
                <w:kern w:val="2"/>
                <w:lang w:eastAsia="en-GB"/>
                <w14:ligatures w14:val="standardContextual"/>
              </w:rPr>
              <w:tab/>
            </w:r>
            <w:r w:rsidRPr="00F06248">
              <w:rPr>
                <w:rStyle w:val="Hyperlink"/>
                <w:rFonts w:cs="Arial"/>
                <w:noProof/>
              </w:rPr>
              <w:t>Points of Entry into the Study</w:t>
            </w:r>
            <w:r w:rsidRPr="00F06248">
              <w:rPr>
                <w:noProof/>
                <w:webHidden/>
              </w:rPr>
              <w:tab/>
            </w:r>
            <w:r w:rsidRPr="00F06248">
              <w:rPr>
                <w:noProof/>
                <w:webHidden/>
              </w:rPr>
              <w:fldChar w:fldCharType="begin"/>
            </w:r>
            <w:r w:rsidRPr="00F06248">
              <w:rPr>
                <w:noProof/>
                <w:webHidden/>
              </w:rPr>
              <w:instrText xml:space="preserve"> PAGEREF _Toc136862131 \h </w:instrText>
            </w:r>
            <w:r w:rsidRPr="00F06248">
              <w:rPr>
                <w:noProof/>
                <w:webHidden/>
              </w:rPr>
            </w:r>
            <w:r w:rsidRPr="00F06248">
              <w:rPr>
                <w:noProof/>
                <w:webHidden/>
              </w:rPr>
              <w:fldChar w:fldCharType="separate"/>
            </w:r>
            <w:r w:rsidR="00CF3AB6">
              <w:rPr>
                <w:noProof/>
                <w:webHidden/>
              </w:rPr>
              <w:t>15</w:t>
            </w:r>
            <w:r w:rsidRPr="00F06248">
              <w:rPr>
                <w:noProof/>
                <w:webHidden/>
              </w:rPr>
              <w:fldChar w:fldCharType="end"/>
            </w:r>
          </w:hyperlink>
        </w:p>
        <w:p w14:paraId="64C06977" w14:textId="6CDD1A13" w:rsidR="00EF4096" w:rsidRPr="00F06248" w:rsidRDefault="00EF4096">
          <w:pPr>
            <w:pStyle w:val="TOC1"/>
            <w:rPr>
              <w:rFonts w:asciiTheme="minorHAnsi" w:eastAsiaTheme="minorEastAsia" w:hAnsiTheme="minorHAnsi" w:cstheme="minorBidi"/>
              <w:noProof/>
              <w:kern w:val="2"/>
              <w:lang w:eastAsia="en-GB"/>
              <w14:ligatures w14:val="standardContextual"/>
            </w:rPr>
          </w:pPr>
          <w:hyperlink w:anchor="_Toc136862132" w:history="1">
            <w:r w:rsidRPr="00F06248">
              <w:rPr>
                <w:rStyle w:val="Hyperlink"/>
                <w:rFonts w:cs="Arial"/>
                <w:noProof/>
              </w:rPr>
              <w:t>7.</w:t>
            </w:r>
            <w:r w:rsidRPr="00F06248">
              <w:rPr>
                <w:rFonts w:asciiTheme="minorHAnsi" w:eastAsiaTheme="minorEastAsia" w:hAnsiTheme="minorHAnsi" w:cstheme="minorBidi"/>
                <w:noProof/>
                <w:kern w:val="2"/>
                <w:lang w:eastAsia="en-GB"/>
                <w14:ligatures w14:val="standardContextual"/>
              </w:rPr>
              <w:tab/>
            </w:r>
            <w:r w:rsidRPr="00F06248">
              <w:rPr>
                <w:rStyle w:val="Hyperlink"/>
                <w:rFonts w:cs="Arial"/>
                <w:noProof/>
              </w:rPr>
              <w:t>Overarching Methodologies</w:t>
            </w:r>
            <w:r w:rsidRPr="00F06248">
              <w:rPr>
                <w:noProof/>
                <w:webHidden/>
              </w:rPr>
              <w:tab/>
            </w:r>
            <w:r w:rsidRPr="00F06248">
              <w:rPr>
                <w:noProof/>
                <w:webHidden/>
              </w:rPr>
              <w:fldChar w:fldCharType="begin"/>
            </w:r>
            <w:r w:rsidRPr="00F06248">
              <w:rPr>
                <w:noProof/>
                <w:webHidden/>
              </w:rPr>
              <w:instrText xml:space="preserve"> PAGEREF _Toc136862132 \h </w:instrText>
            </w:r>
            <w:r w:rsidRPr="00F06248">
              <w:rPr>
                <w:noProof/>
                <w:webHidden/>
              </w:rPr>
            </w:r>
            <w:r w:rsidRPr="00F06248">
              <w:rPr>
                <w:noProof/>
                <w:webHidden/>
              </w:rPr>
              <w:fldChar w:fldCharType="separate"/>
            </w:r>
            <w:r w:rsidR="00CF3AB6">
              <w:rPr>
                <w:noProof/>
                <w:webHidden/>
              </w:rPr>
              <w:t>16</w:t>
            </w:r>
            <w:r w:rsidRPr="00F06248">
              <w:rPr>
                <w:noProof/>
                <w:webHidden/>
              </w:rPr>
              <w:fldChar w:fldCharType="end"/>
            </w:r>
          </w:hyperlink>
        </w:p>
        <w:p w14:paraId="449AEDC5" w14:textId="00A05DC7" w:rsidR="00EF4096" w:rsidRPr="00F06248" w:rsidRDefault="00EF4096">
          <w:pPr>
            <w:pStyle w:val="TOC2"/>
            <w:tabs>
              <w:tab w:val="right" w:leader="dot" w:pos="10055"/>
            </w:tabs>
            <w:rPr>
              <w:rFonts w:asciiTheme="minorHAnsi" w:eastAsiaTheme="minorEastAsia" w:hAnsiTheme="minorHAnsi" w:cstheme="minorBidi"/>
              <w:noProof/>
              <w:kern w:val="2"/>
              <w:lang w:eastAsia="en-GB"/>
              <w14:ligatures w14:val="standardContextual"/>
            </w:rPr>
          </w:pPr>
          <w:hyperlink w:anchor="_Toc136862133" w:history="1">
            <w:r w:rsidRPr="00F06248">
              <w:rPr>
                <w:rStyle w:val="Hyperlink"/>
                <w:rFonts w:cs="Arial"/>
                <w:noProof/>
              </w:rPr>
              <w:t>7.1 Basic Assessment</w:t>
            </w:r>
            <w:r w:rsidRPr="00F06248">
              <w:rPr>
                <w:noProof/>
                <w:webHidden/>
              </w:rPr>
              <w:tab/>
            </w:r>
            <w:r w:rsidRPr="00F06248">
              <w:rPr>
                <w:noProof/>
                <w:webHidden/>
              </w:rPr>
              <w:fldChar w:fldCharType="begin"/>
            </w:r>
            <w:r w:rsidRPr="00F06248">
              <w:rPr>
                <w:noProof/>
                <w:webHidden/>
              </w:rPr>
              <w:instrText xml:space="preserve"> PAGEREF _Toc136862133 \h </w:instrText>
            </w:r>
            <w:r w:rsidRPr="00F06248">
              <w:rPr>
                <w:noProof/>
                <w:webHidden/>
              </w:rPr>
            </w:r>
            <w:r w:rsidRPr="00F06248">
              <w:rPr>
                <w:noProof/>
                <w:webHidden/>
              </w:rPr>
              <w:fldChar w:fldCharType="separate"/>
            </w:r>
            <w:r w:rsidR="00CF3AB6">
              <w:rPr>
                <w:noProof/>
                <w:webHidden/>
              </w:rPr>
              <w:t>16</w:t>
            </w:r>
            <w:r w:rsidRPr="00F06248">
              <w:rPr>
                <w:noProof/>
                <w:webHidden/>
              </w:rPr>
              <w:fldChar w:fldCharType="end"/>
            </w:r>
          </w:hyperlink>
        </w:p>
        <w:p w14:paraId="06A07BDB" w14:textId="3DF2E999" w:rsidR="00EF4096" w:rsidRPr="00F06248" w:rsidRDefault="00EF4096">
          <w:pPr>
            <w:pStyle w:val="TOC3"/>
            <w:tabs>
              <w:tab w:val="right" w:leader="dot" w:pos="10055"/>
            </w:tabs>
            <w:rPr>
              <w:rFonts w:asciiTheme="minorHAnsi" w:eastAsiaTheme="minorEastAsia" w:hAnsiTheme="minorHAnsi" w:cstheme="minorBidi"/>
              <w:noProof/>
              <w:kern w:val="2"/>
              <w:lang w:eastAsia="en-GB"/>
              <w14:ligatures w14:val="standardContextual"/>
            </w:rPr>
          </w:pPr>
          <w:hyperlink w:anchor="_Toc136862134" w:history="1">
            <w:r w:rsidRPr="00F06248">
              <w:rPr>
                <w:rStyle w:val="Hyperlink"/>
                <w:rFonts w:cs="Arial"/>
                <w:noProof/>
              </w:rPr>
              <w:t>Basic Assessment Online</w:t>
            </w:r>
            <w:r w:rsidRPr="00F06248">
              <w:rPr>
                <w:noProof/>
                <w:webHidden/>
              </w:rPr>
              <w:tab/>
            </w:r>
            <w:r w:rsidRPr="00F06248">
              <w:rPr>
                <w:noProof/>
                <w:webHidden/>
              </w:rPr>
              <w:fldChar w:fldCharType="begin"/>
            </w:r>
            <w:r w:rsidRPr="00F06248">
              <w:rPr>
                <w:noProof/>
                <w:webHidden/>
              </w:rPr>
              <w:instrText xml:space="preserve"> PAGEREF _Toc136862134 \h </w:instrText>
            </w:r>
            <w:r w:rsidRPr="00F06248">
              <w:rPr>
                <w:noProof/>
                <w:webHidden/>
              </w:rPr>
            </w:r>
            <w:r w:rsidRPr="00F06248">
              <w:rPr>
                <w:noProof/>
                <w:webHidden/>
              </w:rPr>
              <w:fldChar w:fldCharType="separate"/>
            </w:r>
            <w:r w:rsidR="00CF3AB6">
              <w:rPr>
                <w:noProof/>
                <w:webHidden/>
              </w:rPr>
              <w:t>16</w:t>
            </w:r>
            <w:r w:rsidRPr="00F06248">
              <w:rPr>
                <w:noProof/>
                <w:webHidden/>
              </w:rPr>
              <w:fldChar w:fldCharType="end"/>
            </w:r>
          </w:hyperlink>
        </w:p>
        <w:p w14:paraId="55BC3981" w14:textId="4BFBC1A6" w:rsidR="00EF4096" w:rsidRPr="00F06248" w:rsidRDefault="00EF4096">
          <w:pPr>
            <w:pStyle w:val="TOC3"/>
            <w:tabs>
              <w:tab w:val="right" w:leader="dot" w:pos="10055"/>
            </w:tabs>
            <w:rPr>
              <w:rFonts w:asciiTheme="minorHAnsi" w:eastAsiaTheme="minorEastAsia" w:hAnsiTheme="minorHAnsi" w:cstheme="minorBidi"/>
              <w:noProof/>
              <w:kern w:val="2"/>
              <w:lang w:eastAsia="en-GB"/>
              <w14:ligatures w14:val="standardContextual"/>
            </w:rPr>
          </w:pPr>
          <w:hyperlink w:anchor="_Toc136862135" w:history="1">
            <w:r w:rsidRPr="00F06248">
              <w:rPr>
                <w:rStyle w:val="Hyperlink"/>
                <w:rFonts w:cs="Arial"/>
                <w:noProof/>
              </w:rPr>
              <w:t>Basic Assessment with a Researcher</w:t>
            </w:r>
            <w:r w:rsidRPr="00F06248">
              <w:rPr>
                <w:noProof/>
                <w:webHidden/>
              </w:rPr>
              <w:tab/>
            </w:r>
            <w:r w:rsidRPr="00F06248">
              <w:rPr>
                <w:noProof/>
                <w:webHidden/>
              </w:rPr>
              <w:fldChar w:fldCharType="begin"/>
            </w:r>
            <w:r w:rsidRPr="00F06248">
              <w:rPr>
                <w:noProof/>
                <w:webHidden/>
              </w:rPr>
              <w:instrText xml:space="preserve"> PAGEREF _Toc136862135 \h </w:instrText>
            </w:r>
            <w:r w:rsidRPr="00F06248">
              <w:rPr>
                <w:noProof/>
                <w:webHidden/>
              </w:rPr>
            </w:r>
            <w:r w:rsidRPr="00F06248">
              <w:rPr>
                <w:noProof/>
                <w:webHidden/>
              </w:rPr>
              <w:fldChar w:fldCharType="separate"/>
            </w:r>
            <w:r w:rsidR="00CF3AB6">
              <w:rPr>
                <w:noProof/>
                <w:webHidden/>
              </w:rPr>
              <w:t>22</w:t>
            </w:r>
            <w:r w:rsidRPr="00F06248">
              <w:rPr>
                <w:noProof/>
                <w:webHidden/>
              </w:rPr>
              <w:fldChar w:fldCharType="end"/>
            </w:r>
          </w:hyperlink>
        </w:p>
        <w:p w14:paraId="30F6E580" w14:textId="06A3FFE1" w:rsidR="00EF4096" w:rsidRPr="00F06248" w:rsidRDefault="00EF4096">
          <w:pPr>
            <w:pStyle w:val="TOC2"/>
            <w:tabs>
              <w:tab w:val="right" w:leader="dot" w:pos="10055"/>
            </w:tabs>
            <w:rPr>
              <w:rFonts w:asciiTheme="minorHAnsi" w:eastAsiaTheme="minorEastAsia" w:hAnsiTheme="minorHAnsi" w:cstheme="minorBidi"/>
              <w:noProof/>
              <w:kern w:val="2"/>
              <w:lang w:eastAsia="en-GB"/>
              <w14:ligatures w14:val="standardContextual"/>
            </w:rPr>
          </w:pPr>
          <w:hyperlink w:anchor="_Toc136862136" w:history="1">
            <w:r w:rsidRPr="00F06248">
              <w:rPr>
                <w:rStyle w:val="Hyperlink"/>
                <w:rFonts w:cs="Arial"/>
                <w:noProof/>
              </w:rPr>
              <w:t>7.2 Sample Collection</w:t>
            </w:r>
            <w:r w:rsidRPr="00F06248">
              <w:rPr>
                <w:noProof/>
                <w:webHidden/>
              </w:rPr>
              <w:tab/>
            </w:r>
            <w:r w:rsidRPr="00F06248">
              <w:rPr>
                <w:noProof/>
                <w:webHidden/>
              </w:rPr>
              <w:fldChar w:fldCharType="begin"/>
            </w:r>
            <w:r w:rsidRPr="00F06248">
              <w:rPr>
                <w:noProof/>
                <w:webHidden/>
              </w:rPr>
              <w:instrText xml:space="preserve"> PAGEREF _Toc136862136 \h </w:instrText>
            </w:r>
            <w:r w:rsidRPr="00F06248">
              <w:rPr>
                <w:noProof/>
                <w:webHidden/>
              </w:rPr>
            </w:r>
            <w:r w:rsidRPr="00F06248">
              <w:rPr>
                <w:noProof/>
                <w:webHidden/>
              </w:rPr>
              <w:fldChar w:fldCharType="separate"/>
            </w:r>
            <w:r w:rsidR="00CF3AB6">
              <w:rPr>
                <w:noProof/>
                <w:webHidden/>
              </w:rPr>
              <w:t>30</w:t>
            </w:r>
            <w:r w:rsidRPr="00F06248">
              <w:rPr>
                <w:noProof/>
                <w:webHidden/>
              </w:rPr>
              <w:fldChar w:fldCharType="end"/>
            </w:r>
          </w:hyperlink>
        </w:p>
        <w:p w14:paraId="0ACF3EF6" w14:textId="4988D028" w:rsidR="00EF4096" w:rsidRPr="00F06248" w:rsidRDefault="00EF4096">
          <w:pPr>
            <w:pStyle w:val="TOC3"/>
            <w:tabs>
              <w:tab w:val="right" w:leader="dot" w:pos="10055"/>
            </w:tabs>
            <w:rPr>
              <w:rFonts w:asciiTheme="minorHAnsi" w:eastAsiaTheme="minorEastAsia" w:hAnsiTheme="minorHAnsi" w:cstheme="minorBidi"/>
              <w:noProof/>
              <w:kern w:val="2"/>
              <w:lang w:eastAsia="en-GB"/>
              <w14:ligatures w14:val="standardContextual"/>
            </w:rPr>
          </w:pPr>
          <w:hyperlink w:anchor="_Toc136862137" w:history="1">
            <w:r w:rsidRPr="00F06248">
              <w:rPr>
                <w:rStyle w:val="Hyperlink"/>
                <w:rFonts w:cs="Arial"/>
                <w:noProof/>
              </w:rPr>
              <w:t>Blood Samples</w:t>
            </w:r>
            <w:r w:rsidRPr="00F06248">
              <w:rPr>
                <w:noProof/>
                <w:webHidden/>
              </w:rPr>
              <w:tab/>
            </w:r>
            <w:r w:rsidRPr="00F06248">
              <w:rPr>
                <w:noProof/>
                <w:webHidden/>
              </w:rPr>
              <w:fldChar w:fldCharType="begin"/>
            </w:r>
            <w:r w:rsidRPr="00F06248">
              <w:rPr>
                <w:noProof/>
                <w:webHidden/>
              </w:rPr>
              <w:instrText xml:space="preserve"> PAGEREF _Toc136862137 \h </w:instrText>
            </w:r>
            <w:r w:rsidRPr="00F06248">
              <w:rPr>
                <w:noProof/>
                <w:webHidden/>
              </w:rPr>
            </w:r>
            <w:r w:rsidRPr="00F06248">
              <w:rPr>
                <w:noProof/>
                <w:webHidden/>
              </w:rPr>
              <w:fldChar w:fldCharType="separate"/>
            </w:r>
            <w:r w:rsidR="00CF3AB6">
              <w:rPr>
                <w:noProof/>
                <w:webHidden/>
              </w:rPr>
              <w:t>30</w:t>
            </w:r>
            <w:r w:rsidRPr="00F06248">
              <w:rPr>
                <w:noProof/>
                <w:webHidden/>
              </w:rPr>
              <w:fldChar w:fldCharType="end"/>
            </w:r>
          </w:hyperlink>
        </w:p>
        <w:p w14:paraId="4BAF2694" w14:textId="3A5BD90D" w:rsidR="00EF4096" w:rsidRPr="00F06248" w:rsidRDefault="00EF4096">
          <w:pPr>
            <w:pStyle w:val="TOC3"/>
            <w:tabs>
              <w:tab w:val="right" w:leader="dot" w:pos="10055"/>
            </w:tabs>
            <w:rPr>
              <w:rFonts w:asciiTheme="minorHAnsi" w:eastAsiaTheme="minorEastAsia" w:hAnsiTheme="minorHAnsi" w:cstheme="minorBidi"/>
              <w:noProof/>
              <w:kern w:val="2"/>
              <w:lang w:eastAsia="en-GB"/>
              <w14:ligatures w14:val="standardContextual"/>
            </w:rPr>
          </w:pPr>
          <w:hyperlink w:anchor="_Toc136862138" w:history="1">
            <w:r w:rsidRPr="00F06248">
              <w:rPr>
                <w:rStyle w:val="Hyperlink"/>
                <w:rFonts w:cs="Arial"/>
                <w:noProof/>
              </w:rPr>
              <w:t>Saliva (spit) Samples</w:t>
            </w:r>
            <w:r w:rsidRPr="00F06248">
              <w:rPr>
                <w:noProof/>
                <w:webHidden/>
              </w:rPr>
              <w:tab/>
            </w:r>
            <w:r w:rsidRPr="00F06248">
              <w:rPr>
                <w:noProof/>
                <w:webHidden/>
              </w:rPr>
              <w:fldChar w:fldCharType="begin"/>
            </w:r>
            <w:r w:rsidRPr="00F06248">
              <w:rPr>
                <w:noProof/>
                <w:webHidden/>
              </w:rPr>
              <w:instrText xml:space="preserve"> PAGEREF _Toc136862138 \h </w:instrText>
            </w:r>
            <w:r w:rsidRPr="00F06248">
              <w:rPr>
                <w:noProof/>
                <w:webHidden/>
              </w:rPr>
            </w:r>
            <w:r w:rsidRPr="00F06248">
              <w:rPr>
                <w:noProof/>
                <w:webHidden/>
              </w:rPr>
              <w:fldChar w:fldCharType="separate"/>
            </w:r>
            <w:r w:rsidR="00CF3AB6">
              <w:rPr>
                <w:noProof/>
                <w:webHidden/>
              </w:rPr>
              <w:t>31</w:t>
            </w:r>
            <w:r w:rsidRPr="00F06248">
              <w:rPr>
                <w:noProof/>
                <w:webHidden/>
              </w:rPr>
              <w:fldChar w:fldCharType="end"/>
            </w:r>
          </w:hyperlink>
        </w:p>
        <w:p w14:paraId="1967D2FC" w14:textId="52792889" w:rsidR="00EF4096" w:rsidRPr="00F06248" w:rsidRDefault="00EF4096">
          <w:pPr>
            <w:pStyle w:val="TOC2"/>
            <w:tabs>
              <w:tab w:val="right" w:leader="dot" w:pos="10055"/>
            </w:tabs>
            <w:rPr>
              <w:rFonts w:asciiTheme="minorHAnsi" w:eastAsiaTheme="minorEastAsia" w:hAnsiTheme="minorHAnsi" w:cstheme="minorBidi"/>
              <w:noProof/>
              <w:kern w:val="2"/>
              <w:lang w:eastAsia="en-GB"/>
              <w14:ligatures w14:val="standardContextual"/>
            </w:rPr>
          </w:pPr>
          <w:hyperlink w:anchor="_Toc136862139" w:history="1">
            <w:r w:rsidRPr="00F06248">
              <w:rPr>
                <w:rStyle w:val="Hyperlink"/>
                <w:rFonts w:cs="Arial"/>
                <w:noProof/>
              </w:rPr>
              <w:t>7.3 Laboratory Analysis</w:t>
            </w:r>
            <w:r w:rsidRPr="00F06248">
              <w:rPr>
                <w:noProof/>
                <w:webHidden/>
              </w:rPr>
              <w:tab/>
            </w:r>
            <w:r w:rsidRPr="00F06248">
              <w:rPr>
                <w:noProof/>
                <w:webHidden/>
              </w:rPr>
              <w:fldChar w:fldCharType="begin"/>
            </w:r>
            <w:r w:rsidRPr="00F06248">
              <w:rPr>
                <w:noProof/>
                <w:webHidden/>
              </w:rPr>
              <w:instrText xml:space="preserve"> PAGEREF _Toc136862139 \h </w:instrText>
            </w:r>
            <w:r w:rsidRPr="00F06248">
              <w:rPr>
                <w:noProof/>
                <w:webHidden/>
              </w:rPr>
            </w:r>
            <w:r w:rsidRPr="00F06248">
              <w:rPr>
                <w:noProof/>
                <w:webHidden/>
              </w:rPr>
              <w:fldChar w:fldCharType="separate"/>
            </w:r>
            <w:r w:rsidR="00CF3AB6">
              <w:rPr>
                <w:noProof/>
                <w:webHidden/>
              </w:rPr>
              <w:t>33</w:t>
            </w:r>
            <w:r w:rsidRPr="00F06248">
              <w:rPr>
                <w:noProof/>
                <w:webHidden/>
              </w:rPr>
              <w:fldChar w:fldCharType="end"/>
            </w:r>
          </w:hyperlink>
        </w:p>
        <w:p w14:paraId="3F15D182" w14:textId="5D4A5446" w:rsidR="00EF4096" w:rsidRPr="00F06248" w:rsidRDefault="00EF4096">
          <w:pPr>
            <w:pStyle w:val="TOC3"/>
            <w:tabs>
              <w:tab w:val="right" w:leader="dot" w:pos="10055"/>
            </w:tabs>
            <w:rPr>
              <w:rFonts w:asciiTheme="minorHAnsi" w:eastAsiaTheme="minorEastAsia" w:hAnsiTheme="minorHAnsi" w:cstheme="minorBidi"/>
              <w:noProof/>
              <w:kern w:val="2"/>
              <w:lang w:eastAsia="en-GB"/>
              <w14:ligatures w14:val="standardContextual"/>
            </w:rPr>
          </w:pPr>
          <w:hyperlink w:anchor="_Toc136862140" w:history="1">
            <w:r w:rsidRPr="00F06248">
              <w:rPr>
                <w:rStyle w:val="Hyperlink"/>
                <w:rFonts w:cs="Arial"/>
                <w:noProof/>
              </w:rPr>
              <w:t>Tissue sampling processing and storage</w:t>
            </w:r>
            <w:r w:rsidRPr="00F06248">
              <w:rPr>
                <w:noProof/>
                <w:webHidden/>
              </w:rPr>
              <w:tab/>
            </w:r>
            <w:r w:rsidRPr="00F06248">
              <w:rPr>
                <w:noProof/>
                <w:webHidden/>
              </w:rPr>
              <w:fldChar w:fldCharType="begin"/>
            </w:r>
            <w:r w:rsidRPr="00F06248">
              <w:rPr>
                <w:noProof/>
                <w:webHidden/>
              </w:rPr>
              <w:instrText xml:space="preserve"> PAGEREF _Toc136862140 \h </w:instrText>
            </w:r>
            <w:r w:rsidRPr="00F06248">
              <w:rPr>
                <w:noProof/>
                <w:webHidden/>
              </w:rPr>
            </w:r>
            <w:r w:rsidRPr="00F06248">
              <w:rPr>
                <w:noProof/>
                <w:webHidden/>
              </w:rPr>
              <w:fldChar w:fldCharType="separate"/>
            </w:r>
            <w:r w:rsidR="00CF3AB6">
              <w:rPr>
                <w:noProof/>
                <w:webHidden/>
              </w:rPr>
              <w:t>33</w:t>
            </w:r>
            <w:r w:rsidRPr="00F06248">
              <w:rPr>
                <w:noProof/>
                <w:webHidden/>
              </w:rPr>
              <w:fldChar w:fldCharType="end"/>
            </w:r>
          </w:hyperlink>
        </w:p>
        <w:p w14:paraId="43133866" w14:textId="559E6B31" w:rsidR="00EF4096" w:rsidRPr="00F06248" w:rsidRDefault="00EF4096">
          <w:pPr>
            <w:pStyle w:val="TOC3"/>
            <w:tabs>
              <w:tab w:val="right" w:leader="dot" w:pos="10055"/>
            </w:tabs>
            <w:rPr>
              <w:rFonts w:asciiTheme="minorHAnsi" w:eastAsiaTheme="minorEastAsia" w:hAnsiTheme="minorHAnsi" w:cstheme="minorBidi"/>
              <w:noProof/>
              <w:kern w:val="2"/>
              <w:lang w:eastAsia="en-GB"/>
              <w14:ligatures w14:val="standardContextual"/>
            </w:rPr>
          </w:pPr>
          <w:hyperlink w:anchor="_Toc136862141" w:history="1">
            <w:r w:rsidRPr="00F06248">
              <w:rPr>
                <w:rStyle w:val="Hyperlink"/>
                <w:noProof/>
              </w:rPr>
              <w:t>Sample Preparation</w:t>
            </w:r>
            <w:r w:rsidRPr="00F06248">
              <w:rPr>
                <w:noProof/>
                <w:webHidden/>
              </w:rPr>
              <w:tab/>
            </w:r>
            <w:r w:rsidRPr="00F06248">
              <w:rPr>
                <w:noProof/>
                <w:webHidden/>
              </w:rPr>
              <w:fldChar w:fldCharType="begin"/>
            </w:r>
            <w:r w:rsidRPr="00F06248">
              <w:rPr>
                <w:noProof/>
                <w:webHidden/>
              </w:rPr>
              <w:instrText xml:space="preserve"> PAGEREF _Toc136862141 \h </w:instrText>
            </w:r>
            <w:r w:rsidRPr="00F06248">
              <w:rPr>
                <w:noProof/>
                <w:webHidden/>
              </w:rPr>
            </w:r>
            <w:r w:rsidRPr="00F06248">
              <w:rPr>
                <w:noProof/>
                <w:webHidden/>
              </w:rPr>
              <w:fldChar w:fldCharType="separate"/>
            </w:r>
            <w:r w:rsidR="00CF3AB6">
              <w:rPr>
                <w:noProof/>
                <w:webHidden/>
              </w:rPr>
              <w:t>34</w:t>
            </w:r>
            <w:r w:rsidRPr="00F06248">
              <w:rPr>
                <w:noProof/>
                <w:webHidden/>
              </w:rPr>
              <w:fldChar w:fldCharType="end"/>
            </w:r>
          </w:hyperlink>
        </w:p>
        <w:p w14:paraId="53678888" w14:textId="5E2BD84C" w:rsidR="00EF4096" w:rsidRPr="00F06248" w:rsidRDefault="00EF4096">
          <w:pPr>
            <w:pStyle w:val="TOC3"/>
            <w:tabs>
              <w:tab w:val="right" w:leader="dot" w:pos="10055"/>
            </w:tabs>
            <w:rPr>
              <w:rFonts w:asciiTheme="minorHAnsi" w:eastAsiaTheme="minorEastAsia" w:hAnsiTheme="minorHAnsi" w:cstheme="minorBidi"/>
              <w:noProof/>
              <w:kern w:val="2"/>
              <w:lang w:eastAsia="en-GB"/>
              <w14:ligatures w14:val="standardContextual"/>
            </w:rPr>
          </w:pPr>
          <w:hyperlink w:anchor="_Toc136862142" w:history="1">
            <w:r w:rsidRPr="00F06248">
              <w:rPr>
                <w:rStyle w:val="Hyperlink"/>
                <w:noProof/>
              </w:rPr>
              <w:t>Analysis</w:t>
            </w:r>
            <w:r w:rsidRPr="00F06248">
              <w:rPr>
                <w:noProof/>
                <w:webHidden/>
              </w:rPr>
              <w:tab/>
            </w:r>
            <w:r w:rsidRPr="00F06248">
              <w:rPr>
                <w:noProof/>
                <w:webHidden/>
              </w:rPr>
              <w:fldChar w:fldCharType="begin"/>
            </w:r>
            <w:r w:rsidRPr="00F06248">
              <w:rPr>
                <w:noProof/>
                <w:webHidden/>
              </w:rPr>
              <w:instrText xml:space="preserve"> PAGEREF _Toc136862142 \h </w:instrText>
            </w:r>
            <w:r w:rsidRPr="00F06248">
              <w:rPr>
                <w:noProof/>
                <w:webHidden/>
              </w:rPr>
            </w:r>
            <w:r w:rsidRPr="00F06248">
              <w:rPr>
                <w:noProof/>
                <w:webHidden/>
              </w:rPr>
              <w:fldChar w:fldCharType="separate"/>
            </w:r>
            <w:r w:rsidR="00CF3AB6">
              <w:rPr>
                <w:noProof/>
                <w:webHidden/>
              </w:rPr>
              <w:t>34</w:t>
            </w:r>
            <w:r w:rsidRPr="00F06248">
              <w:rPr>
                <w:noProof/>
                <w:webHidden/>
              </w:rPr>
              <w:fldChar w:fldCharType="end"/>
            </w:r>
          </w:hyperlink>
        </w:p>
        <w:p w14:paraId="45ED9D53" w14:textId="4DBC44FC" w:rsidR="00EF4096" w:rsidRPr="00F06248" w:rsidRDefault="00EF4096">
          <w:pPr>
            <w:pStyle w:val="TOC3"/>
            <w:tabs>
              <w:tab w:val="right" w:leader="dot" w:pos="10055"/>
            </w:tabs>
            <w:rPr>
              <w:rFonts w:asciiTheme="minorHAnsi" w:eastAsiaTheme="minorEastAsia" w:hAnsiTheme="minorHAnsi" w:cstheme="minorBidi"/>
              <w:noProof/>
              <w:kern w:val="2"/>
              <w:lang w:eastAsia="en-GB"/>
              <w14:ligatures w14:val="standardContextual"/>
            </w:rPr>
          </w:pPr>
          <w:hyperlink w:anchor="_Toc136862143" w:history="1">
            <w:r w:rsidRPr="00F06248">
              <w:rPr>
                <w:rStyle w:val="Hyperlink"/>
                <w:noProof/>
              </w:rPr>
              <w:t>Disposal</w:t>
            </w:r>
            <w:r w:rsidRPr="00F06248">
              <w:rPr>
                <w:noProof/>
                <w:webHidden/>
              </w:rPr>
              <w:tab/>
            </w:r>
            <w:r w:rsidRPr="00F06248">
              <w:rPr>
                <w:noProof/>
                <w:webHidden/>
              </w:rPr>
              <w:fldChar w:fldCharType="begin"/>
            </w:r>
            <w:r w:rsidRPr="00F06248">
              <w:rPr>
                <w:noProof/>
                <w:webHidden/>
              </w:rPr>
              <w:instrText xml:space="preserve"> PAGEREF _Toc136862143 \h </w:instrText>
            </w:r>
            <w:r w:rsidRPr="00F06248">
              <w:rPr>
                <w:noProof/>
                <w:webHidden/>
              </w:rPr>
            </w:r>
            <w:r w:rsidRPr="00F06248">
              <w:rPr>
                <w:noProof/>
                <w:webHidden/>
              </w:rPr>
              <w:fldChar w:fldCharType="separate"/>
            </w:r>
            <w:r w:rsidR="00CF3AB6">
              <w:rPr>
                <w:noProof/>
                <w:webHidden/>
              </w:rPr>
              <w:t>35</w:t>
            </w:r>
            <w:r w:rsidRPr="00F06248">
              <w:rPr>
                <w:noProof/>
                <w:webHidden/>
              </w:rPr>
              <w:fldChar w:fldCharType="end"/>
            </w:r>
          </w:hyperlink>
        </w:p>
        <w:p w14:paraId="47B963C6" w14:textId="4B8FE74F" w:rsidR="00EF4096" w:rsidRPr="00F06248" w:rsidRDefault="00EF4096">
          <w:pPr>
            <w:pStyle w:val="TOC2"/>
            <w:tabs>
              <w:tab w:val="right" w:leader="dot" w:pos="10055"/>
            </w:tabs>
            <w:rPr>
              <w:rFonts w:asciiTheme="minorHAnsi" w:eastAsiaTheme="minorEastAsia" w:hAnsiTheme="minorHAnsi" w:cstheme="minorBidi"/>
              <w:noProof/>
              <w:kern w:val="2"/>
              <w:lang w:eastAsia="en-GB"/>
              <w14:ligatures w14:val="standardContextual"/>
            </w:rPr>
          </w:pPr>
          <w:hyperlink w:anchor="_Toc136862144" w:history="1">
            <w:r w:rsidRPr="00F06248">
              <w:rPr>
                <w:rStyle w:val="Hyperlink"/>
                <w:rFonts w:cs="Arial"/>
                <w:noProof/>
              </w:rPr>
              <w:t>7.4 Access to medical records</w:t>
            </w:r>
            <w:r w:rsidRPr="00F06248">
              <w:rPr>
                <w:noProof/>
                <w:webHidden/>
              </w:rPr>
              <w:tab/>
            </w:r>
            <w:r w:rsidRPr="00F06248">
              <w:rPr>
                <w:noProof/>
                <w:webHidden/>
              </w:rPr>
              <w:fldChar w:fldCharType="begin"/>
            </w:r>
            <w:r w:rsidRPr="00F06248">
              <w:rPr>
                <w:noProof/>
                <w:webHidden/>
              </w:rPr>
              <w:instrText xml:space="preserve"> PAGEREF _Toc136862144 \h </w:instrText>
            </w:r>
            <w:r w:rsidRPr="00F06248">
              <w:rPr>
                <w:noProof/>
                <w:webHidden/>
              </w:rPr>
            </w:r>
            <w:r w:rsidRPr="00F06248">
              <w:rPr>
                <w:noProof/>
                <w:webHidden/>
              </w:rPr>
              <w:fldChar w:fldCharType="separate"/>
            </w:r>
            <w:r w:rsidR="00CF3AB6">
              <w:rPr>
                <w:noProof/>
                <w:webHidden/>
              </w:rPr>
              <w:t>35</w:t>
            </w:r>
            <w:r w:rsidRPr="00F06248">
              <w:rPr>
                <w:noProof/>
                <w:webHidden/>
              </w:rPr>
              <w:fldChar w:fldCharType="end"/>
            </w:r>
          </w:hyperlink>
        </w:p>
        <w:p w14:paraId="2E358EFA" w14:textId="19CAF5AF" w:rsidR="00EF4096" w:rsidRPr="00F06248" w:rsidRDefault="00EF4096">
          <w:pPr>
            <w:pStyle w:val="TOC2"/>
            <w:tabs>
              <w:tab w:val="right" w:leader="dot" w:pos="10055"/>
            </w:tabs>
            <w:rPr>
              <w:rFonts w:asciiTheme="minorHAnsi" w:eastAsiaTheme="minorEastAsia" w:hAnsiTheme="minorHAnsi" w:cstheme="minorBidi"/>
              <w:noProof/>
              <w:kern w:val="2"/>
              <w:lang w:eastAsia="en-GB"/>
              <w14:ligatures w14:val="standardContextual"/>
            </w:rPr>
          </w:pPr>
          <w:hyperlink w:anchor="_Toc136862145" w:history="1">
            <w:r w:rsidRPr="00F06248">
              <w:rPr>
                <w:rStyle w:val="Hyperlink"/>
                <w:rFonts w:cs="Arial"/>
                <w:noProof/>
              </w:rPr>
              <w:t>7.5 Data Management</w:t>
            </w:r>
            <w:r w:rsidRPr="00F06248">
              <w:rPr>
                <w:noProof/>
                <w:webHidden/>
              </w:rPr>
              <w:tab/>
            </w:r>
            <w:r w:rsidRPr="00F06248">
              <w:rPr>
                <w:noProof/>
                <w:webHidden/>
              </w:rPr>
              <w:fldChar w:fldCharType="begin"/>
            </w:r>
            <w:r w:rsidRPr="00F06248">
              <w:rPr>
                <w:noProof/>
                <w:webHidden/>
              </w:rPr>
              <w:instrText xml:space="preserve"> PAGEREF _Toc136862145 \h </w:instrText>
            </w:r>
            <w:r w:rsidRPr="00F06248">
              <w:rPr>
                <w:noProof/>
                <w:webHidden/>
              </w:rPr>
            </w:r>
            <w:r w:rsidRPr="00F06248">
              <w:rPr>
                <w:noProof/>
                <w:webHidden/>
              </w:rPr>
              <w:fldChar w:fldCharType="separate"/>
            </w:r>
            <w:r w:rsidR="00CF3AB6">
              <w:rPr>
                <w:noProof/>
                <w:webHidden/>
              </w:rPr>
              <w:t>36</w:t>
            </w:r>
            <w:r w:rsidRPr="00F06248">
              <w:rPr>
                <w:noProof/>
                <w:webHidden/>
              </w:rPr>
              <w:fldChar w:fldCharType="end"/>
            </w:r>
          </w:hyperlink>
        </w:p>
        <w:p w14:paraId="57BAE3D0" w14:textId="3C2282A6" w:rsidR="00EF4096" w:rsidRPr="00F06248" w:rsidRDefault="00EF4096">
          <w:pPr>
            <w:pStyle w:val="TOC3"/>
            <w:tabs>
              <w:tab w:val="right" w:leader="dot" w:pos="10055"/>
            </w:tabs>
            <w:rPr>
              <w:rFonts w:asciiTheme="minorHAnsi" w:eastAsiaTheme="minorEastAsia" w:hAnsiTheme="minorHAnsi" w:cstheme="minorBidi"/>
              <w:noProof/>
              <w:kern w:val="2"/>
              <w:lang w:eastAsia="en-GB"/>
              <w14:ligatures w14:val="standardContextual"/>
            </w:rPr>
          </w:pPr>
          <w:hyperlink w:anchor="_Toc136862146" w:history="1">
            <w:r w:rsidRPr="00F06248">
              <w:rPr>
                <w:rStyle w:val="Hyperlink"/>
                <w:rFonts w:cs="Arial"/>
                <w:noProof/>
              </w:rPr>
              <w:t>Privacy and Confidentiality</w:t>
            </w:r>
            <w:r w:rsidRPr="00F06248">
              <w:rPr>
                <w:noProof/>
                <w:webHidden/>
              </w:rPr>
              <w:tab/>
            </w:r>
            <w:r w:rsidRPr="00F06248">
              <w:rPr>
                <w:noProof/>
                <w:webHidden/>
              </w:rPr>
              <w:fldChar w:fldCharType="begin"/>
            </w:r>
            <w:r w:rsidRPr="00F06248">
              <w:rPr>
                <w:noProof/>
                <w:webHidden/>
              </w:rPr>
              <w:instrText xml:space="preserve"> PAGEREF _Toc136862146 \h </w:instrText>
            </w:r>
            <w:r w:rsidRPr="00F06248">
              <w:rPr>
                <w:noProof/>
                <w:webHidden/>
              </w:rPr>
            </w:r>
            <w:r w:rsidRPr="00F06248">
              <w:rPr>
                <w:noProof/>
                <w:webHidden/>
              </w:rPr>
              <w:fldChar w:fldCharType="separate"/>
            </w:r>
            <w:r w:rsidR="00CF3AB6">
              <w:rPr>
                <w:noProof/>
                <w:webHidden/>
              </w:rPr>
              <w:t>36</w:t>
            </w:r>
            <w:r w:rsidRPr="00F06248">
              <w:rPr>
                <w:noProof/>
                <w:webHidden/>
              </w:rPr>
              <w:fldChar w:fldCharType="end"/>
            </w:r>
          </w:hyperlink>
        </w:p>
        <w:p w14:paraId="37C277FB" w14:textId="1A2036DE" w:rsidR="00EF4096" w:rsidRPr="00F06248" w:rsidRDefault="00EF4096">
          <w:pPr>
            <w:pStyle w:val="TOC3"/>
            <w:tabs>
              <w:tab w:val="right" w:leader="dot" w:pos="10055"/>
            </w:tabs>
            <w:rPr>
              <w:rFonts w:asciiTheme="minorHAnsi" w:eastAsiaTheme="minorEastAsia" w:hAnsiTheme="minorHAnsi" w:cstheme="minorBidi"/>
              <w:noProof/>
              <w:kern w:val="2"/>
              <w:lang w:eastAsia="en-GB"/>
              <w14:ligatures w14:val="standardContextual"/>
            </w:rPr>
          </w:pPr>
          <w:hyperlink w:anchor="_Toc136862147" w:history="1">
            <w:r w:rsidRPr="00F06248">
              <w:rPr>
                <w:rStyle w:val="Hyperlink"/>
                <w:noProof/>
              </w:rPr>
              <w:t>Procedures</w:t>
            </w:r>
            <w:r w:rsidRPr="00F06248">
              <w:rPr>
                <w:noProof/>
                <w:webHidden/>
              </w:rPr>
              <w:tab/>
            </w:r>
            <w:r w:rsidRPr="00F06248">
              <w:rPr>
                <w:noProof/>
                <w:webHidden/>
              </w:rPr>
              <w:fldChar w:fldCharType="begin"/>
            </w:r>
            <w:r w:rsidRPr="00F06248">
              <w:rPr>
                <w:noProof/>
                <w:webHidden/>
              </w:rPr>
              <w:instrText xml:space="preserve"> PAGEREF _Toc136862147 \h </w:instrText>
            </w:r>
            <w:r w:rsidRPr="00F06248">
              <w:rPr>
                <w:noProof/>
                <w:webHidden/>
              </w:rPr>
            </w:r>
            <w:r w:rsidRPr="00F06248">
              <w:rPr>
                <w:noProof/>
                <w:webHidden/>
              </w:rPr>
              <w:fldChar w:fldCharType="separate"/>
            </w:r>
            <w:r w:rsidR="00CF3AB6">
              <w:rPr>
                <w:noProof/>
                <w:webHidden/>
              </w:rPr>
              <w:t>37</w:t>
            </w:r>
            <w:r w:rsidRPr="00F06248">
              <w:rPr>
                <w:noProof/>
                <w:webHidden/>
              </w:rPr>
              <w:fldChar w:fldCharType="end"/>
            </w:r>
          </w:hyperlink>
        </w:p>
        <w:p w14:paraId="3A81B4B8" w14:textId="78432B20" w:rsidR="00EF4096" w:rsidRPr="00F06248" w:rsidRDefault="00EF4096">
          <w:pPr>
            <w:pStyle w:val="TOC3"/>
            <w:tabs>
              <w:tab w:val="right" w:leader="dot" w:pos="10055"/>
            </w:tabs>
            <w:rPr>
              <w:rFonts w:asciiTheme="minorHAnsi" w:eastAsiaTheme="minorEastAsia" w:hAnsiTheme="minorHAnsi" w:cstheme="minorBidi"/>
              <w:noProof/>
              <w:kern w:val="2"/>
              <w:lang w:eastAsia="en-GB"/>
              <w14:ligatures w14:val="standardContextual"/>
            </w:rPr>
          </w:pPr>
          <w:hyperlink w:anchor="_Toc136862148" w:history="1">
            <w:r w:rsidRPr="00F06248">
              <w:rPr>
                <w:rStyle w:val="Hyperlink"/>
                <w:noProof/>
              </w:rPr>
              <w:t>Data preservation strategy and standards</w:t>
            </w:r>
            <w:r w:rsidRPr="00F06248">
              <w:rPr>
                <w:noProof/>
                <w:webHidden/>
              </w:rPr>
              <w:tab/>
            </w:r>
            <w:r w:rsidRPr="00F06248">
              <w:rPr>
                <w:noProof/>
                <w:webHidden/>
              </w:rPr>
              <w:fldChar w:fldCharType="begin"/>
            </w:r>
            <w:r w:rsidRPr="00F06248">
              <w:rPr>
                <w:noProof/>
                <w:webHidden/>
              </w:rPr>
              <w:instrText xml:space="preserve"> PAGEREF _Toc136862148 \h </w:instrText>
            </w:r>
            <w:r w:rsidRPr="00F06248">
              <w:rPr>
                <w:noProof/>
                <w:webHidden/>
              </w:rPr>
            </w:r>
            <w:r w:rsidRPr="00F06248">
              <w:rPr>
                <w:noProof/>
                <w:webHidden/>
              </w:rPr>
              <w:fldChar w:fldCharType="separate"/>
            </w:r>
            <w:r w:rsidR="00CF3AB6">
              <w:rPr>
                <w:noProof/>
                <w:webHidden/>
              </w:rPr>
              <w:t>38</w:t>
            </w:r>
            <w:r w:rsidRPr="00F06248">
              <w:rPr>
                <w:noProof/>
                <w:webHidden/>
              </w:rPr>
              <w:fldChar w:fldCharType="end"/>
            </w:r>
          </w:hyperlink>
        </w:p>
        <w:p w14:paraId="1CFEDD33" w14:textId="451A9C71" w:rsidR="00EF4096" w:rsidRPr="00F06248" w:rsidRDefault="00EF4096">
          <w:pPr>
            <w:pStyle w:val="TOC3"/>
            <w:tabs>
              <w:tab w:val="right" w:leader="dot" w:pos="10055"/>
            </w:tabs>
            <w:rPr>
              <w:rFonts w:asciiTheme="minorHAnsi" w:eastAsiaTheme="minorEastAsia" w:hAnsiTheme="minorHAnsi" w:cstheme="minorBidi"/>
              <w:noProof/>
              <w:kern w:val="2"/>
              <w:lang w:eastAsia="en-GB"/>
              <w14:ligatures w14:val="standardContextual"/>
            </w:rPr>
          </w:pPr>
          <w:hyperlink w:anchor="_Toc136862149" w:history="1">
            <w:r w:rsidRPr="00F06248">
              <w:rPr>
                <w:rStyle w:val="Hyperlink"/>
                <w:noProof/>
              </w:rPr>
              <w:t>Responsibilities</w:t>
            </w:r>
            <w:r w:rsidRPr="00F06248">
              <w:rPr>
                <w:noProof/>
                <w:webHidden/>
              </w:rPr>
              <w:tab/>
            </w:r>
            <w:r w:rsidRPr="00F06248">
              <w:rPr>
                <w:noProof/>
                <w:webHidden/>
              </w:rPr>
              <w:fldChar w:fldCharType="begin"/>
            </w:r>
            <w:r w:rsidRPr="00F06248">
              <w:rPr>
                <w:noProof/>
                <w:webHidden/>
              </w:rPr>
              <w:instrText xml:space="preserve"> PAGEREF _Toc136862149 \h </w:instrText>
            </w:r>
            <w:r w:rsidRPr="00F06248">
              <w:rPr>
                <w:noProof/>
                <w:webHidden/>
              </w:rPr>
            </w:r>
            <w:r w:rsidRPr="00F06248">
              <w:rPr>
                <w:noProof/>
                <w:webHidden/>
              </w:rPr>
              <w:fldChar w:fldCharType="separate"/>
            </w:r>
            <w:r w:rsidR="00CF3AB6">
              <w:rPr>
                <w:noProof/>
                <w:webHidden/>
              </w:rPr>
              <w:t>38</w:t>
            </w:r>
            <w:r w:rsidRPr="00F06248">
              <w:rPr>
                <w:noProof/>
                <w:webHidden/>
              </w:rPr>
              <w:fldChar w:fldCharType="end"/>
            </w:r>
          </w:hyperlink>
        </w:p>
        <w:p w14:paraId="7878A5A5" w14:textId="5A7220D8" w:rsidR="00EF4096" w:rsidRPr="00F06248" w:rsidRDefault="00EF4096">
          <w:pPr>
            <w:pStyle w:val="TOC2"/>
            <w:tabs>
              <w:tab w:val="right" w:leader="dot" w:pos="10055"/>
            </w:tabs>
            <w:rPr>
              <w:rFonts w:asciiTheme="minorHAnsi" w:eastAsiaTheme="minorEastAsia" w:hAnsiTheme="minorHAnsi" w:cstheme="minorBidi"/>
              <w:noProof/>
              <w:kern w:val="2"/>
              <w:lang w:eastAsia="en-GB"/>
              <w14:ligatures w14:val="standardContextual"/>
            </w:rPr>
          </w:pPr>
          <w:hyperlink w:anchor="_Toc136862150" w:history="1">
            <w:r w:rsidRPr="00F06248">
              <w:rPr>
                <w:rStyle w:val="Hyperlink"/>
                <w:rFonts w:cs="Arial"/>
                <w:noProof/>
              </w:rPr>
              <w:t>7.6 Linkage to routinely collected data</w:t>
            </w:r>
            <w:r w:rsidRPr="00F06248">
              <w:rPr>
                <w:noProof/>
                <w:webHidden/>
              </w:rPr>
              <w:tab/>
            </w:r>
            <w:r w:rsidRPr="00F06248">
              <w:rPr>
                <w:noProof/>
                <w:webHidden/>
              </w:rPr>
              <w:fldChar w:fldCharType="begin"/>
            </w:r>
            <w:r w:rsidRPr="00F06248">
              <w:rPr>
                <w:noProof/>
                <w:webHidden/>
              </w:rPr>
              <w:instrText xml:space="preserve"> PAGEREF _Toc136862150 \h </w:instrText>
            </w:r>
            <w:r w:rsidRPr="00F06248">
              <w:rPr>
                <w:noProof/>
                <w:webHidden/>
              </w:rPr>
            </w:r>
            <w:r w:rsidRPr="00F06248">
              <w:rPr>
                <w:noProof/>
                <w:webHidden/>
              </w:rPr>
              <w:fldChar w:fldCharType="separate"/>
            </w:r>
            <w:r w:rsidR="00CF3AB6">
              <w:rPr>
                <w:noProof/>
                <w:webHidden/>
              </w:rPr>
              <w:t>38</w:t>
            </w:r>
            <w:r w:rsidRPr="00F06248">
              <w:rPr>
                <w:noProof/>
                <w:webHidden/>
              </w:rPr>
              <w:fldChar w:fldCharType="end"/>
            </w:r>
          </w:hyperlink>
        </w:p>
        <w:p w14:paraId="4777AD04" w14:textId="026E0B32" w:rsidR="00EF4096" w:rsidRPr="00F06248" w:rsidRDefault="00EF4096">
          <w:pPr>
            <w:pStyle w:val="TOC2"/>
            <w:tabs>
              <w:tab w:val="right" w:leader="dot" w:pos="10055"/>
            </w:tabs>
            <w:rPr>
              <w:rFonts w:asciiTheme="minorHAnsi" w:eastAsiaTheme="minorEastAsia" w:hAnsiTheme="minorHAnsi" w:cstheme="minorBidi"/>
              <w:noProof/>
              <w:kern w:val="2"/>
              <w:lang w:eastAsia="en-GB"/>
              <w14:ligatures w14:val="standardContextual"/>
            </w:rPr>
          </w:pPr>
          <w:hyperlink w:anchor="_Toc136862151" w:history="1">
            <w:r w:rsidRPr="00F06248">
              <w:rPr>
                <w:rStyle w:val="Hyperlink"/>
                <w:noProof/>
              </w:rPr>
              <w:t>7.7 Participant follow-up</w:t>
            </w:r>
            <w:r w:rsidRPr="00F06248">
              <w:rPr>
                <w:noProof/>
                <w:webHidden/>
              </w:rPr>
              <w:tab/>
            </w:r>
            <w:r w:rsidRPr="00F06248">
              <w:rPr>
                <w:noProof/>
                <w:webHidden/>
              </w:rPr>
              <w:fldChar w:fldCharType="begin"/>
            </w:r>
            <w:r w:rsidRPr="00F06248">
              <w:rPr>
                <w:noProof/>
                <w:webHidden/>
              </w:rPr>
              <w:instrText xml:space="preserve"> PAGEREF _Toc136862151 \h </w:instrText>
            </w:r>
            <w:r w:rsidRPr="00F06248">
              <w:rPr>
                <w:noProof/>
                <w:webHidden/>
              </w:rPr>
            </w:r>
            <w:r w:rsidRPr="00F06248">
              <w:rPr>
                <w:noProof/>
                <w:webHidden/>
              </w:rPr>
              <w:fldChar w:fldCharType="separate"/>
            </w:r>
            <w:r w:rsidR="00CF3AB6">
              <w:rPr>
                <w:noProof/>
                <w:webHidden/>
              </w:rPr>
              <w:t>39</w:t>
            </w:r>
            <w:r w:rsidRPr="00F06248">
              <w:rPr>
                <w:noProof/>
                <w:webHidden/>
              </w:rPr>
              <w:fldChar w:fldCharType="end"/>
            </w:r>
          </w:hyperlink>
        </w:p>
        <w:p w14:paraId="553558E1" w14:textId="607B77A7" w:rsidR="00EF4096" w:rsidRPr="00F06248" w:rsidRDefault="00EF4096">
          <w:pPr>
            <w:pStyle w:val="TOC2"/>
            <w:tabs>
              <w:tab w:val="right" w:leader="dot" w:pos="10055"/>
            </w:tabs>
            <w:rPr>
              <w:rFonts w:asciiTheme="minorHAnsi" w:eastAsiaTheme="minorEastAsia" w:hAnsiTheme="minorHAnsi" w:cstheme="minorBidi"/>
              <w:noProof/>
              <w:kern w:val="2"/>
              <w:lang w:eastAsia="en-GB"/>
              <w14:ligatures w14:val="standardContextual"/>
            </w:rPr>
          </w:pPr>
          <w:hyperlink w:anchor="_Toc136862152" w:history="1">
            <w:r w:rsidRPr="00F06248">
              <w:rPr>
                <w:rStyle w:val="Hyperlink"/>
                <w:noProof/>
              </w:rPr>
              <w:t>7.8 Additional Research Opportunities</w:t>
            </w:r>
            <w:r w:rsidRPr="00F06248">
              <w:rPr>
                <w:noProof/>
                <w:webHidden/>
              </w:rPr>
              <w:tab/>
            </w:r>
            <w:r w:rsidRPr="00F06248">
              <w:rPr>
                <w:noProof/>
                <w:webHidden/>
              </w:rPr>
              <w:fldChar w:fldCharType="begin"/>
            </w:r>
            <w:r w:rsidRPr="00F06248">
              <w:rPr>
                <w:noProof/>
                <w:webHidden/>
              </w:rPr>
              <w:instrText xml:space="preserve"> PAGEREF _Toc136862152 \h </w:instrText>
            </w:r>
            <w:r w:rsidRPr="00F06248">
              <w:rPr>
                <w:noProof/>
                <w:webHidden/>
              </w:rPr>
            </w:r>
            <w:r w:rsidRPr="00F06248">
              <w:rPr>
                <w:noProof/>
                <w:webHidden/>
              </w:rPr>
              <w:fldChar w:fldCharType="separate"/>
            </w:r>
            <w:r w:rsidR="00CF3AB6">
              <w:rPr>
                <w:noProof/>
                <w:webHidden/>
              </w:rPr>
              <w:t>39</w:t>
            </w:r>
            <w:r w:rsidRPr="00F06248">
              <w:rPr>
                <w:noProof/>
                <w:webHidden/>
              </w:rPr>
              <w:fldChar w:fldCharType="end"/>
            </w:r>
          </w:hyperlink>
        </w:p>
        <w:p w14:paraId="7A9F9530" w14:textId="4DB7D300" w:rsidR="00EF4096" w:rsidRPr="00F06248" w:rsidRDefault="00EF4096">
          <w:pPr>
            <w:pStyle w:val="TOC2"/>
            <w:tabs>
              <w:tab w:val="right" w:leader="dot" w:pos="10055"/>
            </w:tabs>
            <w:rPr>
              <w:rFonts w:asciiTheme="minorHAnsi" w:eastAsiaTheme="minorEastAsia" w:hAnsiTheme="minorHAnsi" w:cstheme="minorBidi"/>
              <w:noProof/>
              <w:kern w:val="2"/>
              <w:lang w:eastAsia="en-GB"/>
              <w14:ligatures w14:val="standardContextual"/>
            </w:rPr>
          </w:pPr>
          <w:hyperlink w:anchor="_Toc136862153" w:history="1">
            <w:r w:rsidRPr="00F06248">
              <w:rPr>
                <w:rStyle w:val="Hyperlink"/>
                <w:rFonts w:cs="Arial"/>
                <w:noProof/>
              </w:rPr>
              <w:t>7.9 Participant feedback</w:t>
            </w:r>
            <w:r w:rsidRPr="00F06248">
              <w:rPr>
                <w:noProof/>
                <w:webHidden/>
              </w:rPr>
              <w:tab/>
            </w:r>
            <w:r w:rsidRPr="00F06248">
              <w:rPr>
                <w:noProof/>
                <w:webHidden/>
              </w:rPr>
              <w:fldChar w:fldCharType="begin"/>
            </w:r>
            <w:r w:rsidRPr="00F06248">
              <w:rPr>
                <w:noProof/>
                <w:webHidden/>
              </w:rPr>
              <w:instrText xml:space="preserve"> PAGEREF _Toc136862153 \h </w:instrText>
            </w:r>
            <w:r w:rsidRPr="00F06248">
              <w:rPr>
                <w:noProof/>
                <w:webHidden/>
              </w:rPr>
            </w:r>
            <w:r w:rsidRPr="00F06248">
              <w:rPr>
                <w:noProof/>
                <w:webHidden/>
              </w:rPr>
              <w:fldChar w:fldCharType="separate"/>
            </w:r>
            <w:r w:rsidR="00CF3AB6">
              <w:rPr>
                <w:noProof/>
                <w:webHidden/>
              </w:rPr>
              <w:t>40</w:t>
            </w:r>
            <w:r w:rsidRPr="00F06248">
              <w:rPr>
                <w:noProof/>
                <w:webHidden/>
              </w:rPr>
              <w:fldChar w:fldCharType="end"/>
            </w:r>
          </w:hyperlink>
        </w:p>
        <w:p w14:paraId="572B5064" w14:textId="14016BAD" w:rsidR="00EF4096" w:rsidRPr="00F06248" w:rsidRDefault="00EF4096">
          <w:pPr>
            <w:pStyle w:val="TOC2"/>
            <w:tabs>
              <w:tab w:val="right" w:leader="dot" w:pos="10055"/>
            </w:tabs>
            <w:rPr>
              <w:rFonts w:asciiTheme="minorHAnsi" w:eastAsiaTheme="minorEastAsia" w:hAnsiTheme="minorHAnsi" w:cstheme="minorBidi"/>
              <w:noProof/>
              <w:kern w:val="2"/>
              <w:lang w:eastAsia="en-GB"/>
              <w14:ligatures w14:val="standardContextual"/>
            </w:rPr>
          </w:pPr>
          <w:hyperlink w:anchor="_Toc136862154" w:history="1">
            <w:r w:rsidRPr="00F06248">
              <w:rPr>
                <w:rStyle w:val="Hyperlink"/>
                <w:rFonts w:eastAsiaTheme="majorEastAsia" w:cs="Arial"/>
                <w:noProof/>
              </w:rPr>
              <w:t>7.10 Participant Withdrawal</w:t>
            </w:r>
            <w:r w:rsidRPr="00F06248">
              <w:rPr>
                <w:noProof/>
                <w:webHidden/>
              </w:rPr>
              <w:tab/>
            </w:r>
            <w:r w:rsidRPr="00F06248">
              <w:rPr>
                <w:noProof/>
                <w:webHidden/>
              </w:rPr>
              <w:fldChar w:fldCharType="begin"/>
            </w:r>
            <w:r w:rsidRPr="00F06248">
              <w:rPr>
                <w:noProof/>
                <w:webHidden/>
              </w:rPr>
              <w:instrText xml:space="preserve"> PAGEREF _Toc136862154 \h </w:instrText>
            </w:r>
            <w:r w:rsidRPr="00F06248">
              <w:rPr>
                <w:noProof/>
                <w:webHidden/>
              </w:rPr>
            </w:r>
            <w:r w:rsidRPr="00F06248">
              <w:rPr>
                <w:noProof/>
                <w:webHidden/>
              </w:rPr>
              <w:fldChar w:fldCharType="separate"/>
            </w:r>
            <w:r w:rsidR="00CF3AB6">
              <w:rPr>
                <w:noProof/>
                <w:webHidden/>
              </w:rPr>
              <w:t>40</w:t>
            </w:r>
            <w:r w:rsidRPr="00F06248">
              <w:rPr>
                <w:noProof/>
                <w:webHidden/>
              </w:rPr>
              <w:fldChar w:fldCharType="end"/>
            </w:r>
          </w:hyperlink>
        </w:p>
        <w:p w14:paraId="33B7F335" w14:textId="2F9D61AC" w:rsidR="00EF4096" w:rsidRPr="00F06248" w:rsidRDefault="00EF4096">
          <w:pPr>
            <w:pStyle w:val="TOC1"/>
            <w:rPr>
              <w:rFonts w:asciiTheme="minorHAnsi" w:eastAsiaTheme="minorEastAsia" w:hAnsiTheme="minorHAnsi" w:cstheme="minorBidi"/>
              <w:noProof/>
              <w:kern w:val="2"/>
              <w:lang w:eastAsia="en-GB"/>
              <w14:ligatures w14:val="standardContextual"/>
            </w:rPr>
          </w:pPr>
          <w:hyperlink w:anchor="_Toc136862155" w:history="1">
            <w:r w:rsidRPr="00F06248">
              <w:rPr>
                <w:rStyle w:val="Hyperlink"/>
                <w:rFonts w:cs="Arial"/>
                <w:noProof/>
              </w:rPr>
              <w:t>8.</w:t>
            </w:r>
            <w:r w:rsidRPr="00F06248">
              <w:rPr>
                <w:rFonts w:asciiTheme="minorHAnsi" w:eastAsiaTheme="minorEastAsia" w:hAnsiTheme="minorHAnsi" w:cstheme="minorBidi"/>
                <w:noProof/>
                <w:kern w:val="2"/>
                <w:lang w:eastAsia="en-GB"/>
                <w14:ligatures w14:val="standardContextual"/>
              </w:rPr>
              <w:tab/>
            </w:r>
            <w:r w:rsidRPr="00F06248">
              <w:rPr>
                <w:rStyle w:val="Hyperlink"/>
                <w:rFonts w:cs="Arial"/>
                <w:noProof/>
              </w:rPr>
              <w:t>Patient and Public Involvement (PPI)</w:t>
            </w:r>
            <w:r w:rsidRPr="00F06248">
              <w:rPr>
                <w:noProof/>
                <w:webHidden/>
              </w:rPr>
              <w:tab/>
            </w:r>
            <w:r w:rsidRPr="00F06248">
              <w:rPr>
                <w:noProof/>
                <w:webHidden/>
              </w:rPr>
              <w:fldChar w:fldCharType="begin"/>
            </w:r>
            <w:r w:rsidRPr="00F06248">
              <w:rPr>
                <w:noProof/>
                <w:webHidden/>
              </w:rPr>
              <w:instrText xml:space="preserve"> PAGEREF _Toc136862155 \h </w:instrText>
            </w:r>
            <w:r w:rsidRPr="00F06248">
              <w:rPr>
                <w:noProof/>
                <w:webHidden/>
              </w:rPr>
            </w:r>
            <w:r w:rsidRPr="00F06248">
              <w:rPr>
                <w:noProof/>
                <w:webHidden/>
              </w:rPr>
              <w:fldChar w:fldCharType="separate"/>
            </w:r>
            <w:r w:rsidR="00CF3AB6">
              <w:rPr>
                <w:noProof/>
                <w:webHidden/>
              </w:rPr>
              <w:t>40</w:t>
            </w:r>
            <w:r w:rsidRPr="00F06248">
              <w:rPr>
                <w:noProof/>
                <w:webHidden/>
              </w:rPr>
              <w:fldChar w:fldCharType="end"/>
            </w:r>
          </w:hyperlink>
        </w:p>
        <w:p w14:paraId="32F9FACB" w14:textId="2A1433E6" w:rsidR="00EF4096" w:rsidRPr="00F06248" w:rsidRDefault="00EF4096">
          <w:pPr>
            <w:pStyle w:val="TOC2"/>
            <w:tabs>
              <w:tab w:val="right" w:leader="dot" w:pos="10055"/>
            </w:tabs>
            <w:rPr>
              <w:rFonts w:asciiTheme="minorHAnsi" w:eastAsiaTheme="minorEastAsia" w:hAnsiTheme="minorHAnsi" w:cstheme="minorBidi"/>
              <w:noProof/>
              <w:kern w:val="2"/>
              <w:lang w:eastAsia="en-GB"/>
              <w14:ligatures w14:val="standardContextual"/>
            </w:rPr>
          </w:pPr>
          <w:hyperlink w:anchor="_Toc136862156" w:history="1">
            <w:r w:rsidRPr="00F06248">
              <w:rPr>
                <w:rStyle w:val="Hyperlink"/>
                <w:rFonts w:cs="Arial"/>
                <w:noProof/>
              </w:rPr>
              <w:t>8.1 Service users</w:t>
            </w:r>
            <w:r w:rsidRPr="00F06248">
              <w:rPr>
                <w:noProof/>
                <w:webHidden/>
              </w:rPr>
              <w:tab/>
            </w:r>
            <w:r w:rsidRPr="00F06248">
              <w:rPr>
                <w:noProof/>
                <w:webHidden/>
              </w:rPr>
              <w:fldChar w:fldCharType="begin"/>
            </w:r>
            <w:r w:rsidRPr="00F06248">
              <w:rPr>
                <w:noProof/>
                <w:webHidden/>
              </w:rPr>
              <w:instrText xml:space="preserve"> PAGEREF _Toc136862156 \h </w:instrText>
            </w:r>
            <w:r w:rsidRPr="00F06248">
              <w:rPr>
                <w:noProof/>
                <w:webHidden/>
              </w:rPr>
            </w:r>
            <w:r w:rsidRPr="00F06248">
              <w:rPr>
                <w:noProof/>
                <w:webHidden/>
              </w:rPr>
              <w:fldChar w:fldCharType="separate"/>
            </w:r>
            <w:r w:rsidR="00CF3AB6">
              <w:rPr>
                <w:noProof/>
                <w:webHidden/>
              </w:rPr>
              <w:t>40</w:t>
            </w:r>
            <w:r w:rsidRPr="00F06248">
              <w:rPr>
                <w:noProof/>
                <w:webHidden/>
              </w:rPr>
              <w:fldChar w:fldCharType="end"/>
            </w:r>
          </w:hyperlink>
        </w:p>
        <w:p w14:paraId="3B16FC9D" w14:textId="5E0AB36F" w:rsidR="00EF4096" w:rsidRPr="00F06248" w:rsidRDefault="00EF4096">
          <w:pPr>
            <w:pStyle w:val="TOC2"/>
            <w:tabs>
              <w:tab w:val="right" w:leader="dot" w:pos="10055"/>
            </w:tabs>
            <w:rPr>
              <w:rFonts w:asciiTheme="minorHAnsi" w:eastAsiaTheme="minorEastAsia" w:hAnsiTheme="minorHAnsi" w:cstheme="minorBidi"/>
              <w:noProof/>
              <w:kern w:val="2"/>
              <w:lang w:eastAsia="en-GB"/>
              <w14:ligatures w14:val="standardContextual"/>
            </w:rPr>
          </w:pPr>
          <w:hyperlink w:anchor="_Toc136862157" w:history="1">
            <w:r w:rsidRPr="00F06248">
              <w:rPr>
                <w:rStyle w:val="Hyperlink"/>
                <w:rFonts w:cs="Arial"/>
                <w:noProof/>
              </w:rPr>
              <w:t>8.2 Research Champions</w:t>
            </w:r>
            <w:r w:rsidRPr="00F06248">
              <w:rPr>
                <w:noProof/>
                <w:webHidden/>
              </w:rPr>
              <w:tab/>
            </w:r>
            <w:r w:rsidRPr="00F06248">
              <w:rPr>
                <w:noProof/>
                <w:webHidden/>
              </w:rPr>
              <w:fldChar w:fldCharType="begin"/>
            </w:r>
            <w:r w:rsidRPr="00F06248">
              <w:rPr>
                <w:noProof/>
                <w:webHidden/>
              </w:rPr>
              <w:instrText xml:space="preserve"> PAGEREF _Toc136862157 \h </w:instrText>
            </w:r>
            <w:r w:rsidRPr="00F06248">
              <w:rPr>
                <w:noProof/>
                <w:webHidden/>
              </w:rPr>
            </w:r>
            <w:r w:rsidRPr="00F06248">
              <w:rPr>
                <w:noProof/>
                <w:webHidden/>
              </w:rPr>
              <w:fldChar w:fldCharType="separate"/>
            </w:r>
            <w:r w:rsidR="00CF3AB6">
              <w:rPr>
                <w:noProof/>
                <w:webHidden/>
              </w:rPr>
              <w:t>41</w:t>
            </w:r>
            <w:r w:rsidRPr="00F06248">
              <w:rPr>
                <w:noProof/>
                <w:webHidden/>
              </w:rPr>
              <w:fldChar w:fldCharType="end"/>
            </w:r>
          </w:hyperlink>
        </w:p>
        <w:p w14:paraId="7BE5D5B8" w14:textId="1AB84190" w:rsidR="00EF4096" w:rsidRPr="00F06248" w:rsidRDefault="00EF4096">
          <w:pPr>
            <w:pStyle w:val="TOC1"/>
            <w:rPr>
              <w:rFonts w:asciiTheme="minorHAnsi" w:eastAsiaTheme="minorEastAsia" w:hAnsiTheme="minorHAnsi" w:cstheme="minorBidi"/>
              <w:noProof/>
              <w:kern w:val="2"/>
              <w:lang w:eastAsia="en-GB"/>
              <w14:ligatures w14:val="standardContextual"/>
            </w:rPr>
          </w:pPr>
          <w:hyperlink w:anchor="_Toc136862158" w:history="1">
            <w:r w:rsidRPr="00F06248">
              <w:rPr>
                <w:rStyle w:val="Hyperlink"/>
                <w:rFonts w:cs="Arial"/>
                <w:noProof/>
              </w:rPr>
              <w:t>9.</w:t>
            </w:r>
            <w:r w:rsidRPr="00F06248">
              <w:rPr>
                <w:rFonts w:asciiTheme="minorHAnsi" w:eastAsiaTheme="minorEastAsia" w:hAnsiTheme="minorHAnsi" w:cstheme="minorBidi"/>
                <w:noProof/>
                <w:kern w:val="2"/>
                <w:lang w:eastAsia="en-GB"/>
                <w14:ligatures w14:val="standardContextual"/>
              </w:rPr>
              <w:tab/>
            </w:r>
            <w:r w:rsidRPr="00F06248">
              <w:rPr>
                <w:rStyle w:val="Hyperlink"/>
                <w:rFonts w:cs="Arial"/>
                <w:noProof/>
              </w:rPr>
              <w:t>Study governance and project management</w:t>
            </w:r>
            <w:r w:rsidRPr="00F06248">
              <w:rPr>
                <w:noProof/>
                <w:webHidden/>
              </w:rPr>
              <w:tab/>
            </w:r>
            <w:r w:rsidRPr="00F06248">
              <w:rPr>
                <w:noProof/>
                <w:webHidden/>
              </w:rPr>
              <w:fldChar w:fldCharType="begin"/>
            </w:r>
            <w:r w:rsidRPr="00F06248">
              <w:rPr>
                <w:noProof/>
                <w:webHidden/>
              </w:rPr>
              <w:instrText xml:space="preserve"> PAGEREF _Toc136862158 \h </w:instrText>
            </w:r>
            <w:r w:rsidRPr="00F06248">
              <w:rPr>
                <w:noProof/>
                <w:webHidden/>
              </w:rPr>
            </w:r>
            <w:r w:rsidRPr="00F06248">
              <w:rPr>
                <w:noProof/>
                <w:webHidden/>
              </w:rPr>
              <w:fldChar w:fldCharType="separate"/>
            </w:r>
            <w:r w:rsidR="00CF3AB6">
              <w:rPr>
                <w:noProof/>
                <w:webHidden/>
              </w:rPr>
              <w:t>41</w:t>
            </w:r>
            <w:r w:rsidRPr="00F06248">
              <w:rPr>
                <w:noProof/>
                <w:webHidden/>
              </w:rPr>
              <w:fldChar w:fldCharType="end"/>
            </w:r>
          </w:hyperlink>
        </w:p>
        <w:p w14:paraId="3B44E702" w14:textId="2BC84052" w:rsidR="00EF4096" w:rsidRPr="00F06248" w:rsidRDefault="00EF4096">
          <w:pPr>
            <w:pStyle w:val="TOC2"/>
            <w:tabs>
              <w:tab w:val="right" w:leader="dot" w:pos="10055"/>
            </w:tabs>
            <w:rPr>
              <w:rFonts w:asciiTheme="minorHAnsi" w:eastAsiaTheme="minorEastAsia" w:hAnsiTheme="minorHAnsi" w:cstheme="minorBidi"/>
              <w:noProof/>
              <w:kern w:val="2"/>
              <w:lang w:eastAsia="en-GB"/>
              <w14:ligatures w14:val="standardContextual"/>
            </w:rPr>
          </w:pPr>
          <w:hyperlink w:anchor="_Toc136862159" w:history="1">
            <w:r w:rsidRPr="00F06248">
              <w:rPr>
                <w:rStyle w:val="Hyperlink"/>
                <w:rFonts w:cs="Arial"/>
                <w:noProof/>
              </w:rPr>
              <w:t>9.1 Management</w:t>
            </w:r>
            <w:r w:rsidRPr="00F06248">
              <w:rPr>
                <w:noProof/>
                <w:webHidden/>
              </w:rPr>
              <w:tab/>
            </w:r>
            <w:r w:rsidRPr="00F06248">
              <w:rPr>
                <w:noProof/>
                <w:webHidden/>
              </w:rPr>
              <w:fldChar w:fldCharType="begin"/>
            </w:r>
            <w:r w:rsidRPr="00F06248">
              <w:rPr>
                <w:noProof/>
                <w:webHidden/>
              </w:rPr>
              <w:instrText xml:space="preserve"> PAGEREF _Toc136862159 \h </w:instrText>
            </w:r>
            <w:r w:rsidRPr="00F06248">
              <w:rPr>
                <w:noProof/>
                <w:webHidden/>
              </w:rPr>
            </w:r>
            <w:r w:rsidRPr="00F06248">
              <w:rPr>
                <w:noProof/>
                <w:webHidden/>
              </w:rPr>
              <w:fldChar w:fldCharType="separate"/>
            </w:r>
            <w:r w:rsidR="00CF3AB6">
              <w:rPr>
                <w:noProof/>
                <w:webHidden/>
              </w:rPr>
              <w:t>41</w:t>
            </w:r>
            <w:r w:rsidRPr="00F06248">
              <w:rPr>
                <w:noProof/>
                <w:webHidden/>
              </w:rPr>
              <w:fldChar w:fldCharType="end"/>
            </w:r>
          </w:hyperlink>
        </w:p>
        <w:p w14:paraId="5D5F189B" w14:textId="3D7BD622" w:rsidR="00EF4096" w:rsidRPr="00F06248" w:rsidRDefault="00EF4096">
          <w:pPr>
            <w:pStyle w:val="TOC2"/>
            <w:tabs>
              <w:tab w:val="right" w:leader="dot" w:pos="10055"/>
            </w:tabs>
            <w:rPr>
              <w:rFonts w:asciiTheme="minorHAnsi" w:eastAsiaTheme="minorEastAsia" w:hAnsiTheme="minorHAnsi" w:cstheme="minorBidi"/>
              <w:noProof/>
              <w:kern w:val="2"/>
              <w:lang w:eastAsia="en-GB"/>
              <w14:ligatures w14:val="standardContextual"/>
            </w:rPr>
          </w:pPr>
          <w:hyperlink w:anchor="_Toc136862160" w:history="1">
            <w:r w:rsidRPr="00F06248">
              <w:rPr>
                <w:rStyle w:val="Hyperlink"/>
                <w:rFonts w:cs="Arial"/>
                <w:noProof/>
              </w:rPr>
              <w:t>9.2 Governance</w:t>
            </w:r>
            <w:r w:rsidRPr="00F06248">
              <w:rPr>
                <w:noProof/>
                <w:webHidden/>
              </w:rPr>
              <w:tab/>
            </w:r>
            <w:r w:rsidRPr="00F06248">
              <w:rPr>
                <w:noProof/>
                <w:webHidden/>
              </w:rPr>
              <w:fldChar w:fldCharType="begin"/>
            </w:r>
            <w:r w:rsidRPr="00F06248">
              <w:rPr>
                <w:noProof/>
                <w:webHidden/>
              </w:rPr>
              <w:instrText xml:space="preserve"> PAGEREF _Toc136862160 \h </w:instrText>
            </w:r>
            <w:r w:rsidRPr="00F06248">
              <w:rPr>
                <w:noProof/>
                <w:webHidden/>
              </w:rPr>
            </w:r>
            <w:r w:rsidRPr="00F06248">
              <w:rPr>
                <w:noProof/>
                <w:webHidden/>
              </w:rPr>
              <w:fldChar w:fldCharType="separate"/>
            </w:r>
            <w:r w:rsidR="00CF3AB6">
              <w:rPr>
                <w:noProof/>
                <w:webHidden/>
              </w:rPr>
              <w:t>41</w:t>
            </w:r>
            <w:r w:rsidRPr="00F06248">
              <w:rPr>
                <w:noProof/>
                <w:webHidden/>
              </w:rPr>
              <w:fldChar w:fldCharType="end"/>
            </w:r>
          </w:hyperlink>
        </w:p>
        <w:p w14:paraId="243FED31" w14:textId="19B80589" w:rsidR="00EF4096" w:rsidRPr="00F06248" w:rsidRDefault="00EF4096">
          <w:pPr>
            <w:pStyle w:val="TOC2"/>
            <w:tabs>
              <w:tab w:val="right" w:leader="dot" w:pos="10055"/>
            </w:tabs>
            <w:rPr>
              <w:rFonts w:asciiTheme="minorHAnsi" w:eastAsiaTheme="minorEastAsia" w:hAnsiTheme="minorHAnsi" w:cstheme="minorBidi"/>
              <w:noProof/>
              <w:kern w:val="2"/>
              <w:lang w:eastAsia="en-GB"/>
              <w14:ligatures w14:val="standardContextual"/>
            </w:rPr>
          </w:pPr>
          <w:hyperlink w:anchor="_Toc136862161" w:history="1">
            <w:r w:rsidRPr="00F06248">
              <w:rPr>
                <w:rStyle w:val="Hyperlink"/>
                <w:noProof/>
              </w:rPr>
              <w:t>9.3 Site Initiation/training</w:t>
            </w:r>
            <w:r w:rsidRPr="00F06248">
              <w:rPr>
                <w:noProof/>
                <w:webHidden/>
              </w:rPr>
              <w:tab/>
            </w:r>
            <w:r w:rsidRPr="00F06248">
              <w:rPr>
                <w:noProof/>
                <w:webHidden/>
              </w:rPr>
              <w:fldChar w:fldCharType="begin"/>
            </w:r>
            <w:r w:rsidRPr="00F06248">
              <w:rPr>
                <w:noProof/>
                <w:webHidden/>
              </w:rPr>
              <w:instrText xml:space="preserve"> PAGEREF _Toc136862161 \h </w:instrText>
            </w:r>
            <w:r w:rsidRPr="00F06248">
              <w:rPr>
                <w:noProof/>
                <w:webHidden/>
              </w:rPr>
            </w:r>
            <w:r w:rsidRPr="00F06248">
              <w:rPr>
                <w:noProof/>
                <w:webHidden/>
              </w:rPr>
              <w:fldChar w:fldCharType="separate"/>
            </w:r>
            <w:r w:rsidR="00CF3AB6">
              <w:rPr>
                <w:noProof/>
                <w:webHidden/>
              </w:rPr>
              <w:t>43</w:t>
            </w:r>
            <w:r w:rsidRPr="00F06248">
              <w:rPr>
                <w:noProof/>
                <w:webHidden/>
              </w:rPr>
              <w:fldChar w:fldCharType="end"/>
            </w:r>
          </w:hyperlink>
        </w:p>
        <w:p w14:paraId="437B4672" w14:textId="4205B765" w:rsidR="00EF4096" w:rsidRPr="00F06248" w:rsidRDefault="00EF4096">
          <w:pPr>
            <w:pStyle w:val="TOC2"/>
            <w:tabs>
              <w:tab w:val="right" w:leader="dot" w:pos="10055"/>
            </w:tabs>
            <w:rPr>
              <w:rFonts w:asciiTheme="minorHAnsi" w:eastAsiaTheme="minorEastAsia" w:hAnsiTheme="minorHAnsi" w:cstheme="minorBidi"/>
              <w:noProof/>
              <w:kern w:val="2"/>
              <w:lang w:eastAsia="en-GB"/>
              <w14:ligatures w14:val="standardContextual"/>
            </w:rPr>
          </w:pPr>
          <w:hyperlink w:anchor="_Toc136862162" w:history="1">
            <w:r w:rsidRPr="00F06248">
              <w:rPr>
                <w:rStyle w:val="Hyperlink"/>
                <w:noProof/>
              </w:rPr>
              <w:t>9.4 Research Governance and Ethics</w:t>
            </w:r>
            <w:r w:rsidRPr="00F06248">
              <w:rPr>
                <w:noProof/>
                <w:webHidden/>
              </w:rPr>
              <w:tab/>
            </w:r>
            <w:r w:rsidRPr="00F06248">
              <w:rPr>
                <w:noProof/>
                <w:webHidden/>
              </w:rPr>
              <w:fldChar w:fldCharType="begin"/>
            </w:r>
            <w:r w:rsidRPr="00F06248">
              <w:rPr>
                <w:noProof/>
                <w:webHidden/>
              </w:rPr>
              <w:instrText xml:space="preserve"> PAGEREF _Toc136862162 \h </w:instrText>
            </w:r>
            <w:r w:rsidRPr="00F06248">
              <w:rPr>
                <w:noProof/>
                <w:webHidden/>
              </w:rPr>
            </w:r>
            <w:r w:rsidRPr="00F06248">
              <w:rPr>
                <w:noProof/>
                <w:webHidden/>
              </w:rPr>
              <w:fldChar w:fldCharType="separate"/>
            </w:r>
            <w:r w:rsidR="00CF3AB6">
              <w:rPr>
                <w:noProof/>
                <w:webHidden/>
              </w:rPr>
              <w:t>43</w:t>
            </w:r>
            <w:r w:rsidRPr="00F06248">
              <w:rPr>
                <w:noProof/>
                <w:webHidden/>
              </w:rPr>
              <w:fldChar w:fldCharType="end"/>
            </w:r>
          </w:hyperlink>
        </w:p>
        <w:p w14:paraId="6B4A4E7D" w14:textId="42BA708E" w:rsidR="00EF4096" w:rsidRPr="00F06248" w:rsidRDefault="00EF4096">
          <w:pPr>
            <w:pStyle w:val="TOC2"/>
            <w:tabs>
              <w:tab w:val="right" w:leader="dot" w:pos="10055"/>
            </w:tabs>
            <w:rPr>
              <w:rFonts w:asciiTheme="minorHAnsi" w:eastAsiaTheme="minorEastAsia" w:hAnsiTheme="minorHAnsi" w:cstheme="minorBidi"/>
              <w:noProof/>
              <w:kern w:val="2"/>
              <w:lang w:eastAsia="en-GB"/>
              <w14:ligatures w14:val="standardContextual"/>
            </w:rPr>
          </w:pPr>
          <w:hyperlink w:anchor="_Toc136862163" w:history="1">
            <w:r w:rsidRPr="00F06248">
              <w:rPr>
                <w:rStyle w:val="Hyperlink"/>
                <w:noProof/>
              </w:rPr>
              <w:t>9.5 Management of ethical amendments</w:t>
            </w:r>
            <w:r w:rsidRPr="00F06248">
              <w:rPr>
                <w:noProof/>
                <w:webHidden/>
              </w:rPr>
              <w:tab/>
            </w:r>
            <w:r w:rsidRPr="00F06248">
              <w:rPr>
                <w:noProof/>
                <w:webHidden/>
              </w:rPr>
              <w:fldChar w:fldCharType="begin"/>
            </w:r>
            <w:r w:rsidRPr="00F06248">
              <w:rPr>
                <w:noProof/>
                <w:webHidden/>
              </w:rPr>
              <w:instrText xml:space="preserve"> PAGEREF _Toc136862163 \h </w:instrText>
            </w:r>
            <w:r w:rsidRPr="00F06248">
              <w:rPr>
                <w:noProof/>
                <w:webHidden/>
              </w:rPr>
            </w:r>
            <w:r w:rsidRPr="00F06248">
              <w:rPr>
                <w:noProof/>
                <w:webHidden/>
              </w:rPr>
              <w:fldChar w:fldCharType="separate"/>
            </w:r>
            <w:r w:rsidR="00CF3AB6">
              <w:rPr>
                <w:noProof/>
                <w:webHidden/>
              </w:rPr>
              <w:t>43</w:t>
            </w:r>
            <w:r w:rsidRPr="00F06248">
              <w:rPr>
                <w:noProof/>
                <w:webHidden/>
              </w:rPr>
              <w:fldChar w:fldCharType="end"/>
            </w:r>
          </w:hyperlink>
        </w:p>
        <w:p w14:paraId="1CB211C4" w14:textId="602A65AD" w:rsidR="00EF4096" w:rsidRPr="00F06248" w:rsidRDefault="00EF4096">
          <w:pPr>
            <w:pStyle w:val="TOC2"/>
            <w:tabs>
              <w:tab w:val="right" w:leader="dot" w:pos="10055"/>
            </w:tabs>
            <w:rPr>
              <w:rFonts w:asciiTheme="minorHAnsi" w:eastAsiaTheme="minorEastAsia" w:hAnsiTheme="minorHAnsi" w:cstheme="minorBidi"/>
              <w:noProof/>
              <w:kern w:val="2"/>
              <w:lang w:eastAsia="en-GB"/>
              <w14:ligatures w14:val="standardContextual"/>
            </w:rPr>
          </w:pPr>
          <w:hyperlink w:anchor="_Toc136862164" w:history="1">
            <w:r w:rsidRPr="00F06248">
              <w:rPr>
                <w:rStyle w:val="Hyperlink"/>
                <w:noProof/>
              </w:rPr>
              <w:t>9.6 Monitoring/auditing arrangements</w:t>
            </w:r>
            <w:r w:rsidRPr="00F06248">
              <w:rPr>
                <w:noProof/>
                <w:webHidden/>
              </w:rPr>
              <w:tab/>
            </w:r>
            <w:r w:rsidRPr="00F06248">
              <w:rPr>
                <w:noProof/>
                <w:webHidden/>
              </w:rPr>
              <w:fldChar w:fldCharType="begin"/>
            </w:r>
            <w:r w:rsidRPr="00F06248">
              <w:rPr>
                <w:noProof/>
                <w:webHidden/>
              </w:rPr>
              <w:instrText xml:space="preserve"> PAGEREF _Toc136862164 \h </w:instrText>
            </w:r>
            <w:r w:rsidRPr="00F06248">
              <w:rPr>
                <w:noProof/>
                <w:webHidden/>
              </w:rPr>
            </w:r>
            <w:r w:rsidRPr="00F06248">
              <w:rPr>
                <w:noProof/>
                <w:webHidden/>
              </w:rPr>
              <w:fldChar w:fldCharType="separate"/>
            </w:r>
            <w:r w:rsidR="00CF3AB6">
              <w:rPr>
                <w:noProof/>
                <w:webHidden/>
              </w:rPr>
              <w:t>44</w:t>
            </w:r>
            <w:r w:rsidRPr="00F06248">
              <w:rPr>
                <w:noProof/>
                <w:webHidden/>
              </w:rPr>
              <w:fldChar w:fldCharType="end"/>
            </w:r>
          </w:hyperlink>
        </w:p>
        <w:p w14:paraId="76604585" w14:textId="198D1350" w:rsidR="00EF4096" w:rsidRPr="00F06248" w:rsidRDefault="00EF4096">
          <w:pPr>
            <w:pStyle w:val="TOC1"/>
            <w:rPr>
              <w:rFonts w:asciiTheme="minorHAnsi" w:eastAsiaTheme="minorEastAsia" w:hAnsiTheme="minorHAnsi" w:cstheme="minorBidi"/>
              <w:noProof/>
              <w:kern w:val="2"/>
              <w:lang w:eastAsia="en-GB"/>
              <w14:ligatures w14:val="standardContextual"/>
            </w:rPr>
          </w:pPr>
          <w:hyperlink w:anchor="_Toc136862165" w:history="1">
            <w:r w:rsidRPr="00F06248">
              <w:rPr>
                <w:rStyle w:val="Hyperlink"/>
                <w:noProof/>
              </w:rPr>
              <w:t>10.</w:t>
            </w:r>
            <w:r w:rsidRPr="00F06248">
              <w:rPr>
                <w:rFonts w:asciiTheme="minorHAnsi" w:eastAsiaTheme="minorEastAsia" w:hAnsiTheme="minorHAnsi" w:cstheme="minorBidi"/>
                <w:noProof/>
                <w:kern w:val="2"/>
                <w:lang w:eastAsia="en-GB"/>
                <w14:ligatures w14:val="standardContextual"/>
              </w:rPr>
              <w:tab/>
            </w:r>
            <w:r w:rsidRPr="00F06248">
              <w:rPr>
                <w:rStyle w:val="Hyperlink"/>
                <w:noProof/>
              </w:rPr>
              <w:t>Sections A</w:t>
            </w:r>
            <w:r w:rsidR="00DB0A0F">
              <w:rPr>
                <w:rStyle w:val="Hyperlink"/>
                <w:noProof/>
              </w:rPr>
              <w:t>-H</w:t>
            </w:r>
            <w:r w:rsidRPr="00F06248">
              <w:rPr>
                <w:noProof/>
                <w:webHidden/>
              </w:rPr>
              <w:tab/>
            </w:r>
            <w:r w:rsidRPr="00F06248">
              <w:rPr>
                <w:noProof/>
                <w:webHidden/>
              </w:rPr>
              <w:fldChar w:fldCharType="begin"/>
            </w:r>
            <w:r w:rsidRPr="00F06248">
              <w:rPr>
                <w:noProof/>
                <w:webHidden/>
              </w:rPr>
              <w:instrText xml:space="preserve"> PAGEREF _Toc136862165 \h </w:instrText>
            </w:r>
            <w:r w:rsidRPr="00F06248">
              <w:rPr>
                <w:noProof/>
                <w:webHidden/>
              </w:rPr>
            </w:r>
            <w:r w:rsidRPr="00F06248">
              <w:rPr>
                <w:noProof/>
                <w:webHidden/>
              </w:rPr>
              <w:fldChar w:fldCharType="separate"/>
            </w:r>
            <w:r w:rsidR="00CF3AB6">
              <w:rPr>
                <w:noProof/>
                <w:webHidden/>
              </w:rPr>
              <w:t>46</w:t>
            </w:r>
            <w:r w:rsidRPr="00F06248">
              <w:rPr>
                <w:noProof/>
                <w:webHidden/>
              </w:rPr>
              <w:fldChar w:fldCharType="end"/>
            </w:r>
          </w:hyperlink>
        </w:p>
        <w:p w14:paraId="6981DCD0" w14:textId="31EAF497" w:rsidR="001D1A83" w:rsidRPr="00F06248" w:rsidRDefault="00D467A6" w:rsidP="00C10509">
          <w:pPr>
            <w:rPr>
              <w:rFonts w:asciiTheme="minorHAnsi" w:hAnsiTheme="minorHAnsi" w:cs="Arial"/>
            </w:rPr>
          </w:pPr>
          <w:r w:rsidRPr="00F06248">
            <w:rPr>
              <w:rFonts w:asciiTheme="minorHAnsi" w:hAnsiTheme="minorHAnsi" w:cs="Arial"/>
              <w:b/>
              <w:bCs/>
              <w:color w:val="2B579A"/>
              <w:shd w:val="clear" w:color="auto" w:fill="E6E6E6"/>
            </w:rPr>
            <w:fldChar w:fldCharType="end"/>
          </w:r>
        </w:p>
      </w:sdtContent>
    </w:sdt>
    <w:p w14:paraId="7F2B1A48" w14:textId="376618EF" w:rsidR="00094D5D" w:rsidRPr="00F06248" w:rsidRDefault="00094D5D" w:rsidP="00C10509">
      <w:pPr>
        <w:spacing w:after="0" w:line="240" w:lineRule="auto"/>
        <w:rPr>
          <w:rFonts w:asciiTheme="minorHAnsi" w:eastAsia="Times New Roman" w:hAnsiTheme="minorHAnsi" w:cs="Arial"/>
          <w:b/>
          <w:bCs/>
        </w:rPr>
        <w:sectPr w:rsidR="00094D5D" w:rsidRPr="00F06248" w:rsidSect="005C5F6B">
          <w:headerReference w:type="default" r:id="rId15"/>
          <w:pgSz w:w="11906" w:h="16838"/>
          <w:pgMar w:top="284" w:right="707" w:bottom="426" w:left="1134" w:header="708" w:footer="290" w:gutter="0"/>
          <w:cols w:space="708"/>
          <w:docGrid w:linePitch="360"/>
        </w:sectPr>
      </w:pPr>
    </w:p>
    <w:p w14:paraId="60F70306" w14:textId="77777777" w:rsidR="00BB6CC5" w:rsidRPr="00F06248" w:rsidRDefault="00BB6CC5" w:rsidP="00C10509">
      <w:pPr>
        <w:pStyle w:val="Heading1"/>
        <w:rPr>
          <w:rFonts w:cs="Arial"/>
          <w:szCs w:val="22"/>
        </w:rPr>
      </w:pPr>
      <w:bookmarkStart w:id="2" w:name="_Toc459738905"/>
      <w:bookmarkStart w:id="3" w:name="_Toc136862121"/>
      <w:r w:rsidRPr="00F06248">
        <w:rPr>
          <w:rFonts w:cs="Arial"/>
          <w:szCs w:val="22"/>
        </w:rPr>
        <w:lastRenderedPageBreak/>
        <w:t>B</w:t>
      </w:r>
      <w:r w:rsidR="00EB03F4" w:rsidRPr="00F06248">
        <w:rPr>
          <w:rFonts w:cs="Arial"/>
          <w:szCs w:val="22"/>
        </w:rPr>
        <w:t>ackground</w:t>
      </w:r>
      <w:bookmarkEnd w:id="0"/>
      <w:bookmarkEnd w:id="2"/>
      <w:bookmarkEnd w:id="3"/>
    </w:p>
    <w:p w14:paraId="3BDCCBE4" w14:textId="6D596B6B" w:rsidR="00415C7C" w:rsidRPr="00F06248" w:rsidRDefault="00C558E5" w:rsidP="00C10509">
      <w:pPr>
        <w:autoSpaceDE w:val="0"/>
        <w:autoSpaceDN w:val="0"/>
        <w:adjustRightInd w:val="0"/>
        <w:spacing w:after="0" w:line="360" w:lineRule="auto"/>
        <w:rPr>
          <w:rFonts w:asciiTheme="minorHAnsi" w:hAnsiTheme="minorHAnsi" w:cs="Arial"/>
        </w:rPr>
      </w:pPr>
      <w:r w:rsidRPr="00F06248">
        <w:rPr>
          <w:rFonts w:asciiTheme="minorHAnsi" w:hAnsiTheme="minorHAnsi" w:cs="Arial"/>
        </w:rPr>
        <w:t>Established in 2011, t</w:t>
      </w:r>
      <w:r w:rsidR="006A549E" w:rsidRPr="00F06248">
        <w:rPr>
          <w:rFonts w:asciiTheme="minorHAnsi" w:hAnsiTheme="minorHAnsi" w:cs="Arial"/>
        </w:rPr>
        <w:t>he National Centre for Mental Health (NCMH) is a Welsh G</w:t>
      </w:r>
      <w:r w:rsidRPr="00F06248">
        <w:rPr>
          <w:rFonts w:asciiTheme="minorHAnsi" w:hAnsiTheme="minorHAnsi" w:cs="Arial"/>
        </w:rPr>
        <w:t>overnment funded Research Centre</w:t>
      </w:r>
      <w:r w:rsidR="0058604A" w:rsidRPr="00F06248">
        <w:rPr>
          <w:rFonts w:asciiTheme="minorHAnsi" w:hAnsiTheme="minorHAnsi" w:cs="Arial"/>
        </w:rPr>
        <w:t xml:space="preserve">. </w:t>
      </w:r>
      <w:r w:rsidR="006A549E" w:rsidRPr="00F06248">
        <w:rPr>
          <w:rFonts w:asciiTheme="minorHAnsi" w:hAnsiTheme="minorHAnsi" w:cs="Arial"/>
        </w:rPr>
        <w:t>NCMH was</w:t>
      </w:r>
      <w:r w:rsidR="0058604A" w:rsidRPr="00F06248">
        <w:rPr>
          <w:rFonts w:asciiTheme="minorHAnsi" w:hAnsiTheme="minorHAnsi" w:cs="Arial"/>
        </w:rPr>
        <w:t xml:space="preserve"> granted</w:t>
      </w:r>
      <w:r w:rsidR="006A549E" w:rsidRPr="00F06248">
        <w:rPr>
          <w:rFonts w:asciiTheme="minorHAnsi" w:hAnsiTheme="minorHAnsi" w:cs="Arial"/>
        </w:rPr>
        <w:t xml:space="preserve"> renewed</w:t>
      </w:r>
      <w:r w:rsidR="0058604A" w:rsidRPr="00F06248">
        <w:rPr>
          <w:rFonts w:asciiTheme="minorHAnsi" w:hAnsiTheme="minorHAnsi" w:cs="Arial"/>
        </w:rPr>
        <w:t xml:space="preserve"> funding</w:t>
      </w:r>
      <w:r w:rsidR="006A549E" w:rsidRPr="00F06248">
        <w:rPr>
          <w:rFonts w:asciiTheme="minorHAnsi" w:hAnsiTheme="minorHAnsi" w:cs="Arial"/>
        </w:rPr>
        <w:t xml:space="preserve"> in 2015 to enable the </w:t>
      </w:r>
      <w:r w:rsidR="00EB73A9" w:rsidRPr="00F06248">
        <w:rPr>
          <w:rFonts w:asciiTheme="minorHAnsi" w:hAnsiTheme="minorHAnsi" w:cs="Arial"/>
        </w:rPr>
        <w:t>C</w:t>
      </w:r>
      <w:r w:rsidR="00712E5C" w:rsidRPr="00F06248">
        <w:rPr>
          <w:rFonts w:asciiTheme="minorHAnsi" w:hAnsiTheme="minorHAnsi" w:cs="Arial"/>
        </w:rPr>
        <w:t xml:space="preserve">entre to continue its </w:t>
      </w:r>
      <w:r w:rsidR="006A549E" w:rsidRPr="00F06248">
        <w:rPr>
          <w:rFonts w:asciiTheme="minorHAnsi" w:hAnsiTheme="minorHAnsi" w:cs="Arial"/>
        </w:rPr>
        <w:t xml:space="preserve">ongoing work </w:t>
      </w:r>
      <w:r w:rsidR="00712E5C" w:rsidRPr="00F06248">
        <w:rPr>
          <w:rFonts w:asciiTheme="minorHAnsi" w:hAnsiTheme="minorHAnsi" w:cs="Arial"/>
        </w:rPr>
        <w:t>and to broaden its remit in a number of ways.</w:t>
      </w:r>
      <w:r w:rsidRPr="00F06248">
        <w:rPr>
          <w:rFonts w:asciiTheme="minorHAnsi" w:hAnsiTheme="minorHAnsi" w:cs="Arial"/>
        </w:rPr>
        <w:t xml:space="preserve"> </w:t>
      </w:r>
      <w:r w:rsidR="00712E5C" w:rsidRPr="00F06248">
        <w:rPr>
          <w:rFonts w:asciiTheme="minorHAnsi" w:hAnsiTheme="minorHAnsi" w:cs="Arial"/>
        </w:rPr>
        <w:t>These include</w:t>
      </w:r>
      <w:r w:rsidR="005F5CEB" w:rsidRPr="00F06248">
        <w:rPr>
          <w:rFonts w:asciiTheme="minorHAnsi" w:hAnsiTheme="minorHAnsi" w:cs="Arial"/>
        </w:rPr>
        <w:t xml:space="preserve"> (1</w:t>
      </w:r>
      <w:r w:rsidR="00712E5C" w:rsidRPr="00F06248">
        <w:rPr>
          <w:rFonts w:asciiTheme="minorHAnsi" w:hAnsiTheme="minorHAnsi" w:cs="Arial"/>
        </w:rPr>
        <w:t xml:space="preserve">) </w:t>
      </w:r>
      <w:r w:rsidR="007A21A6" w:rsidRPr="00F06248">
        <w:rPr>
          <w:rFonts w:asciiTheme="minorHAnsi" w:hAnsiTheme="minorHAnsi" w:cs="Arial"/>
        </w:rPr>
        <w:t>widen</w:t>
      </w:r>
      <w:r w:rsidR="00712E5C" w:rsidRPr="00F06248">
        <w:rPr>
          <w:rFonts w:asciiTheme="minorHAnsi" w:hAnsiTheme="minorHAnsi" w:cs="Arial"/>
        </w:rPr>
        <w:t>ing</w:t>
      </w:r>
      <w:r w:rsidR="007A21A6" w:rsidRPr="00F06248">
        <w:rPr>
          <w:rFonts w:asciiTheme="minorHAnsi" w:hAnsiTheme="minorHAnsi" w:cs="Arial"/>
        </w:rPr>
        <w:t xml:space="preserve"> access to the study by </w:t>
      </w:r>
      <w:r w:rsidR="00712E5C" w:rsidRPr="00F06248">
        <w:rPr>
          <w:rFonts w:asciiTheme="minorHAnsi" w:hAnsiTheme="minorHAnsi" w:cs="Arial"/>
        </w:rPr>
        <w:t>enabling online participation/data collection</w:t>
      </w:r>
      <w:r w:rsidR="00D46755" w:rsidRPr="00F06248">
        <w:rPr>
          <w:rFonts w:asciiTheme="minorHAnsi" w:hAnsiTheme="minorHAnsi" w:cs="Arial"/>
        </w:rPr>
        <w:t>;</w:t>
      </w:r>
      <w:r w:rsidR="005F5CEB" w:rsidRPr="00F06248">
        <w:rPr>
          <w:rFonts w:asciiTheme="minorHAnsi" w:hAnsiTheme="minorHAnsi" w:cs="Arial"/>
        </w:rPr>
        <w:t xml:space="preserve"> and (2</w:t>
      </w:r>
      <w:r w:rsidR="00712E5C" w:rsidRPr="00F06248">
        <w:rPr>
          <w:rFonts w:asciiTheme="minorHAnsi" w:hAnsiTheme="minorHAnsi" w:cs="Arial"/>
        </w:rPr>
        <w:t xml:space="preserve">) </w:t>
      </w:r>
      <w:r w:rsidRPr="00F06248">
        <w:rPr>
          <w:rFonts w:asciiTheme="minorHAnsi" w:hAnsiTheme="minorHAnsi" w:cs="Arial"/>
        </w:rPr>
        <w:t>collect</w:t>
      </w:r>
      <w:r w:rsidR="00EF54A6" w:rsidRPr="00F06248">
        <w:rPr>
          <w:rFonts w:asciiTheme="minorHAnsi" w:hAnsiTheme="minorHAnsi" w:cs="Arial"/>
        </w:rPr>
        <w:t>ing</w:t>
      </w:r>
      <w:r w:rsidR="00E914C6" w:rsidRPr="00F06248">
        <w:rPr>
          <w:rFonts w:asciiTheme="minorHAnsi" w:hAnsiTheme="minorHAnsi" w:cs="Arial"/>
        </w:rPr>
        <w:t xml:space="preserve"> </w:t>
      </w:r>
      <w:r w:rsidR="005F08B5" w:rsidRPr="00F06248">
        <w:rPr>
          <w:rFonts w:asciiTheme="minorHAnsi" w:hAnsiTheme="minorHAnsi" w:cs="Arial"/>
        </w:rPr>
        <w:t xml:space="preserve">richer, </w:t>
      </w:r>
      <w:r w:rsidRPr="00F06248">
        <w:rPr>
          <w:rFonts w:asciiTheme="minorHAnsi" w:hAnsiTheme="minorHAnsi" w:cs="Arial"/>
        </w:rPr>
        <w:t>in-depth</w:t>
      </w:r>
      <w:r w:rsidR="005F08B5" w:rsidRPr="00F06248">
        <w:rPr>
          <w:rFonts w:asciiTheme="minorHAnsi" w:hAnsiTheme="minorHAnsi" w:cs="Arial"/>
        </w:rPr>
        <w:t>,</w:t>
      </w:r>
      <w:r w:rsidRPr="00F06248">
        <w:rPr>
          <w:rFonts w:asciiTheme="minorHAnsi" w:hAnsiTheme="minorHAnsi" w:cs="Arial"/>
        </w:rPr>
        <w:t xml:space="preserve"> </w:t>
      </w:r>
      <w:r w:rsidR="00505AF1" w:rsidRPr="00F06248">
        <w:rPr>
          <w:rFonts w:asciiTheme="minorHAnsi" w:hAnsiTheme="minorHAnsi" w:cs="Arial"/>
        </w:rPr>
        <w:t>clinical</w:t>
      </w:r>
      <w:r w:rsidRPr="00F06248">
        <w:rPr>
          <w:rFonts w:asciiTheme="minorHAnsi" w:hAnsiTheme="minorHAnsi" w:cs="Arial"/>
        </w:rPr>
        <w:t xml:space="preserve"> information from</w:t>
      </w:r>
      <w:r w:rsidR="00EF54A6" w:rsidRPr="00F06248">
        <w:rPr>
          <w:rFonts w:asciiTheme="minorHAnsi" w:hAnsiTheme="minorHAnsi" w:cs="Arial"/>
        </w:rPr>
        <w:t xml:space="preserve"> </w:t>
      </w:r>
      <w:r w:rsidR="005F08B5" w:rsidRPr="00F06248">
        <w:rPr>
          <w:rFonts w:asciiTheme="minorHAnsi" w:hAnsiTheme="minorHAnsi" w:cs="Arial"/>
        </w:rPr>
        <w:t>particular groups of participants</w:t>
      </w:r>
      <w:r w:rsidR="00D65690" w:rsidRPr="00F06248">
        <w:rPr>
          <w:rFonts w:asciiTheme="minorHAnsi" w:hAnsiTheme="minorHAnsi" w:cs="Arial"/>
        </w:rPr>
        <w:t xml:space="preserve">. </w:t>
      </w:r>
      <w:r w:rsidR="006A549E" w:rsidRPr="00F06248">
        <w:rPr>
          <w:rFonts w:asciiTheme="minorHAnsi" w:hAnsiTheme="minorHAnsi" w:cs="Arial"/>
        </w:rPr>
        <w:t xml:space="preserve">The continued aim is to </w:t>
      </w:r>
      <w:r w:rsidR="00415C7C" w:rsidRPr="00F06248">
        <w:rPr>
          <w:rFonts w:asciiTheme="minorHAnsi" w:hAnsiTheme="minorHAnsi" w:cs="Arial"/>
        </w:rPr>
        <w:t>better-</w:t>
      </w:r>
      <w:r w:rsidR="00E914C6" w:rsidRPr="00F06248">
        <w:rPr>
          <w:rFonts w:asciiTheme="minorHAnsi" w:hAnsiTheme="minorHAnsi" w:cs="Arial"/>
        </w:rPr>
        <w:t>understand the</w:t>
      </w:r>
      <w:r w:rsidR="006A549E" w:rsidRPr="00F06248">
        <w:rPr>
          <w:rFonts w:asciiTheme="minorHAnsi" w:hAnsiTheme="minorHAnsi" w:cs="Arial"/>
        </w:rPr>
        <w:t xml:space="preserve"> causes, triggers and course modifiers of disease pathogenesis in mental disorders.</w:t>
      </w:r>
      <w:r w:rsidR="00820499" w:rsidRPr="00F06248">
        <w:rPr>
          <w:rFonts w:asciiTheme="minorHAnsi" w:hAnsiTheme="minorHAnsi" w:cs="Arial"/>
        </w:rPr>
        <w:t xml:space="preserve"> </w:t>
      </w:r>
    </w:p>
    <w:p w14:paraId="6E2F9BBB" w14:textId="77777777" w:rsidR="00415C7C" w:rsidRPr="00F06248" w:rsidRDefault="00415C7C" w:rsidP="00C10509">
      <w:pPr>
        <w:autoSpaceDE w:val="0"/>
        <w:autoSpaceDN w:val="0"/>
        <w:adjustRightInd w:val="0"/>
        <w:spacing w:after="0" w:line="360" w:lineRule="auto"/>
        <w:rPr>
          <w:rFonts w:asciiTheme="minorHAnsi" w:hAnsiTheme="minorHAnsi" w:cs="Arial"/>
        </w:rPr>
      </w:pPr>
    </w:p>
    <w:p w14:paraId="4A666292" w14:textId="201FE1F7" w:rsidR="00415C7C" w:rsidRPr="00F06248" w:rsidRDefault="00820499" w:rsidP="00C10509">
      <w:pPr>
        <w:autoSpaceDE w:val="0"/>
        <w:autoSpaceDN w:val="0"/>
        <w:adjustRightInd w:val="0"/>
        <w:spacing w:after="0" w:line="360" w:lineRule="auto"/>
        <w:rPr>
          <w:rFonts w:asciiTheme="minorHAnsi" w:hAnsiTheme="minorHAnsi" w:cs="Arial"/>
        </w:rPr>
      </w:pPr>
      <w:r w:rsidRPr="00F06248">
        <w:rPr>
          <w:rFonts w:asciiTheme="minorHAnsi" w:hAnsiTheme="minorHAnsi" w:cs="Arial"/>
        </w:rPr>
        <w:t xml:space="preserve">From 2011 to 2016, NCMH operated under the ethical approval of a </w:t>
      </w:r>
      <w:r w:rsidR="00415C7C" w:rsidRPr="00F06248">
        <w:rPr>
          <w:rFonts w:asciiTheme="minorHAnsi" w:hAnsiTheme="minorHAnsi" w:cs="Arial"/>
        </w:rPr>
        <w:t>Research Tissue Bank</w:t>
      </w:r>
      <w:r w:rsidR="005F5CEB" w:rsidRPr="00F06248">
        <w:rPr>
          <w:rFonts w:asciiTheme="minorHAnsi" w:hAnsiTheme="minorHAnsi" w:cs="Arial"/>
        </w:rPr>
        <w:t xml:space="preserve"> (11/WA/0255)</w:t>
      </w:r>
      <w:r w:rsidR="00415C7C" w:rsidRPr="00F06248">
        <w:rPr>
          <w:rFonts w:asciiTheme="minorHAnsi" w:hAnsiTheme="minorHAnsi" w:cs="Arial"/>
        </w:rPr>
        <w:t>. O</w:t>
      </w:r>
      <w:r w:rsidRPr="00F06248">
        <w:rPr>
          <w:rFonts w:asciiTheme="minorHAnsi" w:hAnsiTheme="minorHAnsi" w:cs="Arial"/>
        </w:rPr>
        <w:t>ver 6</w:t>
      </w:r>
      <w:r w:rsidR="002F0639" w:rsidRPr="00F06248">
        <w:rPr>
          <w:rFonts w:asciiTheme="minorHAnsi" w:hAnsiTheme="minorHAnsi" w:cs="Arial"/>
        </w:rPr>
        <w:t>5</w:t>
      </w:r>
      <w:r w:rsidRPr="00F06248">
        <w:rPr>
          <w:rFonts w:asciiTheme="minorHAnsi" w:hAnsiTheme="minorHAnsi" w:cs="Arial"/>
        </w:rPr>
        <w:t xml:space="preserve">00 participants took part </w:t>
      </w:r>
      <w:r w:rsidR="00E914C6" w:rsidRPr="00F06248">
        <w:rPr>
          <w:rFonts w:asciiTheme="minorHAnsi" w:hAnsiTheme="minorHAnsi" w:cs="Arial"/>
        </w:rPr>
        <w:t>without any ethical issues.</w:t>
      </w:r>
      <w:r w:rsidRPr="00F06248">
        <w:rPr>
          <w:rFonts w:asciiTheme="minorHAnsi" w:hAnsiTheme="minorHAnsi" w:cs="Arial"/>
        </w:rPr>
        <w:t xml:space="preserve"> Due to the widened remit, </w:t>
      </w:r>
      <w:r w:rsidR="00415C7C" w:rsidRPr="00F06248">
        <w:rPr>
          <w:rFonts w:asciiTheme="minorHAnsi" w:hAnsiTheme="minorHAnsi" w:cs="Arial"/>
        </w:rPr>
        <w:t>ethical approval is to be renewed as a Project. Existing samples will be brought under the new approval as part of the ongoing programme of work</w:t>
      </w:r>
      <w:r w:rsidR="00106E7B" w:rsidRPr="00F06248">
        <w:rPr>
          <w:rFonts w:asciiTheme="minorHAnsi" w:hAnsiTheme="minorHAnsi" w:cs="Arial"/>
        </w:rPr>
        <w:t xml:space="preserve"> (please see Section 2)</w:t>
      </w:r>
      <w:r w:rsidR="00415C7C" w:rsidRPr="00F06248">
        <w:rPr>
          <w:rFonts w:asciiTheme="minorHAnsi" w:hAnsiTheme="minorHAnsi" w:cs="Arial"/>
        </w:rPr>
        <w:t>.</w:t>
      </w:r>
      <w:r w:rsidRPr="00F06248">
        <w:rPr>
          <w:rFonts w:asciiTheme="minorHAnsi" w:hAnsiTheme="minorHAnsi" w:cs="Arial"/>
        </w:rPr>
        <w:t xml:space="preserve"> </w:t>
      </w:r>
    </w:p>
    <w:p w14:paraId="3CAC52D8" w14:textId="77777777" w:rsidR="00415C7C" w:rsidRPr="00F06248" w:rsidRDefault="00415C7C" w:rsidP="00C10509">
      <w:pPr>
        <w:autoSpaceDE w:val="0"/>
        <w:autoSpaceDN w:val="0"/>
        <w:adjustRightInd w:val="0"/>
        <w:spacing w:after="0" w:line="360" w:lineRule="auto"/>
        <w:rPr>
          <w:rFonts w:asciiTheme="minorHAnsi" w:hAnsiTheme="minorHAnsi" w:cs="Arial"/>
        </w:rPr>
      </w:pPr>
    </w:p>
    <w:p w14:paraId="735D5E24" w14:textId="41032704" w:rsidR="00B46FB3" w:rsidRPr="00F06248" w:rsidRDefault="00E914C6" w:rsidP="00C10509">
      <w:pPr>
        <w:autoSpaceDE w:val="0"/>
        <w:autoSpaceDN w:val="0"/>
        <w:adjustRightInd w:val="0"/>
        <w:spacing w:after="0" w:line="360" w:lineRule="auto"/>
        <w:rPr>
          <w:rFonts w:asciiTheme="minorHAnsi" w:hAnsiTheme="minorHAnsi" w:cs="Arial"/>
        </w:rPr>
      </w:pPr>
      <w:r w:rsidRPr="00F06248">
        <w:rPr>
          <w:rFonts w:asciiTheme="minorHAnsi" w:hAnsiTheme="minorHAnsi" w:cs="Arial"/>
        </w:rPr>
        <w:t xml:space="preserve">NCMH </w:t>
      </w:r>
      <w:r w:rsidRPr="00F06248">
        <w:rPr>
          <w:rFonts w:asciiTheme="minorHAnsi" w:hAnsiTheme="minorHAnsi" w:cs="Arial"/>
          <w:bCs/>
          <w:iCs/>
        </w:rPr>
        <w:t xml:space="preserve">recruits both child and adult participants via NHS services and from the general population, with a specific focus on </w:t>
      </w:r>
      <w:r w:rsidR="002D75F2" w:rsidRPr="00F06248">
        <w:rPr>
          <w:rFonts w:asciiTheme="minorHAnsi" w:hAnsiTheme="minorHAnsi" w:cs="Arial"/>
          <w:bCs/>
          <w:iCs/>
        </w:rPr>
        <w:t xml:space="preserve">neurodevelopmental and psychiatric disorders. </w:t>
      </w:r>
      <w:r w:rsidRPr="00F06248">
        <w:rPr>
          <w:rFonts w:asciiTheme="minorHAnsi" w:hAnsiTheme="minorHAnsi" w:cs="Arial"/>
          <w:bCs/>
          <w:iCs/>
        </w:rPr>
        <w:t>We obtain phen</w:t>
      </w:r>
      <w:r w:rsidRPr="00F06248">
        <w:rPr>
          <w:rFonts w:asciiTheme="minorHAnsi" w:hAnsiTheme="minorHAnsi" w:cs="Arial"/>
        </w:rPr>
        <w:t>otypic information</w:t>
      </w:r>
      <w:r w:rsidR="00505AF1" w:rsidRPr="00F06248">
        <w:rPr>
          <w:rFonts w:asciiTheme="minorHAnsi" w:hAnsiTheme="minorHAnsi" w:cs="Arial"/>
        </w:rPr>
        <w:t xml:space="preserve"> (i.e. information about the various manifestations of mental ill health including the nature, timing and persistence of clinical symptoms and signs as well as other psychological and biological variables</w:t>
      </w:r>
      <w:r w:rsidR="00041F91" w:rsidRPr="00F06248">
        <w:rPr>
          <w:rFonts w:asciiTheme="minorHAnsi" w:hAnsiTheme="minorHAnsi" w:cs="Arial"/>
        </w:rPr>
        <w:t>)</w:t>
      </w:r>
      <w:r w:rsidR="00505AF1" w:rsidRPr="00F06248">
        <w:rPr>
          <w:rFonts w:asciiTheme="minorHAnsi" w:hAnsiTheme="minorHAnsi" w:cs="Arial"/>
        </w:rPr>
        <w:t xml:space="preserve">, </w:t>
      </w:r>
      <w:r w:rsidRPr="00F06248">
        <w:rPr>
          <w:rFonts w:asciiTheme="minorHAnsi" w:hAnsiTheme="minorHAnsi" w:cs="Arial"/>
        </w:rPr>
        <w:t xml:space="preserve">as well as </w:t>
      </w:r>
      <w:r w:rsidR="005F08B5" w:rsidRPr="00F06248">
        <w:rPr>
          <w:rFonts w:asciiTheme="minorHAnsi" w:hAnsiTheme="minorHAnsi" w:cs="Arial"/>
        </w:rPr>
        <w:t>biological samples</w:t>
      </w:r>
      <w:r w:rsidRPr="00F06248">
        <w:rPr>
          <w:rFonts w:asciiTheme="minorHAnsi" w:hAnsiTheme="minorHAnsi" w:cs="Arial"/>
        </w:rPr>
        <w:t xml:space="preserve"> and link these to routine clinical National Health Service (NHS) data. NCMH also provides opportunities for members of the cohort to learn about, and volunteer to participate in, other ethically approved high quality studies.</w:t>
      </w:r>
      <w:r w:rsidR="00417C13" w:rsidRPr="00F06248">
        <w:rPr>
          <w:rFonts w:asciiTheme="minorHAnsi" w:hAnsiTheme="minorHAnsi" w:cs="Arial"/>
        </w:rPr>
        <w:t xml:space="preserve"> </w:t>
      </w:r>
      <w:r w:rsidR="00FD0092" w:rsidRPr="00F06248">
        <w:rPr>
          <w:rFonts w:asciiTheme="minorHAnsi" w:hAnsiTheme="minorHAnsi" w:cs="Arial"/>
        </w:rPr>
        <w:t>Our lo</w:t>
      </w:r>
      <w:r w:rsidR="00417C13" w:rsidRPr="00F06248">
        <w:rPr>
          <w:rFonts w:asciiTheme="minorHAnsi" w:hAnsiTheme="minorHAnsi" w:cs="Arial"/>
        </w:rPr>
        <w:t>ng-term vision is</w:t>
      </w:r>
      <w:r w:rsidR="00FD0092" w:rsidRPr="00F06248">
        <w:rPr>
          <w:rFonts w:asciiTheme="minorHAnsi" w:hAnsiTheme="minorHAnsi" w:cs="Arial"/>
        </w:rPr>
        <w:t xml:space="preserve"> to improve diagnosis and</w:t>
      </w:r>
      <w:r w:rsidR="00D46755" w:rsidRPr="00F06248">
        <w:rPr>
          <w:rFonts w:asciiTheme="minorHAnsi" w:hAnsiTheme="minorHAnsi" w:cs="Arial"/>
        </w:rPr>
        <w:t xml:space="preserve"> to</w:t>
      </w:r>
      <w:r w:rsidR="00FD0092" w:rsidRPr="00F06248">
        <w:rPr>
          <w:rFonts w:asciiTheme="minorHAnsi" w:hAnsiTheme="minorHAnsi" w:cs="Arial"/>
        </w:rPr>
        <w:t xml:space="preserve"> develop and evaluate ways of preventing the onset, and improving the treatment and management of mental disorders through a better understanding of their biological</w:t>
      </w:r>
      <w:r w:rsidR="005F08B5" w:rsidRPr="00F06248">
        <w:rPr>
          <w:rFonts w:asciiTheme="minorHAnsi" w:hAnsiTheme="minorHAnsi" w:cs="Arial"/>
        </w:rPr>
        <w:t>, psychological</w:t>
      </w:r>
      <w:r w:rsidR="00FD0092" w:rsidRPr="00F06248">
        <w:rPr>
          <w:rFonts w:asciiTheme="minorHAnsi" w:hAnsiTheme="minorHAnsi" w:cs="Arial"/>
        </w:rPr>
        <w:t xml:space="preserve"> and social causes. NCMH is operated by Cardiff University, Swansea University and Bangor University in collaboration with </w:t>
      </w:r>
      <w:r w:rsidR="00505AF1" w:rsidRPr="00F06248">
        <w:rPr>
          <w:rFonts w:asciiTheme="minorHAnsi" w:hAnsiTheme="minorHAnsi" w:cs="Arial"/>
        </w:rPr>
        <w:t xml:space="preserve">NHS </w:t>
      </w:r>
      <w:r w:rsidR="00FD0092" w:rsidRPr="00F06248">
        <w:rPr>
          <w:rFonts w:asciiTheme="minorHAnsi" w:hAnsiTheme="minorHAnsi" w:cs="Arial"/>
        </w:rPr>
        <w:t>Health Boards across Wales and NHS Trusts in England</w:t>
      </w:r>
      <w:r w:rsidR="0075053A" w:rsidRPr="00F06248">
        <w:rPr>
          <w:rFonts w:asciiTheme="minorHAnsi" w:hAnsiTheme="minorHAnsi" w:cs="Arial"/>
        </w:rPr>
        <w:t xml:space="preserve"> and our academic and commercial partners</w:t>
      </w:r>
      <w:r w:rsidR="00FD0092" w:rsidRPr="00F06248">
        <w:rPr>
          <w:rFonts w:asciiTheme="minorHAnsi" w:hAnsiTheme="minorHAnsi" w:cs="Arial"/>
        </w:rPr>
        <w:t>.</w:t>
      </w:r>
    </w:p>
    <w:p w14:paraId="36F3BE22" w14:textId="77777777" w:rsidR="003C5761" w:rsidRPr="00F06248" w:rsidRDefault="003C5761" w:rsidP="00C10509">
      <w:pPr>
        <w:pStyle w:val="Heading2"/>
        <w:rPr>
          <w:rFonts w:cs="Arial"/>
          <w:sz w:val="22"/>
          <w:szCs w:val="22"/>
        </w:rPr>
      </w:pPr>
      <w:bookmarkStart w:id="4" w:name="_Toc459738906"/>
      <w:bookmarkStart w:id="5" w:name="_Toc136862122"/>
      <w:r w:rsidRPr="00F06248">
        <w:rPr>
          <w:rFonts w:cs="Arial"/>
          <w:sz w:val="22"/>
          <w:szCs w:val="22"/>
        </w:rPr>
        <w:t>1.1 Rationale</w:t>
      </w:r>
      <w:bookmarkEnd w:id="4"/>
      <w:bookmarkEnd w:id="5"/>
    </w:p>
    <w:p w14:paraId="3FD1FABD" w14:textId="77777777" w:rsidR="00D4090F" w:rsidRPr="00F06248" w:rsidRDefault="00D4090F" w:rsidP="00C10509">
      <w:pPr>
        <w:autoSpaceDE w:val="0"/>
        <w:autoSpaceDN w:val="0"/>
        <w:adjustRightInd w:val="0"/>
        <w:spacing w:after="0" w:line="360" w:lineRule="auto"/>
        <w:rPr>
          <w:rFonts w:asciiTheme="minorHAnsi" w:hAnsiTheme="minorHAnsi" w:cs="Arial"/>
        </w:rPr>
      </w:pPr>
      <w:r w:rsidRPr="00F06248">
        <w:rPr>
          <w:rFonts w:asciiTheme="minorHAnsi" w:hAnsiTheme="minorHAnsi" w:cs="Arial"/>
        </w:rPr>
        <w:t>Mental health problems frequently start in childhood and persist throug</w:t>
      </w:r>
      <w:r w:rsidR="003C5761" w:rsidRPr="00F06248">
        <w:rPr>
          <w:rFonts w:asciiTheme="minorHAnsi" w:hAnsiTheme="minorHAnsi" w:cs="Arial"/>
        </w:rPr>
        <w:t xml:space="preserve">hout the life course, affecting </w:t>
      </w:r>
      <w:r w:rsidRPr="00F06248">
        <w:rPr>
          <w:rFonts w:asciiTheme="minorHAnsi" w:hAnsiTheme="minorHAnsi" w:cs="Arial"/>
        </w:rPr>
        <w:t>individuals at crucial stages: in early childhood; through school and working life; and into old age. There is currently a lack of understanding about the causes of mental disorders and alt</w:t>
      </w:r>
      <w:r w:rsidR="0058604A" w:rsidRPr="00F06248">
        <w:rPr>
          <w:rFonts w:asciiTheme="minorHAnsi" w:hAnsiTheme="minorHAnsi" w:cs="Arial"/>
        </w:rPr>
        <w:t xml:space="preserve">hough there are treatments that </w:t>
      </w:r>
      <w:r w:rsidRPr="00F06248">
        <w:rPr>
          <w:rFonts w:asciiTheme="minorHAnsi" w:hAnsiTheme="minorHAnsi" w:cs="Arial"/>
        </w:rPr>
        <w:t xml:space="preserve">are helpful, many people do not respond to treatment and/or suffer from troublesome side effects. Accurate diagnosis, which in most cases relies on descriptions of symptoms </w:t>
      </w:r>
      <w:r w:rsidRPr="00F06248">
        <w:rPr>
          <w:rFonts w:asciiTheme="minorHAnsi" w:hAnsiTheme="minorHAnsi" w:cs="Arial"/>
        </w:rPr>
        <w:lastRenderedPageBreak/>
        <w:t xml:space="preserve">rather than laboratory tests, is often delayed with consequent delays in optimal </w:t>
      </w:r>
      <w:r w:rsidR="00C71019" w:rsidRPr="00F06248">
        <w:rPr>
          <w:rFonts w:asciiTheme="minorHAnsi" w:hAnsiTheme="minorHAnsi" w:cs="Arial"/>
        </w:rPr>
        <w:t>management and care</w:t>
      </w:r>
      <w:r w:rsidRPr="00F06248">
        <w:rPr>
          <w:rFonts w:asciiTheme="minorHAnsi" w:hAnsiTheme="minorHAnsi" w:cs="Arial"/>
        </w:rPr>
        <w:t>. There is a real need for</w:t>
      </w:r>
      <w:r w:rsidR="007F52B8" w:rsidRPr="00F06248">
        <w:rPr>
          <w:rFonts w:asciiTheme="minorHAnsi" w:hAnsiTheme="minorHAnsi" w:cs="Arial"/>
        </w:rPr>
        <w:t xml:space="preserve"> improved</w:t>
      </w:r>
      <w:r w:rsidR="00C71019" w:rsidRPr="00F06248">
        <w:rPr>
          <w:rFonts w:asciiTheme="minorHAnsi" w:hAnsiTheme="minorHAnsi" w:cs="Arial"/>
        </w:rPr>
        <w:t xml:space="preserve"> prevention, identification and management of these conditions.</w:t>
      </w:r>
      <w:r w:rsidRPr="00F06248">
        <w:rPr>
          <w:rFonts w:asciiTheme="minorHAnsi" w:hAnsiTheme="minorHAnsi" w:cs="Arial"/>
        </w:rPr>
        <w:t xml:space="preserve"> </w:t>
      </w:r>
    </w:p>
    <w:p w14:paraId="758CFD13" w14:textId="77777777" w:rsidR="00D4090F" w:rsidRPr="00F06248" w:rsidRDefault="00D4090F" w:rsidP="00C10509">
      <w:pPr>
        <w:autoSpaceDE w:val="0"/>
        <w:autoSpaceDN w:val="0"/>
        <w:adjustRightInd w:val="0"/>
        <w:spacing w:after="0" w:line="360" w:lineRule="auto"/>
        <w:rPr>
          <w:rFonts w:asciiTheme="minorHAnsi" w:hAnsiTheme="minorHAnsi" w:cs="Arial"/>
        </w:rPr>
      </w:pPr>
    </w:p>
    <w:p w14:paraId="3CD5A8A1" w14:textId="3861729C" w:rsidR="00D975B2" w:rsidRPr="00F06248" w:rsidRDefault="006A549E" w:rsidP="00C10509">
      <w:pPr>
        <w:autoSpaceDE w:val="0"/>
        <w:autoSpaceDN w:val="0"/>
        <w:adjustRightInd w:val="0"/>
        <w:spacing w:after="0" w:line="360" w:lineRule="auto"/>
        <w:rPr>
          <w:rFonts w:asciiTheme="minorHAnsi" w:hAnsiTheme="minorHAnsi" w:cs="Arial"/>
        </w:rPr>
      </w:pPr>
      <w:r w:rsidRPr="00F06248">
        <w:rPr>
          <w:rFonts w:asciiTheme="minorHAnsi" w:hAnsiTheme="minorHAnsi" w:cs="Arial"/>
        </w:rPr>
        <w:t>There are many</w:t>
      </w:r>
      <w:r w:rsidR="00D4090F" w:rsidRPr="00F06248">
        <w:rPr>
          <w:rFonts w:asciiTheme="minorHAnsi" w:hAnsiTheme="minorHAnsi" w:cs="Arial"/>
        </w:rPr>
        <w:t xml:space="preserve"> challenges</w:t>
      </w:r>
      <w:r w:rsidRPr="00F06248">
        <w:rPr>
          <w:rFonts w:asciiTheme="minorHAnsi" w:hAnsiTheme="minorHAnsi" w:cs="Arial"/>
        </w:rPr>
        <w:t xml:space="preserve"> to mental health research</w:t>
      </w:r>
      <w:r w:rsidR="00D4090F" w:rsidRPr="00F06248">
        <w:rPr>
          <w:rFonts w:asciiTheme="minorHAnsi" w:hAnsiTheme="minorHAnsi" w:cs="Arial"/>
        </w:rPr>
        <w:t xml:space="preserve">, including unravelling the complexity of multiple genetic, social and environmental influences in a way that is able to inform effective preventative, therapeutic and rehabilitative strategies. There is strong evidence that the major </w:t>
      </w:r>
      <w:r w:rsidR="00C71019" w:rsidRPr="00F06248">
        <w:rPr>
          <w:rFonts w:asciiTheme="minorHAnsi" w:hAnsiTheme="minorHAnsi" w:cs="Arial"/>
        </w:rPr>
        <w:t xml:space="preserve">developmental and </w:t>
      </w:r>
      <w:r w:rsidR="00D4090F" w:rsidRPr="00F06248">
        <w:rPr>
          <w:rFonts w:asciiTheme="minorHAnsi" w:hAnsiTheme="minorHAnsi" w:cs="Arial"/>
        </w:rPr>
        <w:t xml:space="preserve">psychiatric illnesses have a </w:t>
      </w:r>
      <w:r w:rsidR="00453784" w:rsidRPr="00F06248">
        <w:rPr>
          <w:rFonts w:asciiTheme="minorHAnsi" w:hAnsiTheme="minorHAnsi" w:cs="Arial"/>
        </w:rPr>
        <w:t>substantial genetic component. The s</w:t>
      </w:r>
      <w:r w:rsidR="00D4090F" w:rsidRPr="00F06248">
        <w:rPr>
          <w:rFonts w:asciiTheme="minorHAnsi" w:hAnsiTheme="minorHAnsi" w:cs="Arial"/>
        </w:rPr>
        <w:t>tudies</w:t>
      </w:r>
      <w:r w:rsidR="00453784" w:rsidRPr="00F06248">
        <w:rPr>
          <w:rFonts w:asciiTheme="minorHAnsi" w:hAnsiTheme="minorHAnsi" w:cs="Arial"/>
        </w:rPr>
        <w:t xml:space="preserve"> that</w:t>
      </w:r>
      <w:r w:rsidR="00D4090F" w:rsidRPr="00F06248">
        <w:rPr>
          <w:rFonts w:asciiTheme="minorHAnsi" w:hAnsiTheme="minorHAnsi" w:cs="Arial"/>
        </w:rPr>
        <w:t xml:space="preserve"> robustly indica</w:t>
      </w:r>
      <w:r w:rsidR="00453784" w:rsidRPr="00F06248">
        <w:rPr>
          <w:rFonts w:asciiTheme="minorHAnsi" w:hAnsiTheme="minorHAnsi" w:cs="Arial"/>
        </w:rPr>
        <w:t>te</w:t>
      </w:r>
      <w:r w:rsidR="00D4090F" w:rsidRPr="00F06248">
        <w:rPr>
          <w:rFonts w:asciiTheme="minorHAnsi" w:hAnsiTheme="minorHAnsi" w:cs="Arial"/>
        </w:rPr>
        <w:t xml:space="preserve"> some of the genes involved, have demonstrated the complex relationship between genetic and environmental factors in influencing susceptibility to </w:t>
      </w:r>
      <w:r w:rsidR="00C71019" w:rsidRPr="00F06248">
        <w:rPr>
          <w:rFonts w:asciiTheme="minorHAnsi" w:hAnsiTheme="minorHAnsi" w:cs="Arial"/>
        </w:rPr>
        <w:t xml:space="preserve">these </w:t>
      </w:r>
      <w:r w:rsidR="00D4090F" w:rsidRPr="00F06248">
        <w:rPr>
          <w:rFonts w:asciiTheme="minorHAnsi" w:hAnsiTheme="minorHAnsi" w:cs="Arial"/>
        </w:rPr>
        <w:t>disorders and the clinical characteristics of the disorder expressed. These studies illustrate the need to work across traditional diagnostic categories to better understand the complex relationships between disease mechanisms and phenotype</w:t>
      </w:r>
      <w:r w:rsidR="00505AF1" w:rsidRPr="00F06248">
        <w:rPr>
          <w:rFonts w:asciiTheme="minorHAnsi" w:hAnsiTheme="minorHAnsi" w:cs="Arial"/>
        </w:rPr>
        <w:t>.</w:t>
      </w:r>
    </w:p>
    <w:p w14:paraId="6BB30386" w14:textId="7C74B2AB" w:rsidR="003A1498" w:rsidRPr="00F06248" w:rsidRDefault="00D65690" w:rsidP="00C10509">
      <w:pPr>
        <w:pStyle w:val="Heading1"/>
        <w:rPr>
          <w:rFonts w:cs="Arial"/>
          <w:szCs w:val="22"/>
        </w:rPr>
      </w:pPr>
      <w:bookmarkStart w:id="6" w:name="_Toc459738907"/>
      <w:bookmarkStart w:id="7" w:name="_Toc136862123"/>
      <w:r w:rsidRPr="00F06248">
        <w:rPr>
          <w:rFonts w:cs="Arial"/>
          <w:szCs w:val="22"/>
        </w:rPr>
        <w:t>Project Structure</w:t>
      </w:r>
      <w:bookmarkEnd w:id="6"/>
      <w:bookmarkEnd w:id="7"/>
    </w:p>
    <w:p w14:paraId="10068C66" w14:textId="77777777" w:rsidR="00373151" w:rsidRDefault="00373151" w:rsidP="00373151">
      <w:pPr>
        <w:spacing w:line="360" w:lineRule="auto"/>
        <w:rPr>
          <w:rFonts w:asciiTheme="minorHAnsi" w:hAnsiTheme="minorHAnsi" w:cs="Arial"/>
          <w:b/>
          <w:bCs/>
        </w:rPr>
      </w:pPr>
      <w:r>
        <w:rPr>
          <w:rFonts w:asciiTheme="minorHAnsi" w:hAnsiTheme="minorHAnsi" w:cs="Arial"/>
          <w:b/>
          <w:bCs/>
        </w:rPr>
        <w:t>February 2026 update</w:t>
      </w:r>
    </w:p>
    <w:p w14:paraId="6644E14C" w14:textId="0FBB7A71" w:rsidR="00373151" w:rsidRDefault="00373151" w:rsidP="5DD80282">
      <w:pPr>
        <w:spacing w:line="360" w:lineRule="auto"/>
        <w:rPr>
          <w:rFonts w:asciiTheme="minorHAnsi" w:hAnsiTheme="minorHAnsi" w:cs="Arial"/>
        </w:rPr>
      </w:pPr>
      <w:r w:rsidRPr="5DD80282">
        <w:rPr>
          <w:rFonts w:asciiTheme="minorHAnsi" w:hAnsiTheme="minorHAnsi" w:cs="Arial"/>
        </w:rPr>
        <w:t>The Brief Assessment has been revised to ensure it</w:t>
      </w:r>
      <w:r w:rsidR="1ED0871F" w:rsidRPr="5DD80282">
        <w:rPr>
          <w:rFonts w:asciiTheme="minorHAnsi" w:hAnsiTheme="minorHAnsi" w:cs="Arial"/>
        </w:rPr>
        <w:t xml:space="preserve"> i</w:t>
      </w:r>
      <w:r w:rsidRPr="5DD80282">
        <w:rPr>
          <w:rFonts w:asciiTheme="minorHAnsi" w:hAnsiTheme="minorHAnsi" w:cs="Arial"/>
        </w:rPr>
        <w:t>s up-to-date and streamlined. It has been renamed the NCMH Sign-Up Survey, used to collect vital information about mental and physical health and lifestyle, and as a means</w:t>
      </w:r>
      <w:r w:rsidR="00E261A3" w:rsidRPr="5DD80282">
        <w:rPr>
          <w:rFonts w:asciiTheme="minorHAnsi" w:hAnsiTheme="minorHAnsi" w:cs="Arial"/>
        </w:rPr>
        <w:t xml:space="preserve"> for individuals</w:t>
      </w:r>
      <w:r w:rsidRPr="5DD80282">
        <w:rPr>
          <w:rFonts w:asciiTheme="minorHAnsi" w:hAnsiTheme="minorHAnsi" w:cs="Arial"/>
        </w:rPr>
        <w:t xml:space="preserve"> to join the NCMH Research Community (formerly the NCMH Cohort). This terminology will now be used throughout the remainder of the document. </w:t>
      </w:r>
    </w:p>
    <w:p w14:paraId="36E21D51" w14:textId="752A19FF" w:rsidR="00EC6F2C" w:rsidRPr="00F06248" w:rsidRDefault="00142A10" w:rsidP="00C10509">
      <w:pPr>
        <w:spacing w:line="360" w:lineRule="auto"/>
        <w:rPr>
          <w:rFonts w:asciiTheme="minorHAnsi" w:hAnsiTheme="minorHAnsi" w:cs="Arial"/>
        </w:rPr>
      </w:pPr>
      <w:r w:rsidRPr="00F06248">
        <w:rPr>
          <w:rFonts w:asciiTheme="minorHAnsi" w:hAnsiTheme="minorHAnsi" w:cs="Arial"/>
        </w:rPr>
        <w:t>Participation in NCMH can occur at various levels</w:t>
      </w:r>
      <w:r w:rsidR="0058604A" w:rsidRPr="00F06248">
        <w:rPr>
          <w:rFonts w:asciiTheme="minorHAnsi" w:hAnsiTheme="minorHAnsi" w:cs="Arial"/>
        </w:rPr>
        <w:t xml:space="preserve"> according </w:t>
      </w:r>
      <w:r w:rsidR="00D46755" w:rsidRPr="00F06248">
        <w:rPr>
          <w:rFonts w:asciiTheme="minorHAnsi" w:hAnsiTheme="minorHAnsi" w:cs="Arial"/>
        </w:rPr>
        <w:t>to participant diagnosis</w:t>
      </w:r>
      <w:r w:rsidR="0058604A" w:rsidRPr="00F06248">
        <w:rPr>
          <w:rFonts w:asciiTheme="minorHAnsi" w:hAnsiTheme="minorHAnsi" w:cs="Arial"/>
        </w:rPr>
        <w:t>, in addition to the participant</w:t>
      </w:r>
      <w:r w:rsidR="007A7909" w:rsidRPr="00F06248">
        <w:rPr>
          <w:rFonts w:asciiTheme="minorHAnsi" w:hAnsiTheme="minorHAnsi" w:cs="Arial"/>
        </w:rPr>
        <w:t>’</w:t>
      </w:r>
      <w:r w:rsidR="0058604A" w:rsidRPr="00F06248">
        <w:rPr>
          <w:rFonts w:asciiTheme="minorHAnsi" w:hAnsiTheme="minorHAnsi" w:cs="Arial"/>
        </w:rPr>
        <w:t>s chosen level of involvement</w:t>
      </w:r>
      <w:r w:rsidR="007A7909" w:rsidRPr="00F06248">
        <w:rPr>
          <w:rFonts w:asciiTheme="minorHAnsi" w:hAnsiTheme="minorHAnsi" w:cs="Arial"/>
        </w:rPr>
        <w:t xml:space="preserve"> in the study. At the most basic level, participation involves consenting to comp</w:t>
      </w:r>
      <w:r w:rsidR="00D46755" w:rsidRPr="00F06248">
        <w:rPr>
          <w:rFonts w:asciiTheme="minorHAnsi" w:hAnsiTheme="minorHAnsi" w:cs="Arial"/>
        </w:rPr>
        <w:t xml:space="preserve">lete a </w:t>
      </w:r>
      <w:r w:rsidR="00361087" w:rsidRPr="00F06248">
        <w:rPr>
          <w:rFonts w:asciiTheme="minorHAnsi" w:hAnsiTheme="minorHAnsi" w:cs="Arial"/>
        </w:rPr>
        <w:t>Basic Assessment</w:t>
      </w:r>
      <w:r w:rsidR="00D46755" w:rsidRPr="00F06248">
        <w:rPr>
          <w:rFonts w:asciiTheme="minorHAnsi" w:hAnsiTheme="minorHAnsi" w:cs="Arial"/>
        </w:rPr>
        <w:t xml:space="preserve"> to join</w:t>
      </w:r>
      <w:r w:rsidR="00EB331B" w:rsidRPr="00F06248">
        <w:rPr>
          <w:rFonts w:asciiTheme="minorHAnsi" w:hAnsiTheme="minorHAnsi" w:cs="Arial"/>
        </w:rPr>
        <w:t xml:space="preserve"> the </w:t>
      </w:r>
      <w:r w:rsidR="005D3968">
        <w:rPr>
          <w:rFonts w:asciiTheme="minorHAnsi" w:hAnsiTheme="minorHAnsi" w:cs="Arial"/>
        </w:rPr>
        <w:t>NCMH Research Community</w:t>
      </w:r>
      <w:r w:rsidR="00EC6F2C" w:rsidRPr="00F06248">
        <w:rPr>
          <w:rFonts w:asciiTheme="minorHAnsi" w:hAnsiTheme="minorHAnsi" w:cs="Arial"/>
        </w:rPr>
        <w:t xml:space="preserve">, </w:t>
      </w:r>
      <w:r w:rsidR="000536E6">
        <w:rPr>
          <w:rFonts w:asciiTheme="minorHAnsi" w:hAnsiTheme="minorHAnsi" w:cs="Arial"/>
        </w:rPr>
        <w:t>typically online, but with an option to complete with a researcher where resources allows.</w:t>
      </w:r>
      <w:r w:rsidR="00EB331B" w:rsidRPr="00F06248">
        <w:rPr>
          <w:rFonts w:asciiTheme="minorHAnsi" w:hAnsiTheme="minorHAnsi" w:cs="Arial"/>
        </w:rPr>
        <w:t>.</w:t>
      </w:r>
      <w:r w:rsidR="00EC6F2C" w:rsidRPr="00F06248">
        <w:rPr>
          <w:rFonts w:asciiTheme="minorHAnsi" w:hAnsiTheme="minorHAnsi" w:cs="Arial"/>
        </w:rPr>
        <w:t xml:space="preserve"> Those taking part with a researcher will</w:t>
      </w:r>
      <w:r w:rsidR="00C4562C" w:rsidRPr="00F06248">
        <w:rPr>
          <w:rFonts w:asciiTheme="minorHAnsi" w:hAnsiTheme="minorHAnsi" w:cs="Arial"/>
        </w:rPr>
        <w:t xml:space="preserve"> also</w:t>
      </w:r>
      <w:r w:rsidR="00EC6F2C" w:rsidRPr="00F06248">
        <w:rPr>
          <w:rFonts w:asciiTheme="minorHAnsi" w:hAnsiTheme="minorHAnsi" w:cs="Arial"/>
        </w:rPr>
        <w:t xml:space="preserve"> be invited to provide a sample of blood or saliva (spit).</w:t>
      </w:r>
      <w:r w:rsidR="007A7909" w:rsidRPr="00F06248">
        <w:rPr>
          <w:rFonts w:asciiTheme="minorHAnsi" w:hAnsiTheme="minorHAnsi" w:cs="Arial"/>
        </w:rPr>
        <w:t xml:space="preserve"> </w:t>
      </w:r>
      <w:r w:rsidR="00EC6F2C" w:rsidRPr="00F06248">
        <w:rPr>
          <w:rFonts w:asciiTheme="minorHAnsi" w:hAnsiTheme="minorHAnsi" w:cs="Arial"/>
        </w:rPr>
        <w:t xml:space="preserve">Due to resource limitations, we will not take biological samples from those completing the Brief Assessment online. </w:t>
      </w:r>
    </w:p>
    <w:p w14:paraId="4D9B201E" w14:textId="4D2C4CDC" w:rsidR="00CF1072" w:rsidRPr="00F06248" w:rsidRDefault="003D5440" w:rsidP="00C10509">
      <w:pPr>
        <w:spacing w:line="360" w:lineRule="auto"/>
        <w:rPr>
          <w:rFonts w:asciiTheme="minorHAnsi" w:hAnsiTheme="minorHAnsi" w:cs="Arial"/>
        </w:rPr>
      </w:pPr>
      <w:r>
        <w:rPr>
          <w:rFonts w:asciiTheme="minorHAnsi" w:hAnsiTheme="minorHAnsi" w:cs="Arial"/>
        </w:rPr>
        <w:t>Individuals may also join the NCMH Research Community via a number of other research opportunities</w:t>
      </w:r>
      <w:r w:rsidR="00DE1A4D" w:rsidRPr="00F06248">
        <w:rPr>
          <w:rFonts w:asciiTheme="minorHAnsi" w:hAnsiTheme="minorHAnsi" w:cs="Arial"/>
        </w:rPr>
        <w:t>, as detailed in Sections A-</w:t>
      </w:r>
      <w:r>
        <w:rPr>
          <w:rFonts w:asciiTheme="minorHAnsi" w:hAnsiTheme="minorHAnsi" w:cs="Arial"/>
        </w:rPr>
        <w:t>H</w:t>
      </w:r>
      <w:r w:rsidR="007A7909" w:rsidRPr="00F06248">
        <w:rPr>
          <w:rFonts w:asciiTheme="minorHAnsi" w:hAnsiTheme="minorHAnsi" w:cs="Arial"/>
        </w:rPr>
        <w:t>.</w:t>
      </w:r>
      <w:r w:rsidR="00EC6F2C" w:rsidRPr="00F06248">
        <w:rPr>
          <w:rFonts w:asciiTheme="minorHAnsi" w:hAnsiTheme="minorHAnsi" w:cs="Arial"/>
        </w:rPr>
        <w:t xml:space="preserve"> </w:t>
      </w:r>
      <w:r w:rsidR="0027566C" w:rsidRPr="00F06248">
        <w:rPr>
          <w:rFonts w:asciiTheme="minorHAnsi" w:hAnsiTheme="minorHAnsi" w:cs="Arial"/>
        </w:rPr>
        <w:t>Figur</w:t>
      </w:r>
      <w:r w:rsidR="00053E8C" w:rsidRPr="00F06248">
        <w:rPr>
          <w:rFonts w:asciiTheme="minorHAnsi" w:hAnsiTheme="minorHAnsi" w:cs="Arial"/>
        </w:rPr>
        <w:t>e 1 shows the structure of N</w:t>
      </w:r>
      <w:r w:rsidR="008F3098" w:rsidRPr="00F06248">
        <w:rPr>
          <w:rFonts w:asciiTheme="minorHAnsi" w:hAnsiTheme="minorHAnsi" w:cs="Arial"/>
        </w:rPr>
        <w:t>CMH</w:t>
      </w:r>
      <w:r w:rsidR="005E1DA6" w:rsidRPr="00F06248">
        <w:rPr>
          <w:rFonts w:asciiTheme="minorHAnsi" w:hAnsiTheme="minorHAnsi" w:cs="Arial"/>
        </w:rPr>
        <w:t>:</w:t>
      </w:r>
    </w:p>
    <w:p w14:paraId="532C033A" w14:textId="77777777" w:rsidR="007A7909" w:rsidRPr="00F06248" w:rsidRDefault="007A7909" w:rsidP="00353312">
      <w:pPr>
        <w:ind w:left="-851"/>
        <w:rPr>
          <w:rFonts w:asciiTheme="minorHAnsi" w:hAnsiTheme="minorHAnsi" w:cs="Arial"/>
        </w:rPr>
      </w:pPr>
      <w:r w:rsidRPr="00F06248">
        <w:rPr>
          <w:rFonts w:asciiTheme="minorHAnsi" w:hAnsiTheme="minorHAnsi" w:cs="Arial"/>
          <w:noProof/>
          <w:color w:val="2B579A"/>
          <w:shd w:val="clear" w:color="auto" w:fill="E6E6E6"/>
          <w:lang w:eastAsia="en-GB"/>
        </w:rPr>
        <w:lastRenderedPageBreak/>
        <w:drawing>
          <wp:inline distT="0" distB="0" distL="0" distR="0" wp14:anchorId="488C589D" wp14:editId="3AC809F4">
            <wp:extent cx="6604000" cy="2657475"/>
            <wp:effectExtent l="38100" t="0" r="4445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7DDF9BAD" w14:textId="20EC0839" w:rsidR="00CF1072" w:rsidRPr="00F06248" w:rsidRDefault="007A7909" w:rsidP="00C10509">
      <w:pPr>
        <w:rPr>
          <w:rFonts w:asciiTheme="minorHAnsi" w:hAnsiTheme="minorHAnsi" w:cs="Arial"/>
          <w:b/>
        </w:rPr>
      </w:pPr>
      <w:r w:rsidRPr="00F06248">
        <w:rPr>
          <w:rFonts w:asciiTheme="minorHAnsi" w:hAnsiTheme="minorHAnsi" w:cs="Arial"/>
          <w:b/>
        </w:rPr>
        <w:t>Figure 1: Project structure</w:t>
      </w:r>
      <w:bookmarkStart w:id="8" w:name="_Toc299109648"/>
    </w:p>
    <w:p w14:paraId="359A276A" w14:textId="4E4637AA" w:rsidR="00514C9D" w:rsidRPr="00F06248" w:rsidRDefault="00466B64" w:rsidP="00C10509">
      <w:pPr>
        <w:autoSpaceDE w:val="0"/>
        <w:autoSpaceDN w:val="0"/>
        <w:adjustRightInd w:val="0"/>
        <w:spacing w:after="0" w:line="360" w:lineRule="auto"/>
        <w:rPr>
          <w:rFonts w:asciiTheme="minorHAnsi" w:hAnsiTheme="minorHAnsi" w:cs="Arial"/>
        </w:rPr>
      </w:pPr>
      <w:r w:rsidRPr="00F06248">
        <w:rPr>
          <w:rFonts w:asciiTheme="minorHAnsi" w:hAnsiTheme="minorHAnsi" w:cs="Arial"/>
        </w:rPr>
        <w:t>T</w:t>
      </w:r>
      <w:r w:rsidR="00041F91" w:rsidRPr="00F06248">
        <w:rPr>
          <w:rFonts w:asciiTheme="minorHAnsi" w:hAnsiTheme="minorHAnsi" w:cs="Arial"/>
        </w:rPr>
        <w:t>he overarching</w:t>
      </w:r>
      <w:r w:rsidR="002431A4" w:rsidRPr="00F06248">
        <w:rPr>
          <w:rFonts w:asciiTheme="minorHAnsi" w:hAnsiTheme="minorHAnsi" w:cs="Arial"/>
        </w:rPr>
        <w:t xml:space="preserve"> proto</w:t>
      </w:r>
      <w:r w:rsidR="0027566C" w:rsidRPr="00F06248">
        <w:rPr>
          <w:rFonts w:asciiTheme="minorHAnsi" w:hAnsiTheme="minorHAnsi" w:cs="Arial"/>
        </w:rPr>
        <w:t>col details project-wide</w:t>
      </w:r>
      <w:r w:rsidR="002431A4" w:rsidRPr="00F06248">
        <w:rPr>
          <w:rFonts w:asciiTheme="minorHAnsi" w:hAnsiTheme="minorHAnsi" w:cs="Arial"/>
        </w:rPr>
        <w:t xml:space="preserve"> procedures</w:t>
      </w:r>
      <w:r w:rsidR="006C76DB" w:rsidRPr="00F06248">
        <w:rPr>
          <w:rFonts w:asciiTheme="minorHAnsi" w:hAnsiTheme="minorHAnsi" w:cs="Arial"/>
        </w:rPr>
        <w:t xml:space="preserve"> for identifying and app</w:t>
      </w:r>
      <w:r w:rsidR="00D46755" w:rsidRPr="00F06248">
        <w:rPr>
          <w:rFonts w:asciiTheme="minorHAnsi" w:hAnsiTheme="minorHAnsi" w:cs="Arial"/>
        </w:rPr>
        <w:t>roaching potential participants and taking consent/</w:t>
      </w:r>
      <w:r w:rsidR="00E438B7" w:rsidRPr="00F06248">
        <w:rPr>
          <w:rFonts w:asciiTheme="minorHAnsi" w:hAnsiTheme="minorHAnsi" w:cs="Arial"/>
        </w:rPr>
        <w:t>collecting data at</w:t>
      </w:r>
      <w:r w:rsidR="00761A89" w:rsidRPr="00F06248">
        <w:rPr>
          <w:rFonts w:asciiTheme="minorHAnsi" w:hAnsiTheme="minorHAnsi" w:cs="Arial"/>
        </w:rPr>
        <w:t xml:space="preserve"> the most bas</w:t>
      </w:r>
      <w:r w:rsidR="00C4562C" w:rsidRPr="00F06248">
        <w:rPr>
          <w:rFonts w:asciiTheme="minorHAnsi" w:hAnsiTheme="minorHAnsi" w:cs="Arial"/>
        </w:rPr>
        <w:t>ic level</w:t>
      </w:r>
      <w:r w:rsidR="00D46755" w:rsidRPr="00F06248">
        <w:rPr>
          <w:rFonts w:asciiTheme="minorHAnsi" w:hAnsiTheme="minorHAnsi" w:cs="Arial"/>
        </w:rPr>
        <w:t xml:space="preserve">. </w:t>
      </w:r>
      <w:r w:rsidR="006C76DB" w:rsidRPr="00F06248">
        <w:rPr>
          <w:rFonts w:asciiTheme="minorHAnsi" w:hAnsiTheme="minorHAnsi" w:cs="Arial"/>
        </w:rPr>
        <w:t>It also details</w:t>
      </w:r>
      <w:r w:rsidR="00D46755" w:rsidRPr="00F06248">
        <w:rPr>
          <w:rFonts w:asciiTheme="minorHAnsi" w:hAnsiTheme="minorHAnsi" w:cs="Arial"/>
        </w:rPr>
        <w:t xml:space="preserve"> </w:t>
      </w:r>
      <w:r w:rsidR="003B6012" w:rsidRPr="00F06248">
        <w:rPr>
          <w:rFonts w:asciiTheme="minorHAnsi" w:hAnsiTheme="minorHAnsi" w:cs="Arial"/>
        </w:rPr>
        <w:t>arrangements</w:t>
      </w:r>
      <w:r w:rsidR="00D46755" w:rsidRPr="00F06248">
        <w:rPr>
          <w:rFonts w:asciiTheme="minorHAnsi" w:hAnsiTheme="minorHAnsi" w:cs="Arial"/>
        </w:rPr>
        <w:t xml:space="preserve"> for the management of data and samples;</w:t>
      </w:r>
      <w:r w:rsidR="006C76DB" w:rsidRPr="00F06248">
        <w:rPr>
          <w:rFonts w:asciiTheme="minorHAnsi" w:hAnsiTheme="minorHAnsi" w:cs="Arial"/>
        </w:rPr>
        <w:t xml:space="preserve"> procedures for accessing participant medical records and</w:t>
      </w:r>
      <w:r w:rsidR="00E438B7" w:rsidRPr="00F06248">
        <w:rPr>
          <w:rFonts w:asciiTheme="minorHAnsi" w:hAnsiTheme="minorHAnsi" w:cs="Arial"/>
        </w:rPr>
        <w:t xml:space="preserve"> the</w:t>
      </w:r>
      <w:r w:rsidR="006C76DB" w:rsidRPr="00F06248">
        <w:rPr>
          <w:rFonts w:asciiTheme="minorHAnsi" w:hAnsiTheme="minorHAnsi" w:cs="Arial"/>
        </w:rPr>
        <w:t xml:space="preserve"> linkage</w:t>
      </w:r>
      <w:r w:rsidR="00053E8C" w:rsidRPr="00F06248">
        <w:rPr>
          <w:rFonts w:asciiTheme="minorHAnsi" w:hAnsiTheme="minorHAnsi" w:cs="Arial"/>
        </w:rPr>
        <w:t xml:space="preserve"> of the data </w:t>
      </w:r>
      <w:r w:rsidR="006C76DB" w:rsidRPr="00F06248">
        <w:rPr>
          <w:rFonts w:asciiTheme="minorHAnsi" w:hAnsiTheme="minorHAnsi" w:cs="Arial"/>
        </w:rPr>
        <w:t>to routinely collected</w:t>
      </w:r>
      <w:r w:rsidR="00E438B7" w:rsidRPr="00F06248">
        <w:rPr>
          <w:rFonts w:asciiTheme="minorHAnsi" w:hAnsiTheme="minorHAnsi" w:cs="Arial"/>
        </w:rPr>
        <w:t xml:space="preserve"> data</w:t>
      </w:r>
      <w:r w:rsidR="0082394B" w:rsidRPr="00F06248">
        <w:rPr>
          <w:rFonts w:asciiTheme="minorHAnsi" w:hAnsiTheme="minorHAnsi" w:cs="Arial"/>
        </w:rPr>
        <w:t>sets</w:t>
      </w:r>
      <w:r w:rsidR="00E438B7" w:rsidRPr="00F06248">
        <w:rPr>
          <w:rFonts w:asciiTheme="minorHAnsi" w:hAnsiTheme="minorHAnsi" w:cs="Arial"/>
        </w:rPr>
        <w:t>;</w:t>
      </w:r>
      <w:r w:rsidR="006C76DB" w:rsidRPr="00F06248">
        <w:rPr>
          <w:rFonts w:asciiTheme="minorHAnsi" w:hAnsiTheme="minorHAnsi" w:cs="Arial"/>
        </w:rPr>
        <w:t xml:space="preserve"> and methods of following up participants and providing feedback on progress made by the project.</w:t>
      </w:r>
      <w:r w:rsidR="003B6012" w:rsidRPr="00F06248">
        <w:rPr>
          <w:rFonts w:asciiTheme="minorHAnsi" w:hAnsiTheme="minorHAnsi" w:cs="Arial"/>
        </w:rPr>
        <w:t xml:space="preserve"> Strategies for patient and public involvement and governance will also be described.</w:t>
      </w:r>
      <w:r w:rsidR="006C76DB" w:rsidRPr="00F06248">
        <w:rPr>
          <w:rFonts w:asciiTheme="minorHAnsi" w:hAnsiTheme="minorHAnsi" w:cs="Arial"/>
        </w:rPr>
        <w:t xml:space="preserve"> </w:t>
      </w:r>
      <w:r w:rsidR="00761A89" w:rsidRPr="00F06248">
        <w:rPr>
          <w:rFonts w:asciiTheme="minorHAnsi" w:hAnsiTheme="minorHAnsi" w:cs="Arial"/>
        </w:rPr>
        <w:t>Sections A-</w:t>
      </w:r>
      <w:r w:rsidR="00EF57D8">
        <w:rPr>
          <w:rFonts w:asciiTheme="minorHAnsi" w:hAnsiTheme="minorHAnsi" w:cs="Arial"/>
        </w:rPr>
        <w:t>H</w:t>
      </w:r>
      <w:r w:rsidR="00EF57D8" w:rsidRPr="00F06248">
        <w:rPr>
          <w:rFonts w:asciiTheme="minorHAnsi" w:hAnsiTheme="minorHAnsi" w:cs="Arial"/>
        </w:rPr>
        <w:t xml:space="preserve"> </w:t>
      </w:r>
      <w:r w:rsidR="006C76DB" w:rsidRPr="00F06248">
        <w:rPr>
          <w:rFonts w:asciiTheme="minorHAnsi" w:hAnsiTheme="minorHAnsi" w:cs="Arial"/>
        </w:rPr>
        <w:t xml:space="preserve">detail more </w:t>
      </w:r>
      <w:r w:rsidR="00761A89" w:rsidRPr="00F06248">
        <w:rPr>
          <w:rFonts w:asciiTheme="minorHAnsi" w:hAnsiTheme="minorHAnsi" w:cs="Arial"/>
        </w:rPr>
        <w:t>specific</w:t>
      </w:r>
      <w:r w:rsidR="006C76DB" w:rsidRPr="00F06248">
        <w:rPr>
          <w:rFonts w:asciiTheme="minorHAnsi" w:hAnsiTheme="minorHAnsi" w:cs="Arial"/>
        </w:rPr>
        <w:t xml:space="preserve"> methods of d</w:t>
      </w:r>
      <w:r w:rsidR="003B6012" w:rsidRPr="00F06248">
        <w:rPr>
          <w:rFonts w:asciiTheme="minorHAnsi" w:hAnsiTheme="minorHAnsi" w:cs="Arial"/>
        </w:rPr>
        <w:t>ata</w:t>
      </w:r>
      <w:r w:rsidR="00761A89" w:rsidRPr="00F06248">
        <w:rPr>
          <w:rFonts w:asciiTheme="minorHAnsi" w:hAnsiTheme="minorHAnsi" w:cs="Arial"/>
        </w:rPr>
        <w:t xml:space="preserve"> collection from individuals who meet</w:t>
      </w:r>
      <w:r w:rsidR="00C4562C" w:rsidRPr="00F06248">
        <w:rPr>
          <w:rFonts w:asciiTheme="minorHAnsi" w:hAnsiTheme="minorHAnsi" w:cs="Arial"/>
        </w:rPr>
        <w:t xml:space="preserve"> additional inclusion criteria</w:t>
      </w:r>
      <w:r w:rsidR="003B6012" w:rsidRPr="00F06248">
        <w:rPr>
          <w:rFonts w:asciiTheme="minorHAnsi" w:hAnsiTheme="minorHAnsi" w:cs="Arial"/>
        </w:rPr>
        <w:t>.</w:t>
      </w:r>
      <w:r w:rsidR="006C76DB" w:rsidRPr="00F06248">
        <w:rPr>
          <w:rFonts w:asciiTheme="minorHAnsi" w:hAnsiTheme="minorHAnsi" w:cs="Arial"/>
        </w:rPr>
        <w:t xml:space="preserve"> </w:t>
      </w:r>
      <w:r w:rsidR="00514C9D" w:rsidRPr="00F06248">
        <w:rPr>
          <w:rFonts w:asciiTheme="minorHAnsi" w:hAnsiTheme="minorHAnsi" w:cs="Arial"/>
        </w:rPr>
        <w:t>Specific activities at each level of participation are listed below:</w:t>
      </w:r>
    </w:p>
    <w:p w14:paraId="7A70B4B4" w14:textId="696A6621" w:rsidR="009C79C5" w:rsidRPr="00F06248" w:rsidRDefault="009C79C5" w:rsidP="00C10509">
      <w:pPr>
        <w:autoSpaceDE w:val="0"/>
        <w:autoSpaceDN w:val="0"/>
        <w:adjustRightInd w:val="0"/>
        <w:spacing w:after="0" w:line="360" w:lineRule="auto"/>
        <w:rPr>
          <w:rFonts w:asciiTheme="minorHAnsi" w:hAnsiTheme="minorHAnsi" w:cs="Arial"/>
        </w:rPr>
      </w:pPr>
    </w:p>
    <w:p w14:paraId="31DCE25F" w14:textId="67309FB7" w:rsidR="009C79C5" w:rsidRPr="00F06248" w:rsidRDefault="009C79C5" w:rsidP="00C10509">
      <w:pPr>
        <w:autoSpaceDE w:val="0"/>
        <w:autoSpaceDN w:val="0"/>
        <w:adjustRightInd w:val="0"/>
        <w:spacing w:after="0" w:line="360" w:lineRule="auto"/>
        <w:rPr>
          <w:rFonts w:asciiTheme="minorHAnsi" w:hAnsiTheme="minorHAnsi" w:cs="Arial"/>
        </w:rPr>
      </w:pPr>
    </w:p>
    <w:p w14:paraId="4F6C0B31" w14:textId="14A8B2A5" w:rsidR="009C79C5" w:rsidRPr="00F06248" w:rsidRDefault="009C79C5" w:rsidP="00C10509">
      <w:pPr>
        <w:autoSpaceDE w:val="0"/>
        <w:autoSpaceDN w:val="0"/>
        <w:adjustRightInd w:val="0"/>
        <w:spacing w:after="0" w:line="360" w:lineRule="auto"/>
        <w:rPr>
          <w:rFonts w:asciiTheme="minorHAnsi" w:hAnsiTheme="minorHAnsi" w:cs="Arial"/>
        </w:rPr>
      </w:pPr>
    </w:p>
    <w:p w14:paraId="26DA1C24" w14:textId="7689A30E" w:rsidR="009C79C5" w:rsidRPr="00F06248" w:rsidRDefault="009C79C5" w:rsidP="00C10509">
      <w:pPr>
        <w:autoSpaceDE w:val="0"/>
        <w:autoSpaceDN w:val="0"/>
        <w:adjustRightInd w:val="0"/>
        <w:spacing w:after="0" w:line="360" w:lineRule="auto"/>
        <w:rPr>
          <w:rFonts w:asciiTheme="minorHAnsi" w:hAnsiTheme="minorHAnsi" w:cs="Arial"/>
        </w:rPr>
      </w:pPr>
    </w:p>
    <w:p w14:paraId="19413C6F" w14:textId="52DDC484" w:rsidR="009C79C5" w:rsidRPr="00F06248" w:rsidRDefault="009C79C5" w:rsidP="00C10509">
      <w:pPr>
        <w:autoSpaceDE w:val="0"/>
        <w:autoSpaceDN w:val="0"/>
        <w:adjustRightInd w:val="0"/>
        <w:spacing w:after="0" w:line="360" w:lineRule="auto"/>
        <w:rPr>
          <w:rFonts w:asciiTheme="minorHAnsi" w:hAnsiTheme="minorHAnsi" w:cs="Arial"/>
        </w:rPr>
      </w:pPr>
    </w:p>
    <w:p w14:paraId="20C8CD54" w14:textId="2AF1B31F" w:rsidR="009C79C5" w:rsidRPr="00F06248" w:rsidRDefault="009C79C5" w:rsidP="00C10509">
      <w:pPr>
        <w:autoSpaceDE w:val="0"/>
        <w:autoSpaceDN w:val="0"/>
        <w:adjustRightInd w:val="0"/>
        <w:spacing w:after="0" w:line="360" w:lineRule="auto"/>
        <w:rPr>
          <w:rFonts w:asciiTheme="minorHAnsi" w:hAnsiTheme="minorHAnsi" w:cs="Arial"/>
        </w:rPr>
      </w:pPr>
    </w:p>
    <w:p w14:paraId="1571771E" w14:textId="391D0347" w:rsidR="009C79C5" w:rsidRPr="00F06248" w:rsidRDefault="009C79C5" w:rsidP="00C10509">
      <w:pPr>
        <w:autoSpaceDE w:val="0"/>
        <w:autoSpaceDN w:val="0"/>
        <w:adjustRightInd w:val="0"/>
        <w:spacing w:after="0" w:line="360" w:lineRule="auto"/>
        <w:rPr>
          <w:rFonts w:asciiTheme="minorHAnsi" w:hAnsiTheme="minorHAnsi" w:cs="Arial"/>
        </w:rPr>
      </w:pPr>
    </w:p>
    <w:p w14:paraId="291399BB" w14:textId="54AB6F4A" w:rsidR="009C79C5" w:rsidRPr="00F06248" w:rsidRDefault="009C79C5" w:rsidP="00C10509">
      <w:pPr>
        <w:autoSpaceDE w:val="0"/>
        <w:autoSpaceDN w:val="0"/>
        <w:adjustRightInd w:val="0"/>
        <w:spacing w:after="0" w:line="360" w:lineRule="auto"/>
        <w:rPr>
          <w:rFonts w:asciiTheme="minorHAnsi" w:hAnsiTheme="minorHAnsi" w:cs="Arial"/>
        </w:rPr>
      </w:pPr>
    </w:p>
    <w:p w14:paraId="4FD9478B" w14:textId="2F621F5E" w:rsidR="009C79C5" w:rsidRPr="00F06248" w:rsidRDefault="009C79C5" w:rsidP="00C10509">
      <w:pPr>
        <w:autoSpaceDE w:val="0"/>
        <w:autoSpaceDN w:val="0"/>
        <w:adjustRightInd w:val="0"/>
        <w:spacing w:after="0" w:line="360" w:lineRule="auto"/>
        <w:rPr>
          <w:rFonts w:asciiTheme="minorHAnsi" w:hAnsiTheme="minorHAnsi" w:cs="Arial"/>
        </w:rPr>
      </w:pPr>
    </w:p>
    <w:p w14:paraId="1913D4FA" w14:textId="77777777" w:rsidR="0027452E" w:rsidRPr="00F06248" w:rsidRDefault="0027452E" w:rsidP="00C10509">
      <w:pPr>
        <w:autoSpaceDE w:val="0"/>
        <w:autoSpaceDN w:val="0"/>
        <w:adjustRightInd w:val="0"/>
        <w:spacing w:after="0" w:line="360" w:lineRule="auto"/>
        <w:rPr>
          <w:rFonts w:asciiTheme="minorHAnsi" w:hAnsiTheme="minorHAnsi" w:cs="Arial"/>
        </w:rPr>
        <w:sectPr w:rsidR="0027452E" w:rsidRPr="00F06248" w:rsidSect="00662F15">
          <w:headerReference w:type="default" r:id="rId21"/>
          <w:footerReference w:type="default" r:id="rId22"/>
          <w:pgSz w:w="11906" w:h="16838"/>
          <w:pgMar w:top="1440" w:right="1418" w:bottom="1440" w:left="1418" w:header="709" w:footer="709" w:gutter="0"/>
          <w:pgNumType w:start="1"/>
          <w:cols w:space="708"/>
          <w:docGrid w:linePitch="360"/>
        </w:sectPr>
      </w:pPr>
    </w:p>
    <w:p w14:paraId="625A3409" w14:textId="77777777" w:rsidR="009C79C5" w:rsidRPr="00F06248" w:rsidRDefault="009C79C5" w:rsidP="00C10509">
      <w:pPr>
        <w:autoSpaceDE w:val="0"/>
        <w:autoSpaceDN w:val="0"/>
        <w:adjustRightInd w:val="0"/>
        <w:spacing w:after="0" w:line="360" w:lineRule="auto"/>
        <w:rPr>
          <w:rFonts w:asciiTheme="minorHAnsi" w:hAnsiTheme="minorHAnsi" w:cs="Arial"/>
        </w:rPr>
      </w:pPr>
    </w:p>
    <w:tbl>
      <w:tblPr>
        <w:tblStyle w:val="TableGrid"/>
        <w:tblpPr w:leftFromText="180" w:rightFromText="180" w:vertAnchor="text" w:horzAnchor="page" w:tblpX="391" w:tblpY="443"/>
        <w:tblW w:w="5842" w:type="pct"/>
        <w:tblLayout w:type="fixed"/>
        <w:tblLook w:val="04A0" w:firstRow="1" w:lastRow="0" w:firstColumn="1" w:lastColumn="0" w:noHBand="0" w:noVBand="1"/>
      </w:tblPr>
      <w:tblGrid>
        <w:gridCol w:w="1269"/>
        <w:gridCol w:w="1135"/>
        <w:gridCol w:w="1134"/>
        <w:gridCol w:w="1421"/>
        <w:gridCol w:w="1134"/>
        <w:gridCol w:w="1274"/>
        <w:gridCol w:w="1278"/>
        <w:gridCol w:w="1274"/>
        <w:gridCol w:w="1134"/>
        <w:gridCol w:w="1421"/>
        <w:gridCol w:w="1274"/>
        <w:gridCol w:w="1421"/>
        <w:gridCol w:w="1128"/>
      </w:tblGrid>
      <w:tr w:rsidR="007B26E5" w:rsidRPr="00F06248" w14:paraId="4F875CE1" w14:textId="77777777" w:rsidTr="007B26E5">
        <w:tc>
          <w:tcPr>
            <w:tcW w:w="389" w:type="pct"/>
          </w:tcPr>
          <w:p w14:paraId="3B44E925" w14:textId="77777777" w:rsidR="00DA3AA2" w:rsidRPr="00F06248" w:rsidRDefault="00DA3AA2" w:rsidP="00DA3AA2">
            <w:pPr>
              <w:autoSpaceDE w:val="0"/>
              <w:autoSpaceDN w:val="0"/>
              <w:adjustRightInd w:val="0"/>
              <w:spacing w:after="0" w:line="240" w:lineRule="auto"/>
              <w:rPr>
                <w:rFonts w:asciiTheme="minorHAnsi" w:hAnsiTheme="minorHAnsi" w:cs="Arial"/>
                <w:b/>
                <w:sz w:val="16"/>
                <w:szCs w:val="16"/>
              </w:rPr>
            </w:pPr>
          </w:p>
        </w:tc>
        <w:tc>
          <w:tcPr>
            <w:tcW w:w="348" w:type="pct"/>
          </w:tcPr>
          <w:p w14:paraId="5DB0FDEA" w14:textId="5D731373" w:rsidR="00DA3AA2" w:rsidRPr="00F06248" w:rsidRDefault="0062490E" w:rsidP="00DA3AA2">
            <w:pPr>
              <w:autoSpaceDE w:val="0"/>
              <w:autoSpaceDN w:val="0"/>
              <w:adjustRightInd w:val="0"/>
              <w:spacing w:after="0" w:line="240" w:lineRule="auto"/>
              <w:rPr>
                <w:rFonts w:asciiTheme="minorHAnsi" w:hAnsiTheme="minorHAnsi" w:cs="Arial"/>
                <w:b/>
                <w:sz w:val="16"/>
                <w:szCs w:val="16"/>
              </w:rPr>
            </w:pPr>
            <w:r>
              <w:rPr>
                <w:rFonts w:asciiTheme="minorHAnsi" w:hAnsiTheme="minorHAnsi" w:cs="Arial"/>
                <w:b/>
                <w:sz w:val="16"/>
                <w:szCs w:val="16"/>
              </w:rPr>
              <w:t>Sign-Up Survey</w:t>
            </w:r>
            <w:r w:rsidR="00DA3AA2" w:rsidRPr="00F06248">
              <w:rPr>
                <w:rFonts w:asciiTheme="minorHAnsi" w:hAnsiTheme="minorHAnsi" w:cs="Arial"/>
                <w:b/>
                <w:sz w:val="16"/>
                <w:szCs w:val="16"/>
              </w:rPr>
              <w:t>: Adult (online)</w:t>
            </w:r>
          </w:p>
        </w:tc>
        <w:tc>
          <w:tcPr>
            <w:tcW w:w="348" w:type="pct"/>
          </w:tcPr>
          <w:p w14:paraId="6A09F32A" w14:textId="5EAC16B4" w:rsidR="00DA3AA2" w:rsidRPr="00F06248" w:rsidRDefault="0062490E" w:rsidP="00DA3AA2">
            <w:pPr>
              <w:autoSpaceDE w:val="0"/>
              <w:autoSpaceDN w:val="0"/>
              <w:adjustRightInd w:val="0"/>
              <w:spacing w:after="0" w:line="240" w:lineRule="auto"/>
              <w:rPr>
                <w:rFonts w:asciiTheme="minorHAnsi" w:hAnsiTheme="minorHAnsi" w:cs="Arial"/>
                <w:b/>
                <w:sz w:val="16"/>
                <w:szCs w:val="16"/>
              </w:rPr>
            </w:pPr>
            <w:r>
              <w:rPr>
                <w:rFonts w:asciiTheme="minorHAnsi" w:hAnsiTheme="minorHAnsi" w:cs="Arial"/>
                <w:b/>
                <w:sz w:val="16"/>
                <w:szCs w:val="16"/>
              </w:rPr>
              <w:t>Sign-Up Survey</w:t>
            </w:r>
            <w:r w:rsidR="00DA3AA2" w:rsidRPr="00F06248">
              <w:rPr>
                <w:rFonts w:asciiTheme="minorHAnsi" w:hAnsiTheme="minorHAnsi" w:cs="Arial"/>
                <w:b/>
                <w:sz w:val="16"/>
                <w:szCs w:val="16"/>
              </w:rPr>
              <w:t>: Adults (with a researcher)</w:t>
            </w:r>
          </w:p>
        </w:tc>
        <w:tc>
          <w:tcPr>
            <w:tcW w:w="436" w:type="pct"/>
          </w:tcPr>
          <w:p w14:paraId="1AC28773" w14:textId="77777777" w:rsidR="00DA3AA2" w:rsidRPr="00F06248" w:rsidRDefault="00DA3AA2" w:rsidP="00DA3AA2">
            <w:pPr>
              <w:autoSpaceDE w:val="0"/>
              <w:autoSpaceDN w:val="0"/>
              <w:adjustRightInd w:val="0"/>
              <w:spacing w:after="0" w:line="240" w:lineRule="auto"/>
              <w:rPr>
                <w:rFonts w:asciiTheme="minorHAnsi" w:hAnsiTheme="minorHAnsi" w:cs="Arial"/>
                <w:b/>
                <w:sz w:val="16"/>
                <w:szCs w:val="16"/>
              </w:rPr>
            </w:pPr>
            <w:r w:rsidRPr="00F06248">
              <w:rPr>
                <w:rFonts w:asciiTheme="minorHAnsi" w:hAnsiTheme="minorHAnsi" w:cs="Arial"/>
                <w:b/>
                <w:sz w:val="16"/>
                <w:szCs w:val="16"/>
              </w:rPr>
              <w:t>Brief Assessment: Learning Disability (with a researcher)</w:t>
            </w:r>
          </w:p>
        </w:tc>
        <w:tc>
          <w:tcPr>
            <w:tcW w:w="348" w:type="pct"/>
          </w:tcPr>
          <w:p w14:paraId="33D2FD8D" w14:textId="77777777" w:rsidR="00DA3AA2" w:rsidRPr="00F06248" w:rsidRDefault="00DA3AA2" w:rsidP="00DA3AA2">
            <w:pPr>
              <w:autoSpaceDE w:val="0"/>
              <w:autoSpaceDN w:val="0"/>
              <w:adjustRightInd w:val="0"/>
              <w:spacing w:after="0" w:line="240" w:lineRule="auto"/>
              <w:rPr>
                <w:rFonts w:asciiTheme="minorHAnsi" w:hAnsiTheme="minorHAnsi" w:cs="Arial"/>
                <w:b/>
                <w:sz w:val="16"/>
                <w:szCs w:val="16"/>
              </w:rPr>
            </w:pPr>
            <w:r w:rsidRPr="00F06248">
              <w:rPr>
                <w:rFonts w:asciiTheme="minorHAnsi" w:hAnsiTheme="minorHAnsi" w:cs="Arial"/>
                <w:b/>
                <w:sz w:val="16"/>
                <w:szCs w:val="16"/>
              </w:rPr>
              <w:t>Brief Assessment: Child/Adolescent (with a researcher)</w:t>
            </w:r>
          </w:p>
        </w:tc>
        <w:tc>
          <w:tcPr>
            <w:tcW w:w="391" w:type="pct"/>
          </w:tcPr>
          <w:p w14:paraId="4055DB98" w14:textId="77777777" w:rsidR="00DA3AA2" w:rsidRPr="00F06248" w:rsidRDefault="00DA3AA2" w:rsidP="00DA3AA2">
            <w:pPr>
              <w:autoSpaceDE w:val="0"/>
              <w:autoSpaceDN w:val="0"/>
              <w:adjustRightInd w:val="0"/>
              <w:spacing w:line="240" w:lineRule="auto"/>
              <w:rPr>
                <w:rFonts w:asciiTheme="minorHAnsi" w:hAnsiTheme="minorHAnsi" w:cs="Arial"/>
                <w:b/>
                <w:sz w:val="16"/>
                <w:szCs w:val="16"/>
              </w:rPr>
            </w:pPr>
            <w:r w:rsidRPr="00F06248">
              <w:rPr>
                <w:rFonts w:asciiTheme="minorHAnsi" w:hAnsiTheme="minorHAnsi" w:cs="Arial"/>
                <w:b/>
                <w:sz w:val="16"/>
                <w:szCs w:val="16"/>
              </w:rPr>
              <w:t xml:space="preserve">Section A: </w:t>
            </w:r>
            <w:r w:rsidRPr="00F06248">
              <w:rPr>
                <w:rFonts w:asciiTheme="minorHAnsi" w:hAnsiTheme="minorHAnsi" w:cs="Arial"/>
                <w:b/>
                <w:bCs/>
                <w:sz w:val="16"/>
                <w:szCs w:val="16"/>
              </w:rPr>
              <w:t>Deeper Phenotyping: Psychosis, Mood Disorder and PTSD</w:t>
            </w:r>
          </w:p>
          <w:p w14:paraId="38D63A19" w14:textId="77777777" w:rsidR="00DA3AA2" w:rsidRPr="00F06248" w:rsidRDefault="00DA3AA2" w:rsidP="00DA3AA2">
            <w:pPr>
              <w:autoSpaceDE w:val="0"/>
              <w:autoSpaceDN w:val="0"/>
              <w:adjustRightInd w:val="0"/>
              <w:spacing w:after="0" w:line="240" w:lineRule="auto"/>
              <w:rPr>
                <w:rFonts w:asciiTheme="minorHAnsi" w:hAnsiTheme="minorHAnsi" w:cs="Arial"/>
                <w:b/>
                <w:sz w:val="16"/>
                <w:szCs w:val="16"/>
              </w:rPr>
            </w:pPr>
          </w:p>
        </w:tc>
        <w:tc>
          <w:tcPr>
            <w:tcW w:w="392" w:type="pct"/>
          </w:tcPr>
          <w:p w14:paraId="0D7FAFCB" w14:textId="77777777" w:rsidR="00DA3AA2" w:rsidRPr="00F06248" w:rsidRDefault="00DA3AA2" w:rsidP="00DA3AA2">
            <w:pPr>
              <w:autoSpaceDE w:val="0"/>
              <w:autoSpaceDN w:val="0"/>
              <w:adjustRightInd w:val="0"/>
              <w:spacing w:after="0" w:line="240" w:lineRule="auto"/>
              <w:rPr>
                <w:rFonts w:asciiTheme="minorHAnsi" w:hAnsiTheme="minorHAnsi" w:cs="Arial"/>
                <w:b/>
                <w:sz w:val="16"/>
                <w:szCs w:val="16"/>
              </w:rPr>
            </w:pPr>
            <w:r w:rsidRPr="00F06248">
              <w:rPr>
                <w:rFonts w:asciiTheme="minorHAnsi" w:hAnsiTheme="minorHAnsi" w:cs="Arial"/>
                <w:b/>
                <w:sz w:val="16"/>
                <w:szCs w:val="16"/>
              </w:rPr>
              <w:t>Section B: Child and Adolescent Research</w:t>
            </w:r>
          </w:p>
        </w:tc>
        <w:tc>
          <w:tcPr>
            <w:tcW w:w="391" w:type="pct"/>
          </w:tcPr>
          <w:p w14:paraId="7687C8FF" w14:textId="77777777" w:rsidR="00DA3AA2" w:rsidRPr="00F06248" w:rsidRDefault="00DA3AA2" w:rsidP="00DA3AA2">
            <w:pPr>
              <w:autoSpaceDE w:val="0"/>
              <w:autoSpaceDN w:val="0"/>
              <w:adjustRightInd w:val="0"/>
              <w:spacing w:after="0" w:line="240" w:lineRule="auto"/>
              <w:rPr>
                <w:rFonts w:asciiTheme="minorHAnsi" w:hAnsiTheme="minorHAnsi" w:cs="Arial"/>
                <w:b/>
                <w:sz w:val="16"/>
                <w:szCs w:val="16"/>
              </w:rPr>
            </w:pPr>
            <w:r w:rsidRPr="00F06248">
              <w:rPr>
                <w:rFonts w:asciiTheme="minorHAnsi" w:hAnsiTheme="minorHAnsi" w:cs="Arial"/>
                <w:b/>
                <w:sz w:val="16"/>
                <w:szCs w:val="16"/>
              </w:rPr>
              <w:t>Section C: Sleep Research</w:t>
            </w:r>
          </w:p>
        </w:tc>
        <w:tc>
          <w:tcPr>
            <w:tcW w:w="348" w:type="pct"/>
          </w:tcPr>
          <w:p w14:paraId="5236DF10" w14:textId="77777777" w:rsidR="00DA3AA2" w:rsidRPr="00F06248" w:rsidRDefault="00DA3AA2" w:rsidP="00DA3AA2">
            <w:pPr>
              <w:autoSpaceDE w:val="0"/>
              <w:autoSpaceDN w:val="0"/>
              <w:adjustRightInd w:val="0"/>
              <w:spacing w:after="0" w:line="240" w:lineRule="auto"/>
              <w:rPr>
                <w:rFonts w:asciiTheme="minorHAnsi" w:hAnsiTheme="minorHAnsi" w:cs="Arial"/>
                <w:b/>
                <w:sz w:val="16"/>
                <w:szCs w:val="16"/>
              </w:rPr>
            </w:pPr>
            <w:r w:rsidRPr="00F06248">
              <w:rPr>
                <w:rFonts w:asciiTheme="minorHAnsi" w:hAnsiTheme="minorHAnsi" w:cs="Arial"/>
                <w:b/>
                <w:sz w:val="16"/>
                <w:szCs w:val="16"/>
              </w:rPr>
              <w:t>Section D: Cognitive Research</w:t>
            </w:r>
          </w:p>
        </w:tc>
        <w:tc>
          <w:tcPr>
            <w:tcW w:w="436" w:type="pct"/>
          </w:tcPr>
          <w:p w14:paraId="1E184F8B" w14:textId="77777777" w:rsidR="00DA3AA2" w:rsidRPr="00F06248" w:rsidRDefault="00DA3AA2" w:rsidP="00DA3AA2">
            <w:pPr>
              <w:autoSpaceDE w:val="0"/>
              <w:autoSpaceDN w:val="0"/>
              <w:adjustRightInd w:val="0"/>
              <w:spacing w:after="0" w:line="240" w:lineRule="auto"/>
              <w:rPr>
                <w:rFonts w:asciiTheme="minorHAnsi" w:hAnsiTheme="minorHAnsi" w:cs="Arial"/>
                <w:b/>
                <w:sz w:val="16"/>
                <w:szCs w:val="16"/>
              </w:rPr>
            </w:pPr>
            <w:r w:rsidRPr="00F06248">
              <w:rPr>
                <w:rFonts w:asciiTheme="minorHAnsi" w:hAnsiTheme="minorHAnsi" w:cs="Arial"/>
                <w:b/>
                <w:sz w:val="16"/>
                <w:szCs w:val="16"/>
              </w:rPr>
              <w:t>Section E:</w:t>
            </w:r>
          </w:p>
          <w:p w14:paraId="25B03C19" w14:textId="77777777" w:rsidR="00DA3AA2" w:rsidRPr="00F06248" w:rsidRDefault="00DA3AA2" w:rsidP="00DA3AA2">
            <w:pPr>
              <w:autoSpaceDE w:val="0"/>
              <w:autoSpaceDN w:val="0"/>
              <w:adjustRightInd w:val="0"/>
              <w:spacing w:after="0" w:line="240" w:lineRule="auto"/>
              <w:rPr>
                <w:rFonts w:asciiTheme="minorHAnsi" w:hAnsiTheme="minorHAnsi" w:cs="Arial"/>
                <w:b/>
                <w:sz w:val="16"/>
                <w:szCs w:val="16"/>
              </w:rPr>
            </w:pPr>
            <w:r w:rsidRPr="00F06248">
              <w:rPr>
                <w:rFonts w:asciiTheme="minorHAnsi" w:hAnsiTheme="minorHAnsi" w:cs="Arial"/>
                <w:b/>
                <w:sz w:val="16"/>
                <w:szCs w:val="16"/>
              </w:rPr>
              <w:t>Mental Health and COVID-19 Research</w:t>
            </w:r>
          </w:p>
        </w:tc>
        <w:tc>
          <w:tcPr>
            <w:tcW w:w="391" w:type="pct"/>
          </w:tcPr>
          <w:p w14:paraId="74FE5230" w14:textId="77777777" w:rsidR="00DA3AA2" w:rsidRPr="00F06248" w:rsidRDefault="00DA3AA2" w:rsidP="00DA3AA2">
            <w:pPr>
              <w:autoSpaceDE w:val="0"/>
              <w:autoSpaceDN w:val="0"/>
              <w:adjustRightInd w:val="0"/>
              <w:spacing w:after="0" w:line="240" w:lineRule="auto"/>
              <w:rPr>
                <w:rFonts w:asciiTheme="minorHAnsi" w:hAnsiTheme="minorHAnsi" w:cs="Arial"/>
                <w:b/>
                <w:sz w:val="16"/>
                <w:szCs w:val="16"/>
              </w:rPr>
            </w:pPr>
            <w:r w:rsidRPr="00F06248">
              <w:rPr>
                <w:rFonts w:asciiTheme="minorHAnsi" w:hAnsiTheme="minorHAnsi" w:cs="Arial"/>
                <w:b/>
                <w:sz w:val="16"/>
                <w:szCs w:val="16"/>
              </w:rPr>
              <w:t>Section F: Reproductive Mental Health Research</w:t>
            </w:r>
          </w:p>
        </w:tc>
        <w:tc>
          <w:tcPr>
            <w:tcW w:w="436" w:type="pct"/>
          </w:tcPr>
          <w:p w14:paraId="5BA3E3BC" w14:textId="77777777" w:rsidR="00DA3AA2" w:rsidRPr="00F06248" w:rsidRDefault="00DA3AA2" w:rsidP="00DA3AA2">
            <w:pPr>
              <w:autoSpaceDE w:val="0"/>
              <w:autoSpaceDN w:val="0"/>
              <w:adjustRightInd w:val="0"/>
              <w:spacing w:after="0" w:line="240" w:lineRule="auto"/>
              <w:rPr>
                <w:rFonts w:asciiTheme="minorHAnsi" w:hAnsiTheme="minorHAnsi" w:cs="Arial"/>
                <w:b/>
                <w:sz w:val="16"/>
                <w:szCs w:val="16"/>
              </w:rPr>
            </w:pPr>
            <w:r w:rsidRPr="00F06248">
              <w:rPr>
                <w:rFonts w:asciiTheme="minorHAnsi" w:hAnsiTheme="minorHAnsi" w:cs="Arial"/>
                <w:b/>
                <w:sz w:val="16"/>
                <w:szCs w:val="16"/>
              </w:rPr>
              <w:t>Section G: UK MI</w:t>
            </w:r>
            <w:r w:rsidRPr="00F06248">
              <w:rPr>
                <w:rFonts w:cs="Arial"/>
                <w:sz w:val="16"/>
                <w:szCs w:val="16"/>
              </w:rPr>
              <w:t>NDS</w:t>
            </w:r>
            <w:r w:rsidRPr="00F06248">
              <w:rPr>
                <w:rFonts w:asciiTheme="minorHAnsi" w:hAnsiTheme="minorHAnsi" w:cs="Arial"/>
                <w:b/>
                <w:sz w:val="16"/>
                <w:szCs w:val="16"/>
              </w:rPr>
              <w:t xml:space="preserve"> </w:t>
            </w:r>
          </w:p>
          <w:p w14:paraId="39649D81" w14:textId="77777777" w:rsidR="00DA3AA2" w:rsidRPr="00F06248" w:rsidRDefault="00DA3AA2" w:rsidP="00DA3AA2">
            <w:pPr>
              <w:autoSpaceDE w:val="0"/>
              <w:autoSpaceDN w:val="0"/>
              <w:adjustRightInd w:val="0"/>
              <w:spacing w:after="0" w:line="240" w:lineRule="auto"/>
              <w:rPr>
                <w:rFonts w:asciiTheme="minorHAnsi" w:hAnsiTheme="minorHAnsi" w:cs="Arial"/>
                <w:b/>
                <w:sz w:val="16"/>
                <w:szCs w:val="16"/>
              </w:rPr>
            </w:pPr>
          </w:p>
          <w:p w14:paraId="63FB4184" w14:textId="77777777" w:rsidR="00DA3AA2" w:rsidRPr="00F06248" w:rsidRDefault="00DA3AA2" w:rsidP="00DA3AA2">
            <w:pPr>
              <w:autoSpaceDE w:val="0"/>
              <w:autoSpaceDN w:val="0"/>
              <w:adjustRightInd w:val="0"/>
              <w:spacing w:after="0" w:line="240" w:lineRule="auto"/>
              <w:rPr>
                <w:rFonts w:asciiTheme="minorHAnsi" w:hAnsiTheme="minorHAnsi" w:cs="Arial"/>
                <w:b/>
                <w:sz w:val="16"/>
                <w:szCs w:val="16"/>
              </w:rPr>
            </w:pPr>
            <w:r w:rsidRPr="00F06248">
              <w:rPr>
                <w:rFonts w:asciiTheme="minorHAnsi" w:hAnsiTheme="minorHAnsi" w:cs="Arial"/>
                <w:b/>
                <w:sz w:val="16"/>
                <w:szCs w:val="16"/>
              </w:rPr>
              <w:t>Deeper phenotyping and data linkage for bipolar, depressive, psychotic and dementia related disorders</w:t>
            </w:r>
          </w:p>
        </w:tc>
        <w:tc>
          <w:tcPr>
            <w:tcW w:w="348" w:type="pct"/>
          </w:tcPr>
          <w:p w14:paraId="390D551F" w14:textId="23A81D69" w:rsidR="00DA3AA2" w:rsidRPr="00F06248" w:rsidRDefault="007B26E5" w:rsidP="00DA3AA2">
            <w:pPr>
              <w:autoSpaceDE w:val="0"/>
              <w:autoSpaceDN w:val="0"/>
              <w:adjustRightInd w:val="0"/>
              <w:spacing w:after="0" w:line="240" w:lineRule="auto"/>
              <w:rPr>
                <w:rFonts w:asciiTheme="minorHAnsi" w:hAnsiTheme="minorHAnsi" w:cs="Arial"/>
                <w:b/>
                <w:sz w:val="16"/>
                <w:szCs w:val="16"/>
              </w:rPr>
            </w:pPr>
            <w:r>
              <w:rPr>
                <w:rFonts w:asciiTheme="minorHAnsi" w:hAnsiTheme="minorHAnsi" w:cs="Arial"/>
                <w:b/>
                <w:sz w:val="16"/>
                <w:szCs w:val="16"/>
              </w:rPr>
              <w:t xml:space="preserve">Section H: </w:t>
            </w:r>
            <w:r w:rsidR="00921AB2">
              <w:rPr>
                <w:rFonts w:asciiTheme="minorHAnsi" w:hAnsiTheme="minorHAnsi" w:cs="Arial"/>
                <w:b/>
                <w:sz w:val="16"/>
                <w:szCs w:val="16"/>
              </w:rPr>
              <w:t xml:space="preserve">Person-Centred </w:t>
            </w:r>
            <w:r>
              <w:rPr>
                <w:rFonts w:asciiTheme="minorHAnsi" w:hAnsiTheme="minorHAnsi" w:cs="Arial"/>
                <w:b/>
                <w:sz w:val="16"/>
                <w:szCs w:val="16"/>
              </w:rPr>
              <w:t>Experience</w:t>
            </w:r>
          </w:p>
        </w:tc>
      </w:tr>
      <w:tr w:rsidR="007B26E5" w:rsidRPr="00F06248" w14:paraId="51875227" w14:textId="77777777" w:rsidTr="007B26E5">
        <w:tc>
          <w:tcPr>
            <w:tcW w:w="389" w:type="pct"/>
          </w:tcPr>
          <w:p w14:paraId="1702FCAE"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b/>
                <w:sz w:val="16"/>
                <w:szCs w:val="16"/>
              </w:rPr>
              <w:t>Join NCMH Co</w:t>
            </w:r>
            <w:r>
              <w:rPr>
                <w:rFonts w:asciiTheme="minorHAnsi" w:hAnsiTheme="minorHAnsi" w:cs="Arial"/>
                <w:b/>
                <w:sz w:val="16"/>
                <w:szCs w:val="16"/>
              </w:rPr>
              <w:t>mmunity</w:t>
            </w:r>
          </w:p>
        </w:tc>
        <w:tc>
          <w:tcPr>
            <w:tcW w:w="348" w:type="pct"/>
          </w:tcPr>
          <w:p w14:paraId="68A469FD"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Yes</w:t>
            </w:r>
          </w:p>
        </w:tc>
        <w:tc>
          <w:tcPr>
            <w:tcW w:w="348" w:type="pct"/>
          </w:tcPr>
          <w:p w14:paraId="0682F365"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Yes</w:t>
            </w:r>
          </w:p>
        </w:tc>
        <w:tc>
          <w:tcPr>
            <w:tcW w:w="436" w:type="pct"/>
          </w:tcPr>
          <w:p w14:paraId="68C00D0E"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Yes</w:t>
            </w:r>
          </w:p>
        </w:tc>
        <w:tc>
          <w:tcPr>
            <w:tcW w:w="348" w:type="pct"/>
          </w:tcPr>
          <w:p w14:paraId="2AC1C81A"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Yes</w:t>
            </w:r>
          </w:p>
        </w:tc>
        <w:tc>
          <w:tcPr>
            <w:tcW w:w="391" w:type="pct"/>
          </w:tcPr>
          <w:p w14:paraId="67264424"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Yes</w:t>
            </w:r>
          </w:p>
        </w:tc>
        <w:tc>
          <w:tcPr>
            <w:tcW w:w="392" w:type="pct"/>
          </w:tcPr>
          <w:p w14:paraId="421109D8"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Yes</w:t>
            </w:r>
          </w:p>
        </w:tc>
        <w:tc>
          <w:tcPr>
            <w:tcW w:w="391" w:type="pct"/>
          </w:tcPr>
          <w:p w14:paraId="22B38B79"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Yes</w:t>
            </w:r>
          </w:p>
        </w:tc>
        <w:tc>
          <w:tcPr>
            <w:tcW w:w="348" w:type="pct"/>
          </w:tcPr>
          <w:p w14:paraId="5CFA58ED"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Yes</w:t>
            </w:r>
          </w:p>
        </w:tc>
        <w:tc>
          <w:tcPr>
            <w:tcW w:w="436" w:type="pct"/>
          </w:tcPr>
          <w:p w14:paraId="0B32703D"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Optional</w:t>
            </w:r>
          </w:p>
        </w:tc>
        <w:tc>
          <w:tcPr>
            <w:tcW w:w="391" w:type="pct"/>
          </w:tcPr>
          <w:p w14:paraId="29089C78"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Yes</w:t>
            </w:r>
          </w:p>
        </w:tc>
        <w:tc>
          <w:tcPr>
            <w:tcW w:w="436" w:type="pct"/>
          </w:tcPr>
          <w:p w14:paraId="4A6765EF"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Yes</w:t>
            </w:r>
          </w:p>
        </w:tc>
        <w:tc>
          <w:tcPr>
            <w:tcW w:w="348" w:type="pct"/>
          </w:tcPr>
          <w:p w14:paraId="7BBE6075" w14:textId="4DEA8EF7" w:rsidR="00DA3AA2" w:rsidRPr="00F06248" w:rsidRDefault="0062490E" w:rsidP="00DA3AA2">
            <w:pPr>
              <w:autoSpaceDE w:val="0"/>
              <w:autoSpaceDN w:val="0"/>
              <w:adjustRightInd w:val="0"/>
              <w:spacing w:after="0" w:line="240" w:lineRule="auto"/>
              <w:rPr>
                <w:rFonts w:asciiTheme="minorHAnsi" w:hAnsiTheme="minorHAnsi" w:cs="Arial"/>
                <w:sz w:val="16"/>
                <w:szCs w:val="16"/>
              </w:rPr>
            </w:pPr>
            <w:r>
              <w:rPr>
                <w:rFonts w:asciiTheme="minorHAnsi" w:hAnsiTheme="minorHAnsi" w:cs="Arial"/>
                <w:sz w:val="16"/>
                <w:szCs w:val="16"/>
              </w:rPr>
              <w:t>Yes</w:t>
            </w:r>
          </w:p>
        </w:tc>
      </w:tr>
      <w:tr w:rsidR="007B26E5" w:rsidRPr="00F06248" w14:paraId="4E7F92A6" w14:textId="77777777" w:rsidTr="007B26E5">
        <w:tc>
          <w:tcPr>
            <w:tcW w:w="389" w:type="pct"/>
          </w:tcPr>
          <w:p w14:paraId="4F678081"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b/>
                <w:sz w:val="16"/>
                <w:szCs w:val="16"/>
              </w:rPr>
              <w:t>Brief Assessment</w:t>
            </w:r>
          </w:p>
        </w:tc>
        <w:tc>
          <w:tcPr>
            <w:tcW w:w="348" w:type="pct"/>
          </w:tcPr>
          <w:p w14:paraId="50B9A2A3"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Yes</w:t>
            </w:r>
          </w:p>
        </w:tc>
        <w:tc>
          <w:tcPr>
            <w:tcW w:w="348" w:type="pct"/>
          </w:tcPr>
          <w:p w14:paraId="7CA135E1"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Yes</w:t>
            </w:r>
          </w:p>
        </w:tc>
        <w:tc>
          <w:tcPr>
            <w:tcW w:w="436" w:type="pct"/>
          </w:tcPr>
          <w:p w14:paraId="4F9D03CE"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Yes</w:t>
            </w:r>
          </w:p>
        </w:tc>
        <w:tc>
          <w:tcPr>
            <w:tcW w:w="348" w:type="pct"/>
          </w:tcPr>
          <w:p w14:paraId="55A7D478"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Yes</w:t>
            </w:r>
          </w:p>
        </w:tc>
        <w:tc>
          <w:tcPr>
            <w:tcW w:w="391" w:type="pct"/>
          </w:tcPr>
          <w:p w14:paraId="228EE93F"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Yes</w:t>
            </w:r>
          </w:p>
        </w:tc>
        <w:tc>
          <w:tcPr>
            <w:tcW w:w="392" w:type="pct"/>
          </w:tcPr>
          <w:p w14:paraId="5F96CDB5"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 xml:space="preserve">No </w:t>
            </w:r>
          </w:p>
        </w:tc>
        <w:tc>
          <w:tcPr>
            <w:tcW w:w="391" w:type="pct"/>
          </w:tcPr>
          <w:p w14:paraId="375E7EF5"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Yes</w:t>
            </w:r>
          </w:p>
        </w:tc>
        <w:tc>
          <w:tcPr>
            <w:tcW w:w="348" w:type="pct"/>
          </w:tcPr>
          <w:p w14:paraId="3F394D8D"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Yes</w:t>
            </w:r>
          </w:p>
        </w:tc>
        <w:tc>
          <w:tcPr>
            <w:tcW w:w="436" w:type="pct"/>
          </w:tcPr>
          <w:p w14:paraId="1460FE2E"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Yes</w:t>
            </w:r>
          </w:p>
        </w:tc>
        <w:tc>
          <w:tcPr>
            <w:tcW w:w="391" w:type="pct"/>
          </w:tcPr>
          <w:p w14:paraId="6803EA06"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Yes</w:t>
            </w:r>
          </w:p>
        </w:tc>
        <w:tc>
          <w:tcPr>
            <w:tcW w:w="436" w:type="pct"/>
          </w:tcPr>
          <w:p w14:paraId="7935D4AC"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Yes</w:t>
            </w:r>
          </w:p>
        </w:tc>
        <w:tc>
          <w:tcPr>
            <w:tcW w:w="348" w:type="pct"/>
          </w:tcPr>
          <w:p w14:paraId="212CCB4A" w14:textId="0F853203" w:rsidR="00DA3AA2" w:rsidRPr="00F06248" w:rsidRDefault="0062490E" w:rsidP="00DA3AA2">
            <w:pPr>
              <w:autoSpaceDE w:val="0"/>
              <w:autoSpaceDN w:val="0"/>
              <w:adjustRightInd w:val="0"/>
              <w:spacing w:after="0" w:line="240" w:lineRule="auto"/>
              <w:rPr>
                <w:rFonts w:asciiTheme="minorHAnsi" w:hAnsiTheme="minorHAnsi" w:cs="Arial"/>
                <w:sz w:val="16"/>
                <w:szCs w:val="16"/>
              </w:rPr>
            </w:pPr>
            <w:r>
              <w:rPr>
                <w:rFonts w:asciiTheme="minorHAnsi" w:hAnsiTheme="minorHAnsi" w:cs="Arial"/>
                <w:sz w:val="16"/>
                <w:szCs w:val="16"/>
              </w:rPr>
              <w:t>No</w:t>
            </w:r>
          </w:p>
        </w:tc>
      </w:tr>
      <w:tr w:rsidR="007B26E5" w:rsidRPr="00F06248" w14:paraId="6E6248F9" w14:textId="77777777" w:rsidTr="007B26E5">
        <w:tc>
          <w:tcPr>
            <w:tcW w:w="389" w:type="pct"/>
          </w:tcPr>
          <w:p w14:paraId="0F29D010"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b/>
                <w:sz w:val="16"/>
                <w:szCs w:val="16"/>
              </w:rPr>
              <w:t>Biological Sample (Blood/Saliva)</w:t>
            </w:r>
          </w:p>
        </w:tc>
        <w:tc>
          <w:tcPr>
            <w:tcW w:w="348" w:type="pct"/>
          </w:tcPr>
          <w:p w14:paraId="521F9C8D"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Invited based on stratified selection according to phenotype</w:t>
            </w:r>
          </w:p>
        </w:tc>
        <w:tc>
          <w:tcPr>
            <w:tcW w:w="348" w:type="pct"/>
          </w:tcPr>
          <w:p w14:paraId="21C5A38B"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Yes</w:t>
            </w:r>
          </w:p>
        </w:tc>
        <w:tc>
          <w:tcPr>
            <w:tcW w:w="436" w:type="pct"/>
          </w:tcPr>
          <w:p w14:paraId="361FC890"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Yes</w:t>
            </w:r>
          </w:p>
        </w:tc>
        <w:tc>
          <w:tcPr>
            <w:tcW w:w="348" w:type="pct"/>
          </w:tcPr>
          <w:p w14:paraId="7C5E1792"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Yes</w:t>
            </w:r>
          </w:p>
        </w:tc>
        <w:tc>
          <w:tcPr>
            <w:tcW w:w="391" w:type="pct"/>
          </w:tcPr>
          <w:p w14:paraId="40BB4562"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Yes</w:t>
            </w:r>
          </w:p>
        </w:tc>
        <w:tc>
          <w:tcPr>
            <w:tcW w:w="392" w:type="pct"/>
          </w:tcPr>
          <w:p w14:paraId="6B61987D"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No</w:t>
            </w:r>
          </w:p>
        </w:tc>
        <w:tc>
          <w:tcPr>
            <w:tcW w:w="391" w:type="pct"/>
          </w:tcPr>
          <w:p w14:paraId="1A23F616"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Yes</w:t>
            </w:r>
          </w:p>
        </w:tc>
        <w:tc>
          <w:tcPr>
            <w:tcW w:w="348" w:type="pct"/>
          </w:tcPr>
          <w:p w14:paraId="70A47B70"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Yes</w:t>
            </w:r>
          </w:p>
        </w:tc>
        <w:tc>
          <w:tcPr>
            <w:tcW w:w="436" w:type="pct"/>
          </w:tcPr>
          <w:p w14:paraId="71206288"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No</w:t>
            </w:r>
          </w:p>
        </w:tc>
        <w:tc>
          <w:tcPr>
            <w:tcW w:w="391" w:type="pct"/>
          </w:tcPr>
          <w:p w14:paraId="0270FC83"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Invited based on stratified selection according to phenotype</w:t>
            </w:r>
          </w:p>
        </w:tc>
        <w:tc>
          <w:tcPr>
            <w:tcW w:w="436" w:type="pct"/>
          </w:tcPr>
          <w:p w14:paraId="4393DFDE"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Yes</w:t>
            </w:r>
          </w:p>
        </w:tc>
        <w:tc>
          <w:tcPr>
            <w:tcW w:w="348" w:type="pct"/>
          </w:tcPr>
          <w:p w14:paraId="1B001CEC" w14:textId="10DFE34F" w:rsidR="00DA3AA2" w:rsidRPr="00F06248" w:rsidRDefault="00A7629E" w:rsidP="00DA3AA2">
            <w:pPr>
              <w:autoSpaceDE w:val="0"/>
              <w:autoSpaceDN w:val="0"/>
              <w:adjustRightInd w:val="0"/>
              <w:spacing w:after="0" w:line="240" w:lineRule="auto"/>
              <w:rPr>
                <w:rFonts w:asciiTheme="minorHAnsi" w:hAnsiTheme="minorHAnsi" w:cs="Arial"/>
                <w:sz w:val="16"/>
                <w:szCs w:val="16"/>
              </w:rPr>
            </w:pPr>
            <w:r>
              <w:rPr>
                <w:rFonts w:asciiTheme="minorHAnsi" w:hAnsiTheme="minorHAnsi" w:cs="Arial"/>
                <w:sz w:val="16"/>
                <w:szCs w:val="16"/>
              </w:rPr>
              <w:t>No</w:t>
            </w:r>
          </w:p>
        </w:tc>
      </w:tr>
      <w:tr w:rsidR="007B26E5" w:rsidRPr="00F06248" w14:paraId="6F6F89F6" w14:textId="77777777" w:rsidTr="007B26E5">
        <w:tc>
          <w:tcPr>
            <w:tcW w:w="389" w:type="pct"/>
          </w:tcPr>
          <w:p w14:paraId="4B965DFC"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b/>
                <w:sz w:val="16"/>
                <w:szCs w:val="16"/>
              </w:rPr>
              <w:t>Self-report Questionnaire Pack</w:t>
            </w:r>
          </w:p>
        </w:tc>
        <w:tc>
          <w:tcPr>
            <w:tcW w:w="348" w:type="pct"/>
          </w:tcPr>
          <w:p w14:paraId="62A06B2E"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No</w:t>
            </w:r>
          </w:p>
        </w:tc>
        <w:tc>
          <w:tcPr>
            <w:tcW w:w="348" w:type="pct"/>
          </w:tcPr>
          <w:p w14:paraId="3F3CAD5C"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Yes</w:t>
            </w:r>
          </w:p>
        </w:tc>
        <w:tc>
          <w:tcPr>
            <w:tcW w:w="436" w:type="pct"/>
          </w:tcPr>
          <w:p w14:paraId="15D3809C"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No</w:t>
            </w:r>
          </w:p>
        </w:tc>
        <w:tc>
          <w:tcPr>
            <w:tcW w:w="348" w:type="pct"/>
          </w:tcPr>
          <w:p w14:paraId="6DF9A082"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Yes</w:t>
            </w:r>
          </w:p>
        </w:tc>
        <w:tc>
          <w:tcPr>
            <w:tcW w:w="391" w:type="pct"/>
          </w:tcPr>
          <w:p w14:paraId="1C8F9224"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Yes</w:t>
            </w:r>
          </w:p>
        </w:tc>
        <w:tc>
          <w:tcPr>
            <w:tcW w:w="392" w:type="pct"/>
          </w:tcPr>
          <w:p w14:paraId="4AE62CBE"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No</w:t>
            </w:r>
          </w:p>
        </w:tc>
        <w:tc>
          <w:tcPr>
            <w:tcW w:w="391" w:type="pct"/>
          </w:tcPr>
          <w:p w14:paraId="7B4F61AB"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Yes</w:t>
            </w:r>
          </w:p>
        </w:tc>
        <w:tc>
          <w:tcPr>
            <w:tcW w:w="348" w:type="pct"/>
          </w:tcPr>
          <w:p w14:paraId="2F62C57F"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Yes</w:t>
            </w:r>
          </w:p>
        </w:tc>
        <w:tc>
          <w:tcPr>
            <w:tcW w:w="436" w:type="pct"/>
          </w:tcPr>
          <w:p w14:paraId="7B3F7405"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No</w:t>
            </w:r>
          </w:p>
        </w:tc>
        <w:tc>
          <w:tcPr>
            <w:tcW w:w="391" w:type="pct"/>
          </w:tcPr>
          <w:p w14:paraId="4C52F0AE"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Yes</w:t>
            </w:r>
          </w:p>
        </w:tc>
        <w:tc>
          <w:tcPr>
            <w:tcW w:w="436" w:type="pct"/>
          </w:tcPr>
          <w:p w14:paraId="24E82FA2" w14:textId="77777777" w:rsidR="00DA3AA2" w:rsidRPr="00F06248" w:rsidRDefault="00DA3AA2" w:rsidP="00DA3AA2">
            <w:pPr>
              <w:autoSpaceDE w:val="0"/>
              <w:autoSpaceDN w:val="0"/>
              <w:adjustRightInd w:val="0"/>
              <w:spacing w:after="0" w:line="240" w:lineRule="auto"/>
              <w:rPr>
                <w:rFonts w:asciiTheme="minorHAnsi" w:hAnsiTheme="minorHAnsi" w:cs="Arial"/>
                <w:sz w:val="16"/>
                <w:szCs w:val="16"/>
              </w:rPr>
            </w:pPr>
            <w:r w:rsidRPr="00F06248">
              <w:rPr>
                <w:rFonts w:asciiTheme="minorHAnsi" w:hAnsiTheme="minorHAnsi" w:cs="Arial"/>
                <w:sz w:val="16"/>
                <w:szCs w:val="16"/>
              </w:rPr>
              <w:t>Yes</w:t>
            </w:r>
          </w:p>
        </w:tc>
        <w:tc>
          <w:tcPr>
            <w:tcW w:w="348" w:type="pct"/>
          </w:tcPr>
          <w:p w14:paraId="7A782D52" w14:textId="2CA06924" w:rsidR="00DA3AA2" w:rsidRPr="00F06248" w:rsidRDefault="00A7629E" w:rsidP="00DA3AA2">
            <w:pPr>
              <w:autoSpaceDE w:val="0"/>
              <w:autoSpaceDN w:val="0"/>
              <w:adjustRightInd w:val="0"/>
              <w:spacing w:after="0" w:line="240" w:lineRule="auto"/>
              <w:rPr>
                <w:rFonts w:asciiTheme="minorHAnsi" w:hAnsiTheme="minorHAnsi" w:cs="Arial"/>
                <w:sz w:val="16"/>
                <w:szCs w:val="16"/>
              </w:rPr>
            </w:pPr>
            <w:r>
              <w:rPr>
                <w:rFonts w:asciiTheme="minorHAnsi" w:hAnsiTheme="minorHAnsi" w:cs="Arial"/>
                <w:sz w:val="16"/>
                <w:szCs w:val="16"/>
              </w:rPr>
              <w:t>No</w:t>
            </w:r>
          </w:p>
        </w:tc>
      </w:tr>
    </w:tbl>
    <w:p w14:paraId="5932E105" w14:textId="77777777" w:rsidR="0027452E" w:rsidRPr="00F06248" w:rsidRDefault="0027452E" w:rsidP="00C10509">
      <w:pPr>
        <w:autoSpaceDE w:val="0"/>
        <w:autoSpaceDN w:val="0"/>
        <w:adjustRightInd w:val="0"/>
        <w:spacing w:after="0" w:line="360" w:lineRule="auto"/>
        <w:rPr>
          <w:rFonts w:asciiTheme="minorHAnsi" w:hAnsiTheme="minorHAnsi" w:cs="Arial"/>
        </w:rPr>
      </w:pPr>
    </w:p>
    <w:p w14:paraId="6C57D724" w14:textId="77777777" w:rsidR="004B01C2" w:rsidRPr="00F06248" w:rsidRDefault="004B01C2" w:rsidP="00AA1E25">
      <w:pPr>
        <w:rPr>
          <w:rFonts w:asciiTheme="minorHAnsi" w:hAnsiTheme="minorHAnsi" w:cs="Arial"/>
        </w:rPr>
      </w:pPr>
    </w:p>
    <w:p w14:paraId="7BD6A599" w14:textId="77777777" w:rsidR="004B01C2" w:rsidRPr="00F06248" w:rsidRDefault="004B01C2" w:rsidP="00AA1E25">
      <w:pPr>
        <w:rPr>
          <w:rFonts w:asciiTheme="minorHAnsi" w:hAnsiTheme="minorHAnsi" w:cs="Arial"/>
        </w:rPr>
      </w:pPr>
    </w:p>
    <w:p w14:paraId="18EFD70E" w14:textId="77777777" w:rsidR="004B01C2" w:rsidRPr="00F06248" w:rsidRDefault="004B01C2" w:rsidP="00AA1E25">
      <w:pPr>
        <w:rPr>
          <w:rFonts w:asciiTheme="minorHAnsi" w:hAnsiTheme="minorHAnsi" w:cs="Arial"/>
        </w:rPr>
      </w:pPr>
    </w:p>
    <w:p w14:paraId="3250BFEA" w14:textId="77777777" w:rsidR="004B01C2" w:rsidRPr="00F06248" w:rsidRDefault="004B01C2" w:rsidP="00AA1E25">
      <w:pPr>
        <w:rPr>
          <w:rFonts w:asciiTheme="minorHAnsi" w:hAnsiTheme="minorHAnsi" w:cs="Arial"/>
        </w:rPr>
      </w:pPr>
    </w:p>
    <w:p w14:paraId="36A09C2E" w14:textId="77777777" w:rsidR="004B01C2" w:rsidRPr="00F06248" w:rsidRDefault="004B01C2" w:rsidP="00AA1E25">
      <w:pPr>
        <w:rPr>
          <w:rFonts w:asciiTheme="minorHAnsi" w:hAnsiTheme="minorHAnsi" w:cs="Arial"/>
        </w:rPr>
      </w:pPr>
    </w:p>
    <w:p w14:paraId="37FF94F8" w14:textId="77777777" w:rsidR="004B01C2" w:rsidRPr="00F06248" w:rsidRDefault="004B01C2" w:rsidP="00AA1E25">
      <w:pPr>
        <w:rPr>
          <w:rFonts w:asciiTheme="minorHAnsi" w:hAnsiTheme="minorHAnsi" w:cs="Arial"/>
        </w:rPr>
      </w:pPr>
    </w:p>
    <w:p w14:paraId="28DE369D" w14:textId="13BBFCE0" w:rsidR="004B01C2" w:rsidRPr="00F06248" w:rsidRDefault="004B01C2" w:rsidP="00AA1E25">
      <w:pPr>
        <w:autoSpaceDE w:val="0"/>
        <w:autoSpaceDN w:val="0"/>
        <w:adjustRightInd w:val="0"/>
        <w:spacing w:after="0" w:line="360" w:lineRule="auto"/>
        <w:rPr>
          <w:rFonts w:asciiTheme="minorHAnsi" w:hAnsiTheme="minorHAnsi" w:cs="Arial"/>
        </w:rPr>
        <w:sectPr w:rsidR="004B01C2" w:rsidRPr="00F06248" w:rsidSect="00AA1E25">
          <w:pgSz w:w="16838" w:h="11906" w:orient="landscape" w:code="9"/>
          <w:pgMar w:top="1418" w:right="1440" w:bottom="1418" w:left="1440" w:header="709" w:footer="709" w:gutter="0"/>
          <w:cols w:space="708"/>
          <w:docGrid w:linePitch="360"/>
        </w:sectPr>
      </w:pPr>
    </w:p>
    <w:p w14:paraId="41AE6DB0" w14:textId="71F9F6D8" w:rsidR="00B91838" w:rsidRPr="00F06248" w:rsidRDefault="0033273D" w:rsidP="00C10509">
      <w:pPr>
        <w:autoSpaceDE w:val="0"/>
        <w:autoSpaceDN w:val="0"/>
        <w:adjustRightInd w:val="0"/>
        <w:spacing w:after="0" w:line="360" w:lineRule="auto"/>
        <w:rPr>
          <w:rFonts w:asciiTheme="minorHAnsi" w:hAnsiTheme="minorHAnsi" w:cs="Arial"/>
        </w:rPr>
      </w:pPr>
      <w:r w:rsidRPr="00F06248">
        <w:rPr>
          <w:rFonts w:asciiTheme="minorHAnsi" w:hAnsiTheme="minorHAnsi" w:cs="Arial"/>
        </w:rPr>
        <w:lastRenderedPageBreak/>
        <w:t>Existing samples collected by NCMH (blood, saliva, hair samples and skin biopsies) will be brought under the new approval as part of the ongoing programme of work. Participants recruited under the new approval will become part of the existing cohort. We will also bring samples that have been transferred into the NCMH Tissue Bank from other studies under the new approval. T</w:t>
      </w:r>
      <w:r w:rsidR="000317A8" w:rsidRPr="00F06248">
        <w:rPr>
          <w:rFonts w:asciiTheme="minorHAnsi" w:hAnsiTheme="minorHAnsi" w:cs="Arial"/>
        </w:rPr>
        <w:t>hese samples are detailed below:</w:t>
      </w:r>
    </w:p>
    <w:p w14:paraId="4D567B8E" w14:textId="77777777" w:rsidR="004B01C2" w:rsidRPr="00F06248" w:rsidRDefault="004B01C2" w:rsidP="004B01C2">
      <w:pPr>
        <w:rPr>
          <w:rFonts w:asciiTheme="minorHAnsi" w:hAnsiTheme="minorHAnsi" w:cs="Arial"/>
        </w:rPr>
      </w:pPr>
    </w:p>
    <w:p w14:paraId="3932DCDA" w14:textId="77777777" w:rsidR="004B01C2" w:rsidRPr="00F06248" w:rsidRDefault="004B01C2" w:rsidP="004B01C2">
      <w:pPr>
        <w:rPr>
          <w:rFonts w:asciiTheme="minorHAnsi" w:hAnsiTheme="minorHAnsi" w:cs="Arial"/>
        </w:rPr>
      </w:pPr>
    </w:p>
    <w:p w14:paraId="51F8C2BF" w14:textId="77777777" w:rsidR="004B01C2" w:rsidRPr="00F06248" w:rsidRDefault="004B01C2" w:rsidP="004B01C2">
      <w:pPr>
        <w:rPr>
          <w:rFonts w:asciiTheme="minorHAnsi" w:hAnsiTheme="minorHAnsi" w:cs="Arial"/>
        </w:rPr>
      </w:pPr>
    </w:p>
    <w:p w14:paraId="65CBA587" w14:textId="77777777" w:rsidR="004B01C2" w:rsidRPr="00F06248" w:rsidRDefault="004B01C2" w:rsidP="004B01C2">
      <w:pPr>
        <w:rPr>
          <w:rFonts w:asciiTheme="minorHAnsi" w:hAnsiTheme="minorHAnsi" w:cs="Arial"/>
        </w:rPr>
      </w:pPr>
    </w:p>
    <w:p w14:paraId="451C0482" w14:textId="77777777" w:rsidR="004B01C2" w:rsidRPr="00F06248" w:rsidRDefault="004B01C2" w:rsidP="004B01C2">
      <w:pPr>
        <w:rPr>
          <w:rFonts w:asciiTheme="minorHAnsi" w:hAnsiTheme="minorHAnsi" w:cs="Arial"/>
        </w:rPr>
      </w:pPr>
    </w:p>
    <w:p w14:paraId="2FF7E781" w14:textId="77777777" w:rsidR="004B01C2" w:rsidRPr="00F06248" w:rsidRDefault="004B01C2" w:rsidP="004B01C2">
      <w:pPr>
        <w:rPr>
          <w:rFonts w:asciiTheme="minorHAnsi" w:hAnsiTheme="minorHAnsi" w:cs="Arial"/>
        </w:rPr>
      </w:pPr>
    </w:p>
    <w:p w14:paraId="440729A2" w14:textId="77777777" w:rsidR="004B01C2" w:rsidRPr="00F06248" w:rsidRDefault="004B01C2" w:rsidP="004B01C2">
      <w:pPr>
        <w:rPr>
          <w:rFonts w:asciiTheme="minorHAnsi" w:hAnsiTheme="minorHAnsi" w:cs="Arial"/>
        </w:rPr>
      </w:pPr>
    </w:p>
    <w:p w14:paraId="43EC2D1C" w14:textId="77777777" w:rsidR="004B01C2" w:rsidRPr="00F06248" w:rsidRDefault="004B01C2" w:rsidP="004B01C2">
      <w:pPr>
        <w:rPr>
          <w:rFonts w:asciiTheme="minorHAnsi" w:hAnsiTheme="minorHAnsi" w:cs="Arial"/>
        </w:rPr>
      </w:pPr>
    </w:p>
    <w:p w14:paraId="3F219992" w14:textId="77777777" w:rsidR="004B01C2" w:rsidRPr="00F06248" w:rsidRDefault="004B01C2" w:rsidP="004B01C2">
      <w:pPr>
        <w:rPr>
          <w:rFonts w:asciiTheme="minorHAnsi" w:hAnsiTheme="minorHAnsi" w:cs="Arial"/>
        </w:rPr>
      </w:pPr>
    </w:p>
    <w:p w14:paraId="2245D8DD" w14:textId="77777777" w:rsidR="004B01C2" w:rsidRPr="00F06248" w:rsidRDefault="004B01C2" w:rsidP="004B01C2">
      <w:pPr>
        <w:rPr>
          <w:rFonts w:asciiTheme="minorHAnsi" w:hAnsiTheme="minorHAnsi" w:cs="Arial"/>
        </w:rPr>
      </w:pPr>
    </w:p>
    <w:p w14:paraId="6CB5A662" w14:textId="77777777" w:rsidR="004B01C2" w:rsidRPr="00F06248" w:rsidRDefault="004B01C2" w:rsidP="004B01C2">
      <w:pPr>
        <w:rPr>
          <w:rFonts w:asciiTheme="minorHAnsi" w:hAnsiTheme="minorHAnsi" w:cs="Arial"/>
        </w:rPr>
      </w:pPr>
    </w:p>
    <w:p w14:paraId="5F64A4F6" w14:textId="77777777" w:rsidR="004B01C2" w:rsidRPr="00F06248" w:rsidRDefault="004B01C2" w:rsidP="004B01C2">
      <w:pPr>
        <w:rPr>
          <w:rFonts w:asciiTheme="minorHAnsi" w:hAnsiTheme="minorHAnsi" w:cs="Arial"/>
        </w:rPr>
      </w:pPr>
    </w:p>
    <w:p w14:paraId="6FFBF8AB" w14:textId="77777777" w:rsidR="004B01C2" w:rsidRPr="00F06248" w:rsidRDefault="004B01C2" w:rsidP="004B01C2">
      <w:pPr>
        <w:rPr>
          <w:rFonts w:asciiTheme="minorHAnsi" w:hAnsiTheme="minorHAnsi" w:cs="Arial"/>
        </w:rPr>
      </w:pPr>
    </w:p>
    <w:p w14:paraId="2D340C52" w14:textId="77777777" w:rsidR="004B01C2" w:rsidRPr="00F06248" w:rsidRDefault="004B01C2" w:rsidP="004B01C2">
      <w:pPr>
        <w:rPr>
          <w:rFonts w:asciiTheme="minorHAnsi" w:hAnsiTheme="minorHAnsi" w:cs="Arial"/>
        </w:rPr>
      </w:pPr>
    </w:p>
    <w:p w14:paraId="0974E03B" w14:textId="77777777" w:rsidR="004B01C2" w:rsidRPr="00F06248" w:rsidRDefault="004B01C2" w:rsidP="004B01C2">
      <w:pPr>
        <w:jc w:val="center"/>
        <w:rPr>
          <w:rFonts w:asciiTheme="minorHAnsi" w:hAnsiTheme="minorHAnsi" w:cs="Arial"/>
        </w:rPr>
      </w:pPr>
    </w:p>
    <w:tbl>
      <w:tblPr>
        <w:tblStyle w:val="TableGrid"/>
        <w:tblW w:w="10774" w:type="dxa"/>
        <w:jc w:val="center"/>
        <w:tblLook w:val="04A0" w:firstRow="1" w:lastRow="0" w:firstColumn="1" w:lastColumn="0" w:noHBand="0" w:noVBand="1"/>
      </w:tblPr>
      <w:tblGrid>
        <w:gridCol w:w="2431"/>
        <w:gridCol w:w="1149"/>
        <w:gridCol w:w="1077"/>
        <w:gridCol w:w="1066"/>
        <w:gridCol w:w="1312"/>
        <w:gridCol w:w="2174"/>
        <w:gridCol w:w="1565"/>
      </w:tblGrid>
      <w:tr w:rsidR="00B91838" w:rsidRPr="00F06248" w14:paraId="7E0F1FEC" w14:textId="77777777" w:rsidTr="00B91838">
        <w:trPr>
          <w:trHeight w:val="1494"/>
          <w:tblHeader/>
          <w:jc w:val="center"/>
        </w:trPr>
        <w:tc>
          <w:tcPr>
            <w:tcW w:w="2431" w:type="dxa"/>
          </w:tcPr>
          <w:p w14:paraId="5BB2D82C" w14:textId="77777777" w:rsidR="00B91838" w:rsidRPr="00F06248" w:rsidRDefault="00B91838" w:rsidP="00C10509">
            <w:pPr>
              <w:autoSpaceDE w:val="0"/>
              <w:autoSpaceDN w:val="0"/>
              <w:adjustRightInd w:val="0"/>
              <w:spacing w:after="0" w:line="360" w:lineRule="auto"/>
              <w:rPr>
                <w:rFonts w:asciiTheme="minorHAnsi" w:hAnsiTheme="minorHAnsi" w:cs="Arial"/>
                <w:b/>
                <w:sz w:val="16"/>
                <w:szCs w:val="16"/>
              </w:rPr>
            </w:pPr>
            <w:r w:rsidRPr="00F06248">
              <w:rPr>
                <w:rFonts w:asciiTheme="minorHAnsi" w:hAnsiTheme="minorHAnsi" w:cs="Arial"/>
                <w:b/>
                <w:sz w:val="16"/>
                <w:szCs w:val="16"/>
              </w:rPr>
              <w:lastRenderedPageBreak/>
              <w:t>Project</w:t>
            </w:r>
          </w:p>
        </w:tc>
        <w:tc>
          <w:tcPr>
            <w:tcW w:w="0" w:type="auto"/>
          </w:tcPr>
          <w:p w14:paraId="771BE4A6" w14:textId="77777777" w:rsidR="00B91838" w:rsidRPr="00F06248" w:rsidRDefault="00B91838" w:rsidP="00C10509">
            <w:pPr>
              <w:autoSpaceDE w:val="0"/>
              <w:autoSpaceDN w:val="0"/>
              <w:adjustRightInd w:val="0"/>
              <w:spacing w:after="0" w:line="360" w:lineRule="auto"/>
              <w:rPr>
                <w:rFonts w:asciiTheme="minorHAnsi" w:hAnsiTheme="minorHAnsi" w:cs="Arial"/>
                <w:b/>
                <w:sz w:val="16"/>
                <w:szCs w:val="16"/>
              </w:rPr>
            </w:pPr>
            <w:r w:rsidRPr="00F06248">
              <w:rPr>
                <w:rFonts w:asciiTheme="minorHAnsi" w:hAnsiTheme="minorHAnsi" w:cs="Arial"/>
                <w:b/>
                <w:sz w:val="16"/>
                <w:szCs w:val="16"/>
              </w:rPr>
              <w:t>REC Number</w:t>
            </w:r>
          </w:p>
        </w:tc>
        <w:tc>
          <w:tcPr>
            <w:tcW w:w="0" w:type="auto"/>
          </w:tcPr>
          <w:p w14:paraId="041FBE40" w14:textId="77777777" w:rsidR="00B91838" w:rsidRPr="00F06248" w:rsidRDefault="00B91838" w:rsidP="00C10509">
            <w:pPr>
              <w:autoSpaceDE w:val="0"/>
              <w:autoSpaceDN w:val="0"/>
              <w:adjustRightInd w:val="0"/>
              <w:spacing w:after="0" w:line="360" w:lineRule="auto"/>
              <w:rPr>
                <w:rFonts w:asciiTheme="minorHAnsi" w:hAnsiTheme="minorHAnsi" w:cs="Arial"/>
                <w:b/>
                <w:sz w:val="16"/>
                <w:szCs w:val="16"/>
              </w:rPr>
            </w:pPr>
            <w:r w:rsidRPr="00F06248">
              <w:rPr>
                <w:rFonts w:asciiTheme="minorHAnsi" w:hAnsiTheme="minorHAnsi" w:cs="Arial"/>
                <w:b/>
                <w:sz w:val="16"/>
                <w:szCs w:val="16"/>
              </w:rPr>
              <w:t>Principal Investigator</w:t>
            </w:r>
          </w:p>
        </w:tc>
        <w:tc>
          <w:tcPr>
            <w:tcW w:w="0" w:type="auto"/>
          </w:tcPr>
          <w:p w14:paraId="50D26029" w14:textId="77777777" w:rsidR="00B91838" w:rsidRPr="00F06248" w:rsidRDefault="00B91838" w:rsidP="00C10509">
            <w:pPr>
              <w:autoSpaceDE w:val="0"/>
              <w:autoSpaceDN w:val="0"/>
              <w:adjustRightInd w:val="0"/>
              <w:spacing w:after="0" w:line="360" w:lineRule="auto"/>
              <w:rPr>
                <w:rFonts w:asciiTheme="minorHAnsi" w:hAnsiTheme="minorHAnsi" w:cs="Arial"/>
                <w:b/>
                <w:bCs/>
                <w:sz w:val="16"/>
                <w:szCs w:val="16"/>
              </w:rPr>
            </w:pPr>
            <w:r w:rsidRPr="00F06248">
              <w:rPr>
                <w:rFonts w:asciiTheme="minorHAnsi" w:hAnsiTheme="minorHAnsi" w:cs="Arial"/>
                <w:b/>
                <w:bCs/>
                <w:sz w:val="16"/>
                <w:szCs w:val="16"/>
              </w:rPr>
              <w:t>Samples Held</w:t>
            </w:r>
          </w:p>
        </w:tc>
        <w:tc>
          <w:tcPr>
            <w:tcW w:w="0" w:type="auto"/>
          </w:tcPr>
          <w:p w14:paraId="31BFE69A" w14:textId="77777777" w:rsidR="00B91838" w:rsidRPr="00F06248" w:rsidRDefault="00B91838" w:rsidP="00C10509">
            <w:pPr>
              <w:autoSpaceDE w:val="0"/>
              <w:autoSpaceDN w:val="0"/>
              <w:adjustRightInd w:val="0"/>
              <w:spacing w:after="0" w:line="360" w:lineRule="auto"/>
              <w:rPr>
                <w:rFonts w:asciiTheme="minorHAnsi" w:hAnsiTheme="minorHAnsi" w:cs="Arial"/>
                <w:b/>
                <w:bCs/>
                <w:sz w:val="16"/>
                <w:szCs w:val="16"/>
              </w:rPr>
            </w:pPr>
            <w:r w:rsidRPr="00F06248">
              <w:rPr>
                <w:rFonts w:asciiTheme="minorHAnsi" w:hAnsiTheme="minorHAnsi" w:cs="Arial"/>
                <w:b/>
                <w:bCs/>
                <w:sz w:val="16"/>
                <w:szCs w:val="16"/>
              </w:rPr>
              <w:t>Discrepancy of Scope of Consent?</w:t>
            </w:r>
          </w:p>
          <w:p w14:paraId="29FE7664" w14:textId="77777777" w:rsidR="00B91838" w:rsidRPr="00F06248" w:rsidRDefault="00B91838" w:rsidP="00C10509">
            <w:pPr>
              <w:autoSpaceDE w:val="0"/>
              <w:autoSpaceDN w:val="0"/>
              <w:adjustRightInd w:val="0"/>
              <w:spacing w:after="0" w:line="360" w:lineRule="auto"/>
              <w:rPr>
                <w:rFonts w:asciiTheme="minorHAnsi" w:hAnsiTheme="minorHAnsi" w:cs="Arial"/>
                <w:b/>
                <w:sz w:val="16"/>
                <w:szCs w:val="16"/>
              </w:rPr>
            </w:pPr>
          </w:p>
        </w:tc>
        <w:tc>
          <w:tcPr>
            <w:tcW w:w="2174" w:type="dxa"/>
          </w:tcPr>
          <w:p w14:paraId="2210A901" w14:textId="77777777" w:rsidR="00B91838" w:rsidRPr="00F06248" w:rsidRDefault="00B91838" w:rsidP="00C10509">
            <w:pPr>
              <w:autoSpaceDE w:val="0"/>
              <w:autoSpaceDN w:val="0"/>
              <w:adjustRightInd w:val="0"/>
              <w:spacing w:after="0" w:line="360" w:lineRule="auto"/>
              <w:rPr>
                <w:rFonts w:asciiTheme="minorHAnsi" w:hAnsiTheme="minorHAnsi" w:cs="Arial"/>
                <w:b/>
                <w:sz w:val="16"/>
                <w:szCs w:val="16"/>
              </w:rPr>
            </w:pPr>
            <w:r w:rsidRPr="00F06248">
              <w:rPr>
                <w:rFonts w:asciiTheme="minorHAnsi" w:hAnsiTheme="minorHAnsi" w:cs="Arial"/>
                <w:b/>
                <w:sz w:val="16"/>
                <w:szCs w:val="16"/>
              </w:rPr>
              <w:t>How Samples Used by NCMH?</w:t>
            </w:r>
          </w:p>
        </w:tc>
        <w:tc>
          <w:tcPr>
            <w:tcW w:w="1565" w:type="dxa"/>
          </w:tcPr>
          <w:p w14:paraId="74305A8F" w14:textId="77777777" w:rsidR="00B91838" w:rsidRPr="00F06248" w:rsidRDefault="00B91838" w:rsidP="00C10509">
            <w:pPr>
              <w:autoSpaceDE w:val="0"/>
              <w:autoSpaceDN w:val="0"/>
              <w:adjustRightInd w:val="0"/>
              <w:spacing w:after="0" w:line="360" w:lineRule="auto"/>
              <w:rPr>
                <w:rFonts w:asciiTheme="minorHAnsi" w:hAnsiTheme="minorHAnsi" w:cs="Arial"/>
                <w:b/>
                <w:sz w:val="16"/>
                <w:szCs w:val="16"/>
              </w:rPr>
            </w:pPr>
            <w:r w:rsidRPr="00F06248">
              <w:rPr>
                <w:rFonts w:asciiTheme="minorHAnsi" w:hAnsiTheme="minorHAnsi" w:cs="Arial"/>
                <w:b/>
                <w:sz w:val="16"/>
                <w:szCs w:val="16"/>
              </w:rPr>
              <w:t>Future contact with participants</w:t>
            </w:r>
          </w:p>
        </w:tc>
      </w:tr>
      <w:tr w:rsidR="00B91838" w:rsidRPr="00F06248" w14:paraId="1E7DA274" w14:textId="77777777" w:rsidTr="00B91838">
        <w:trPr>
          <w:trHeight w:val="2130"/>
          <w:tblHeader/>
          <w:jc w:val="center"/>
        </w:trPr>
        <w:tc>
          <w:tcPr>
            <w:tcW w:w="2431" w:type="dxa"/>
          </w:tcPr>
          <w:p w14:paraId="2548AA3B"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Experiences of CHildren with VelO−Cardio−Facial Syndrome (ECHO)</w:t>
            </w:r>
          </w:p>
        </w:tc>
        <w:tc>
          <w:tcPr>
            <w:tcW w:w="0" w:type="auto"/>
            <w:tcBorders>
              <w:top w:val="nil"/>
              <w:left w:val="single" w:sz="4" w:space="0" w:color="auto"/>
              <w:bottom w:val="single" w:sz="4" w:space="0" w:color="auto"/>
              <w:right w:val="single" w:sz="4" w:space="0" w:color="auto"/>
            </w:tcBorders>
          </w:tcPr>
          <w:p w14:paraId="6FB758E5"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09/WSE04/22</w:t>
            </w:r>
          </w:p>
        </w:tc>
        <w:tc>
          <w:tcPr>
            <w:tcW w:w="0" w:type="auto"/>
            <w:tcBorders>
              <w:top w:val="nil"/>
              <w:left w:val="single" w:sz="4" w:space="0" w:color="auto"/>
              <w:bottom w:val="single" w:sz="4" w:space="0" w:color="auto"/>
              <w:right w:val="single" w:sz="4" w:space="0" w:color="auto"/>
            </w:tcBorders>
          </w:tcPr>
          <w:p w14:paraId="67DA439F"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Marianne van den Bree</w:t>
            </w:r>
          </w:p>
        </w:tc>
        <w:tc>
          <w:tcPr>
            <w:tcW w:w="0" w:type="auto"/>
            <w:tcBorders>
              <w:top w:val="nil"/>
              <w:left w:val="single" w:sz="4" w:space="0" w:color="auto"/>
              <w:bottom w:val="single" w:sz="4" w:space="0" w:color="auto"/>
              <w:right w:val="single" w:sz="4" w:space="0" w:color="auto"/>
            </w:tcBorders>
          </w:tcPr>
          <w:p w14:paraId="3B612379" w14:textId="77777777" w:rsidR="00B91838" w:rsidRPr="00E66694" w:rsidRDefault="00B91838" w:rsidP="00C10509">
            <w:pPr>
              <w:autoSpaceDE w:val="0"/>
              <w:autoSpaceDN w:val="0"/>
              <w:adjustRightInd w:val="0"/>
              <w:spacing w:after="0" w:line="360" w:lineRule="auto"/>
              <w:rPr>
                <w:rFonts w:asciiTheme="minorHAnsi" w:hAnsiTheme="minorHAnsi" w:cs="Arial"/>
                <w:sz w:val="16"/>
                <w:szCs w:val="16"/>
                <w:lang w:val="it-IT"/>
              </w:rPr>
            </w:pPr>
            <w:r w:rsidRPr="00E66694">
              <w:rPr>
                <w:rFonts w:asciiTheme="minorHAnsi" w:hAnsiTheme="minorHAnsi" w:cs="Arial"/>
                <w:sz w:val="16"/>
                <w:szCs w:val="16"/>
                <w:lang w:val="it-IT"/>
              </w:rPr>
              <w:t>Blood, Saliva (acellular Oragene sample), DNA &amp; RNA</w:t>
            </w:r>
          </w:p>
        </w:tc>
        <w:tc>
          <w:tcPr>
            <w:tcW w:w="0" w:type="auto"/>
          </w:tcPr>
          <w:p w14:paraId="189AA456"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No discrepancy in scope of consent; consent in line with NCMH.</w:t>
            </w:r>
          </w:p>
        </w:tc>
        <w:tc>
          <w:tcPr>
            <w:tcW w:w="2174" w:type="dxa"/>
          </w:tcPr>
          <w:p w14:paraId="7F9F46BD"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 xml:space="preserve">Samples will be stored and curated by NCMH. Further analysis, (consistent with the original consent and ethical approval of each project) will be undertaken. </w:t>
            </w:r>
            <w:r w:rsidRPr="00F06248">
              <w:t xml:space="preserve"> </w:t>
            </w:r>
            <w:r w:rsidRPr="00F06248">
              <w:rPr>
                <w:rFonts w:asciiTheme="minorHAnsi" w:hAnsiTheme="minorHAnsi" w:cs="Arial"/>
                <w:sz w:val="16"/>
                <w:szCs w:val="16"/>
              </w:rPr>
              <w:t xml:space="preserve">The original study team holds the clinical and phenotypic information on the participants.  </w:t>
            </w:r>
          </w:p>
        </w:tc>
        <w:tc>
          <w:tcPr>
            <w:tcW w:w="1565" w:type="dxa"/>
          </w:tcPr>
          <w:p w14:paraId="1C69B626"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NCMH will not contact participants. Any future contact will be via the original study team.</w:t>
            </w:r>
          </w:p>
        </w:tc>
      </w:tr>
      <w:tr w:rsidR="00B91838" w:rsidRPr="00F06248" w14:paraId="780E908B" w14:textId="77777777" w:rsidTr="00B91838">
        <w:trPr>
          <w:trHeight w:val="2130"/>
          <w:tblHeader/>
          <w:jc w:val="center"/>
        </w:trPr>
        <w:tc>
          <w:tcPr>
            <w:tcW w:w="2431" w:type="dxa"/>
          </w:tcPr>
          <w:p w14:paraId="54CDFD07"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Longitudinal follow-up study of a sample of children with a genetic syndrome associated with high risk of psychosis (ECHO Longitudinal)</w:t>
            </w:r>
          </w:p>
        </w:tc>
        <w:tc>
          <w:tcPr>
            <w:tcW w:w="0" w:type="auto"/>
            <w:tcBorders>
              <w:top w:val="nil"/>
              <w:left w:val="single" w:sz="4" w:space="0" w:color="auto"/>
              <w:bottom w:val="single" w:sz="4" w:space="0" w:color="auto"/>
              <w:right w:val="single" w:sz="4" w:space="0" w:color="auto"/>
            </w:tcBorders>
          </w:tcPr>
          <w:p w14:paraId="7D70DAEB"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12/WA/0232</w:t>
            </w:r>
          </w:p>
        </w:tc>
        <w:tc>
          <w:tcPr>
            <w:tcW w:w="0" w:type="auto"/>
            <w:tcBorders>
              <w:top w:val="nil"/>
              <w:left w:val="single" w:sz="4" w:space="0" w:color="auto"/>
              <w:bottom w:val="single" w:sz="4" w:space="0" w:color="auto"/>
              <w:right w:val="single" w:sz="4" w:space="0" w:color="auto"/>
            </w:tcBorders>
          </w:tcPr>
          <w:p w14:paraId="6D8B605B"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Marianne van den Bree</w:t>
            </w:r>
          </w:p>
        </w:tc>
        <w:tc>
          <w:tcPr>
            <w:tcW w:w="0" w:type="auto"/>
            <w:tcBorders>
              <w:top w:val="nil"/>
              <w:left w:val="single" w:sz="4" w:space="0" w:color="auto"/>
              <w:bottom w:val="single" w:sz="4" w:space="0" w:color="auto"/>
              <w:right w:val="single" w:sz="4" w:space="0" w:color="auto"/>
            </w:tcBorders>
          </w:tcPr>
          <w:p w14:paraId="16FC6DFC" w14:textId="77777777" w:rsidR="00B91838" w:rsidRPr="00E66694" w:rsidRDefault="00B91838" w:rsidP="00C10509">
            <w:pPr>
              <w:autoSpaceDE w:val="0"/>
              <w:autoSpaceDN w:val="0"/>
              <w:adjustRightInd w:val="0"/>
              <w:spacing w:after="0" w:line="360" w:lineRule="auto"/>
              <w:rPr>
                <w:rFonts w:asciiTheme="minorHAnsi" w:hAnsiTheme="minorHAnsi" w:cs="Arial"/>
                <w:sz w:val="16"/>
                <w:szCs w:val="16"/>
                <w:lang w:val="it-IT"/>
              </w:rPr>
            </w:pPr>
            <w:r w:rsidRPr="00E66694">
              <w:rPr>
                <w:rFonts w:asciiTheme="minorHAnsi" w:hAnsiTheme="minorHAnsi" w:cs="Arial"/>
                <w:sz w:val="16"/>
                <w:szCs w:val="16"/>
                <w:lang w:val="it-IT"/>
              </w:rPr>
              <w:t>Blood, Saliva (acellular Oragene sample), DNA &amp; RNA</w:t>
            </w:r>
          </w:p>
        </w:tc>
        <w:tc>
          <w:tcPr>
            <w:tcW w:w="0" w:type="auto"/>
          </w:tcPr>
          <w:p w14:paraId="6D1417D0"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No discrepancy in scope of consent; consent in line with NCMH.</w:t>
            </w:r>
          </w:p>
        </w:tc>
        <w:tc>
          <w:tcPr>
            <w:tcW w:w="2174" w:type="dxa"/>
          </w:tcPr>
          <w:p w14:paraId="36E27A67"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 xml:space="preserve">Samples will be stored and curated by NCMH. Further analysis, (consistent with the original consent and ethical approval of each project) will be undertaken.  The original study team holds the clinical and phenotypic information on the participants.  </w:t>
            </w:r>
          </w:p>
        </w:tc>
        <w:tc>
          <w:tcPr>
            <w:tcW w:w="1565" w:type="dxa"/>
          </w:tcPr>
          <w:p w14:paraId="297E945E"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NCMH will not contact participants. Any future contact will be via the original study team.</w:t>
            </w:r>
          </w:p>
        </w:tc>
      </w:tr>
      <w:tr w:rsidR="00B91838" w:rsidRPr="00F06248" w14:paraId="61196C19" w14:textId="77777777" w:rsidTr="00B91838">
        <w:trPr>
          <w:trHeight w:val="2130"/>
          <w:tblHeader/>
          <w:jc w:val="center"/>
        </w:trPr>
        <w:tc>
          <w:tcPr>
            <w:tcW w:w="2431" w:type="dxa"/>
          </w:tcPr>
          <w:p w14:paraId="61CC1FC0"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Experiences of People with Copy Number Variants (ECHO Adult)</w:t>
            </w:r>
          </w:p>
        </w:tc>
        <w:tc>
          <w:tcPr>
            <w:tcW w:w="0" w:type="auto"/>
            <w:tcBorders>
              <w:top w:val="nil"/>
              <w:left w:val="single" w:sz="4" w:space="0" w:color="auto"/>
              <w:bottom w:val="single" w:sz="4" w:space="0" w:color="auto"/>
              <w:right w:val="single" w:sz="4" w:space="0" w:color="auto"/>
            </w:tcBorders>
          </w:tcPr>
          <w:p w14:paraId="6EEB014F"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14/WA/0035</w:t>
            </w:r>
          </w:p>
        </w:tc>
        <w:tc>
          <w:tcPr>
            <w:tcW w:w="0" w:type="auto"/>
            <w:tcBorders>
              <w:top w:val="nil"/>
              <w:left w:val="single" w:sz="4" w:space="0" w:color="auto"/>
              <w:bottom w:val="single" w:sz="4" w:space="0" w:color="auto"/>
              <w:right w:val="single" w:sz="4" w:space="0" w:color="auto"/>
            </w:tcBorders>
          </w:tcPr>
          <w:p w14:paraId="489E1781"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Marianne van den Bree</w:t>
            </w:r>
          </w:p>
        </w:tc>
        <w:tc>
          <w:tcPr>
            <w:tcW w:w="0" w:type="auto"/>
            <w:tcBorders>
              <w:top w:val="nil"/>
              <w:left w:val="single" w:sz="4" w:space="0" w:color="auto"/>
              <w:bottom w:val="single" w:sz="4" w:space="0" w:color="auto"/>
              <w:right w:val="single" w:sz="4" w:space="0" w:color="auto"/>
            </w:tcBorders>
          </w:tcPr>
          <w:p w14:paraId="73F8879A" w14:textId="77777777" w:rsidR="00B91838" w:rsidRPr="00E66694" w:rsidRDefault="00B91838" w:rsidP="00C10509">
            <w:pPr>
              <w:autoSpaceDE w:val="0"/>
              <w:autoSpaceDN w:val="0"/>
              <w:adjustRightInd w:val="0"/>
              <w:spacing w:after="0" w:line="360" w:lineRule="auto"/>
              <w:rPr>
                <w:rFonts w:asciiTheme="minorHAnsi" w:hAnsiTheme="minorHAnsi" w:cs="Arial"/>
                <w:sz w:val="16"/>
                <w:szCs w:val="16"/>
                <w:lang w:val="it-IT"/>
              </w:rPr>
            </w:pPr>
            <w:r w:rsidRPr="00E66694">
              <w:rPr>
                <w:rFonts w:asciiTheme="minorHAnsi" w:hAnsiTheme="minorHAnsi" w:cs="Arial"/>
                <w:sz w:val="16"/>
                <w:szCs w:val="16"/>
                <w:lang w:val="it-IT"/>
              </w:rPr>
              <w:t>Blood, Saliva (acellular Oragene sample), DNA &amp; RNA</w:t>
            </w:r>
          </w:p>
        </w:tc>
        <w:tc>
          <w:tcPr>
            <w:tcW w:w="0" w:type="auto"/>
          </w:tcPr>
          <w:p w14:paraId="207713B0"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No discrepancy in scope of consent; consent in line with NCMH.</w:t>
            </w:r>
          </w:p>
        </w:tc>
        <w:tc>
          <w:tcPr>
            <w:tcW w:w="2174" w:type="dxa"/>
          </w:tcPr>
          <w:p w14:paraId="133AFA6B"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 xml:space="preserve">Samples will be stored and curated by NCMH. Further analysis, (consistent with the original consent and ethical approval of each project) will be undertaken.  The original study team holds the clinical and phenotypic information on the participants.  </w:t>
            </w:r>
          </w:p>
        </w:tc>
        <w:tc>
          <w:tcPr>
            <w:tcW w:w="1565" w:type="dxa"/>
          </w:tcPr>
          <w:p w14:paraId="58A5862E"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NCMH will not contact participants. Any future contact will be via the original study team.</w:t>
            </w:r>
          </w:p>
        </w:tc>
      </w:tr>
      <w:tr w:rsidR="00B91838" w:rsidRPr="00F06248" w14:paraId="6ABA255F" w14:textId="77777777" w:rsidTr="00373CC5">
        <w:trPr>
          <w:trHeight w:val="2130"/>
          <w:tblHeader/>
          <w:jc w:val="center"/>
        </w:trPr>
        <w:tc>
          <w:tcPr>
            <w:tcW w:w="2431" w:type="dxa"/>
          </w:tcPr>
          <w:p w14:paraId="2754EFAC"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IMAGINE</w:t>
            </w:r>
          </w:p>
        </w:tc>
        <w:tc>
          <w:tcPr>
            <w:tcW w:w="0" w:type="auto"/>
            <w:tcBorders>
              <w:top w:val="nil"/>
              <w:left w:val="single" w:sz="4" w:space="0" w:color="auto"/>
              <w:bottom w:val="single" w:sz="4" w:space="0" w:color="auto"/>
              <w:right w:val="single" w:sz="4" w:space="0" w:color="auto"/>
            </w:tcBorders>
          </w:tcPr>
          <w:p w14:paraId="007B653E"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14/LO/1069</w:t>
            </w:r>
          </w:p>
        </w:tc>
        <w:tc>
          <w:tcPr>
            <w:tcW w:w="0" w:type="auto"/>
            <w:tcBorders>
              <w:top w:val="nil"/>
              <w:left w:val="single" w:sz="4" w:space="0" w:color="auto"/>
              <w:bottom w:val="single" w:sz="4" w:space="0" w:color="auto"/>
              <w:right w:val="single" w:sz="4" w:space="0" w:color="auto"/>
            </w:tcBorders>
          </w:tcPr>
          <w:p w14:paraId="18E7A124"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Frances Raymond</w:t>
            </w:r>
          </w:p>
        </w:tc>
        <w:tc>
          <w:tcPr>
            <w:tcW w:w="0" w:type="auto"/>
            <w:tcBorders>
              <w:top w:val="nil"/>
              <w:left w:val="single" w:sz="4" w:space="0" w:color="auto"/>
              <w:bottom w:val="single" w:sz="4" w:space="0" w:color="auto"/>
              <w:right w:val="single" w:sz="4" w:space="0" w:color="auto"/>
            </w:tcBorders>
          </w:tcPr>
          <w:p w14:paraId="091D9C9A"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Blood &amp; Saliva (acellular Oragene sample)</w:t>
            </w:r>
          </w:p>
        </w:tc>
        <w:tc>
          <w:tcPr>
            <w:tcW w:w="0" w:type="auto"/>
          </w:tcPr>
          <w:p w14:paraId="500D799A"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No discrepancy in scope of consent; consent in line with NCMH.</w:t>
            </w:r>
          </w:p>
        </w:tc>
        <w:tc>
          <w:tcPr>
            <w:tcW w:w="2174" w:type="dxa"/>
          </w:tcPr>
          <w:p w14:paraId="2FFEED3D"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 xml:space="preserve">Samples will be stored and curated by NCMH. Further analysis, (consistent with the original consent and ethical approval of each project) will be undertaken.  The original study team holds the clinical and phenotypic information on the participants.  </w:t>
            </w:r>
          </w:p>
        </w:tc>
        <w:tc>
          <w:tcPr>
            <w:tcW w:w="1565" w:type="dxa"/>
          </w:tcPr>
          <w:p w14:paraId="61E008B0"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NCMH will not contact participants. Any future contact will be via the original study team.</w:t>
            </w:r>
          </w:p>
        </w:tc>
      </w:tr>
      <w:tr w:rsidR="00B91838" w:rsidRPr="00F06248" w14:paraId="75164727" w14:textId="77777777" w:rsidTr="00B91838">
        <w:trPr>
          <w:trHeight w:val="2130"/>
          <w:tblHeader/>
          <w:jc w:val="center"/>
        </w:trPr>
        <w:tc>
          <w:tcPr>
            <w:tcW w:w="2431" w:type="dxa"/>
          </w:tcPr>
          <w:p w14:paraId="02389AC3"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lastRenderedPageBreak/>
              <w:t>Predicting and preventing adolescent depression 2</w:t>
            </w:r>
          </w:p>
        </w:tc>
        <w:tc>
          <w:tcPr>
            <w:tcW w:w="0" w:type="auto"/>
            <w:tcBorders>
              <w:top w:val="nil"/>
              <w:left w:val="single" w:sz="4" w:space="0" w:color="auto"/>
              <w:bottom w:val="single" w:sz="4" w:space="0" w:color="auto"/>
              <w:right w:val="single" w:sz="4" w:space="0" w:color="auto"/>
            </w:tcBorders>
          </w:tcPr>
          <w:p w14:paraId="5095D7DF"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14/LO/2027</w:t>
            </w:r>
          </w:p>
        </w:tc>
        <w:tc>
          <w:tcPr>
            <w:tcW w:w="0" w:type="auto"/>
            <w:tcBorders>
              <w:top w:val="nil"/>
              <w:left w:val="single" w:sz="4" w:space="0" w:color="auto"/>
              <w:bottom w:val="single" w:sz="4" w:space="0" w:color="auto"/>
              <w:right w:val="single" w:sz="4" w:space="0" w:color="auto"/>
            </w:tcBorders>
          </w:tcPr>
          <w:p w14:paraId="1F876639"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Anita Thapar</w:t>
            </w:r>
          </w:p>
        </w:tc>
        <w:tc>
          <w:tcPr>
            <w:tcW w:w="0" w:type="auto"/>
            <w:tcBorders>
              <w:top w:val="nil"/>
              <w:left w:val="single" w:sz="4" w:space="0" w:color="auto"/>
              <w:bottom w:val="single" w:sz="4" w:space="0" w:color="auto"/>
              <w:right w:val="single" w:sz="4" w:space="0" w:color="auto"/>
            </w:tcBorders>
          </w:tcPr>
          <w:p w14:paraId="28696BE1" w14:textId="77777777" w:rsidR="00B91838" w:rsidRPr="00E66694" w:rsidRDefault="00B91838" w:rsidP="00C10509">
            <w:pPr>
              <w:autoSpaceDE w:val="0"/>
              <w:autoSpaceDN w:val="0"/>
              <w:adjustRightInd w:val="0"/>
              <w:spacing w:after="0" w:line="360" w:lineRule="auto"/>
              <w:rPr>
                <w:rFonts w:asciiTheme="minorHAnsi" w:hAnsiTheme="minorHAnsi" w:cs="Arial"/>
                <w:sz w:val="16"/>
                <w:szCs w:val="16"/>
                <w:lang w:val="it-IT"/>
              </w:rPr>
            </w:pPr>
            <w:r w:rsidRPr="00E66694">
              <w:rPr>
                <w:rFonts w:asciiTheme="minorHAnsi" w:hAnsiTheme="minorHAnsi" w:cs="Arial"/>
                <w:sz w:val="16"/>
                <w:szCs w:val="16"/>
                <w:lang w:val="it-IT"/>
              </w:rPr>
              <w:t>Saliva (acellular Oragene sample) &amp; DNA</w:t>
            </w:r>
          </w:p>
        </w:tc>
        <w:tc>
          <w:tcPr>
            <w:tcW w:w="0" w:type="auto"/>
          </w:tcPr>
          <w:p w14:paraId="6F5C620A"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No discrepancy in scope of consent; consent in line with NCMH.</w:t>
            </w:r>
          </w:p>
        </w:tc>
        <w:tc>
          <w:tcPr>
            <w:tcW w:w="2174" w:type="dxa"/>
          </w:tcPr>
          <w:p w14:paraId="462A0887"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 xml:space="preserve">Samples will be stored and curated by NCMH. Further analysis, (consistent with the original consent and ethical approval of each project) will be undertaken.  The original study team holds the clinical and phenotypic information on the participants.  </w:t>
            </w:r>
          </w:p>
        </w:tc>
        <w:tc>
          <w:tcPr>
            <w:tcW w:w="1565" w:type="dxa"/>
          </w:tcPr>
          <w:p w14:paraId="5595F64A"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NCMH will not contact participants. Any future contact will be via the original study team.</w:t>
            </w:r>
          </w:p>
        </w:tc>
      </w:tr>
      <w:tr w:rsidR="00B91838" w:rsidRPr="00F06248" w14:paraId="4FA3C3C1" w14:textId="77777777" w:rsidTr="00B91838">
        <w:trPr>
          <w:trHeight w:val="2130"/>
          <w:tblHeader/>
          <w:jc w:val="center"/>
        </w:trPr>
        <w:tc>
          <w:tcPr>
            <w:tcW w:w="2431" w:type="dxa"/>
          </w:tcPr>
          <w:p w14:paraId="72B48DF0"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Neural function and genetic variation across psychiatric disorders (NGAP)</w:t>
            </w:r>
          </w:p>
        </w:tc>
        <w:tc>
          <w:tcPr>
            <w:tcW w:w="0" w:type="auto"/>
            <w:tcBorders>
              <w:top w:val="nil"/>
              <w:left w:val="single" w:sz="4" w:space="0" w:color="auto"/>
              <w:bottom w:val="single" w:sz="4" w:space="0" w:color="auto"/>
              <w:right w:val="single" w:sz="4" w:space="0" w:color="auto"/>
            </w:tcBorders>
          </w:tcPr>
          <w:p w14:paraId="13B62A40"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08/WSE04/67</w:t>
            </w:r>
          </w:p>
        </w:tc>
        <w:tc>
          <w:tcPr>
            <w:tcW w:w="0" w:type="auto"/>
            <w:tcBorders>
              <w:top w:val="nil"/>
              <w:left w:val="single" w:sz="4" w:space="0" w:color="auto"/>
              <w:bottom w:val="single" w:sz="4" w:space="0" w:color="auto"/>
              <w:right w:val="single" w:sz="4" w:space="0" w:color="auto"/>
            </w:tcBorders>
          </w:tcPr>
          <w:p w14:paraId="4E7F88AE"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Paul Keedwell</w:t>
            </w:r>
          </w:p>
        </w:tc>
        <w:tc>
          <w:tcPr>
            <w:tcW w:w="0" w:type="auto"/>
            <w:tcBorders>
              <w:top w:val="nil"/>
              <w:left w:val="single" w:sz="4" w:space="0" w:color="auto"/>
              <w:bottom w:val="single" w:sz="4" w:space="0" w:color="auto"/>
              <w:right w:val="single" w:sz="4" w:space="0" w:color="auto"/>
            </w:tcBorders>
          </w:tcPr>
          <w:p w14:paraId="0DAB543B"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DNA</w:t>
            </w:r>
          </w:p>
        </w:tc>
        <w:tc>
          <w:tcPr>
            <w:tcW w:w="0" w:type="auto"/>
          </w:tcPr>
          <w:p w14:paraId="00CB06D2"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No discrepancy in scope of consent; consent in line with NCMH.</w:t>
            </w:r>
          </w:p>
        </w:tc>
        <w:tc>
          <w:tcPr>
            <w:tcW w:w="2174" w:type="dxa"/>
          </w:tcPr>
          <w:p w14:paraId="07D1604A"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 xml:space="preserve">Samples will be stored and curated by NCMH. Further analysis, (consistent with the original consent and ethical approval of each project) will be undertaken.  The original study team holds the clinical and phenotypic information on the participants.  </w:t>
            </w:r>
          </w:p>
        </w:tc>
        <w:tc>
          <w:tcPr>
            <w:tcW w:w="1565" w:type="dxa"/>
          </w:tcPr>
          <w:p w14:paraId="06679AA1"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NCMH will not contact participants. Any future contact will be via the original study team.</w:t>
            </w:r>
          </w:p>
        </w:tc>
      </w:tr>
      <w:tr w:rsidR="00B91838" w:rsidRPr="00F06248" w14:paraId="64603236" w14:textId="77777777" w:rsidTr="00B91838">
        <w:trPr>
          <w:trHeight w:val="557"/>
          <w:tblHeader/>
          <w:jc w:val="center"/>
        </w:trPr>
        <w:tc>
          <w:tcPr>
            <w:tcW w:w="2431" w:type="dxa"/>
          </w:tcPr>
          <w:p w14:paraId="58999A37"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100 Brains</w:t>
            </w:r>
          </w:p>
        </w:tc>
        <w:tc>
          <w:tcPr>
            <w:tcW w:w="0" w:type="auto"/>
            <w:tcBorders>
              <w:top w:val="nil"/>
              <w:left w:val="single" w:sz="4" w:space="0" w:color="auto"/>
              <w:bottom w:val="single" w:sz="4" w:space="0" w:color="auto"/>
              <w:right w:val="single" w:sz="4" w:space="0" w:color="auto"/>
            </w:tcBorders>
          </w:tcPr>
          <w:p w14:paraId="17BE2313"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12.01.10.3071</w:t>
            </w:r>
          </w:p>
        </w:tc>
        <w:tc>
          <w:tcPr>
            <w:tcW w:w="0" w:type="auto"/>
            <w:tcBorders>
              <w:top w:val="nil"/>
              <w:left w:val="single" w:sz="4" w:space="0" w:color="auto"/>
              <w:bottom w:val="single" w:sz="4" w:space="0" w:color="auto"/>
              <w:right w:val="single" w:sz="4" w:space="0" w:color="auto"/>
            </w:tcBorders>
          </w:tcPr>
          <w:p w14:paraId="74544360"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Paul Keedwell</w:t>
            </w:r>
          </w:p>
        </w:tc>
        <w:tc>
          <w:tcPr>
            <w:tcW w:w="0" w:type="auto"/>
            <w:tcBorders>
              <w:top w:val="nil"/>
              <w:left w:val="single" w:sz="4" w:space="0" w:color="auto"/>
              <w:bottom w:val="single" w:sz="4" w:space="0" w:color="auto"/>
              <w:right w:val="single" w:sz="4" w:space="0" w:color="auto"/>
            </w:tcBorders>
          </w:tcPr>
          <w:p w14:paraId="5FA9B1E9" w14:textId="77777777" w:rsidR="00B91838" w:rsidRPr="00E66694" w:rsidRDefault="00B91838" w:rsidP="00C10509">
            <w:pPr>
              <w:autoSpaceDE w:val="0"/>
              <w:autoSpaceDN w:val="0"/>
              <w:adjustRightInd w:val="0"/>
              <w:spacing w:after="0" w:line="360" w:lineRule="auto"/>
              <w:rPr>
                <w:rFonts w:asciiTheme="minorHAnsi" w:hAnsiTheme="minorHAnsi" w:cs="Arial"/>
                <w:sz w:val="16"/>
                <w:szCs w:val="16"/>
                <w:lang w:val="it-IT"/>
              </w:rPr>
            </w:pPr>
            <w:r w:rsidRPr="00E66694">
              <w:rPr>
                <w:rFonts w:asciiTheme="minorHAnsi" w:hAnsiTheme="minorHAnsi" w:cs="Arial"/>
                <w:sz w:val="16"/>
                <w:szCs w:val="16"/>
                <w:lang w:val="it-IT"/>
              </w:rPr>
              <w:t>DNA &amp; Saliva (acellular Oragene sample)</w:t>
            </w:r>
          </w:p>
        </w:tc>
        <w:tc>
          <w:tcPr>
            <w:tcW w:w="0" w:type="auto"/>
          </w:tcPr>
          <w:p w14:paraId="0C1B1130"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No discrepancy in scope of consent; consent in line with NCMH.</w:t>
            </w:r>
          </w:p>
        </w:tc>
        <w:tc>
          <w:tcPr>
            <w:tcW w:w="2174" w:type="dxa"/>
          </w:tcPr>
          <w:p w14:paraId="056F143D"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 xml:space="preserve">Samples will be stored and curated by NCMH. Further analysis, (consistent with the original consent and ethical approval of each project) will be undertaken.  The original study team holds the clinical and phenotypic information on the participants.  </w:t>
            </w:r>
          </w:p>
        </w:tc>
        <w:tc>
          <w:tcPr>
            <w:tcW w:w="1565" w:type="dxa"/>
          </w:tcPr>
          <w:p w14:paraId="11682BAC"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NCMH will not contact participants. Any future contact will be via the original study team.</w:t>
            </w:r>
          </w:p>
        </w:tc>
      </w:tr>
      <w:tr w:rsidR="00B91838" w:rsidRPr="00F06248" w14:paraId="2D5A8901" w14:textId="77777777" w:rsidTr="00B91838">
        <w:trPr>
          <w:trHeight w:val="2130"/>
          <w:tblHeader/>
          <w:jc w:val="center"/>
        </w:trPr>
        <w:tc>
          <w:tcPr>
            <w:tcW w:w="2431" w:type="dxa"/>
          </w:tcPr>
          <w:p w14:paraId="59731B74"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Molecular genetic investigation of bipolar and related mood disorders</w:t>
            </w:r>
          </w:p>
        </w:tc>
        <w:tc>
          <w:tcPr>
            <w:tcW w:w="0" w:type="auto"/>
            <w:tcBorders>
              <w:top w:val="nil"/>
              <w:left w:val="single" w:sz="4" w:space="0" w:color="auto"/>
              <w:bottom w:val="single" w:sz="4" w:space="0" w:color="auto"/>
              <w:right w:val="single" w:sz="4" w:space="0" w:color="auto"/>
            </w:tcBorders>
          </w:tcPr>
          <w:p w14:paraId="2FF1292D"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MREC97/7/01</w:t>
            </w:r>
          </w:p>
        </w:tc>
        <w:tc>
          <w:tcPr>
            <w:tcW w:w="0" w:type="auto"/>
            <w:tcBorders>
              <w:top w:val="nil"/>
              <w:left w:val="single" w:sz="4" w:space="0" w:color="auto"/>
              <w:bottom w:val="single" w:sz="4" w:space="0" w:color="auto"/>
              <w:right w:val="single" w:sz="4" w:space="0" w:color="auto"/>
            </w:tcBorders>
          </w:tcPr>
          <w:p w14:paraId="51C57CBD"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Ian Jones</w:t>
            </w:r>
          </w:p>
        </w:tc>
        <w:tc>
          <w:tcPr>
            <w:tcW w:w="0" w:type="auto"/>
            <w:tcBorders>
              <w:top w:val="nil"/>
              <w:left w:val="single" w:sz="4" w:space="0" w:color="auto"/>
              <w:bottom w:val="single" w:sz="4" w:space="0" w:color="auto"/>
              <w:right w:val="single" w:sz="4" w:space="0" w:color="auto"/>
            </w:tcBorders>
          </w:tcPr>
          <w:p w14:paraId="204F2CE3"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Blood, Saliva, DNA</w:t>
            </w:r>
          </w:p>
        </w:tc>
        <w:tc>
          <w:tcPr>
            <w:tcW w:w="0" w:type="auto"/>
          </w:tcPr>
          <w:p w14:paraId="1879CC38"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No discrepancy in scope of consent; consent in line with NCMH.</w:t>
            </w:r>
          </w:p>
        </w:tc>
        <w:tc>
          <w:tcPr>
            <w:tcW w:w="2174" w:type="dxa"/>
          </w:tcPr>
          <w:p w14:paraId="139C4C53"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 xml:space="preserve">Samples will be stored and curated by NCMH. Further analysis, (consistent with the original consent and ethical approval of each project) will be undertaken.  The original study team holds the clinical and phenotypic information on the participants.  </w:t>
            </w:r>
          </w:p>
        </w:tc>
        <w:tc>
          <w:tcPr>
            <w:tcW w:w="1565" w:type="dxa"/>
          </w:tcPr>
          <w:p w14:paraId="6E28C6AB"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NCMH will not contact participants. Any future contact will be via the original study team.</w:t>
            </w:r>
          </w:p>
        </w:tc>
      </w:tr>
      <w:tr w:rsidR="00B91838" w:rsidRPr="00F06248" w14:paraId="1071FCDF" w14:textId="77777777" w:rsidTr="00B91838">
        <w:trPr>
          <w:trHeight w:val="2130"/>
          <w:tblHeader/>
          <w:jc w:val="center"/>
        </w:trPr>
        <w:tc>
          <w:tcPr>
            <w:tcW w:w="2431" w:type="dxa"/>
          </w:tcPr>
          <w:p w14:paraId="0546C103"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Investigating the shared pathogenesis of attention deficit hyperactivity disorder and autistic spectrum disorders - a brain imaging study</w:t>
            </w:r>
          </w:p>
        </w:tc>
        <w:tc>
          <w:tcPr>
            <w:tcW w:w="0" w:type="auto"/>
            <w:tcBorders>
              <w:top w:val="nil"/>
              <w:left w:val="single" w:sz="4" w:space="0" w:color="auto"/>
              <w:bottom w:val="single" w:sz="4" w:space="0" w:color="auto"/>
              <w:right w:val="single" w:sz="4" w:space="0" w:color="auto"/>
            </w:tcBorders>
          </w:tcPr>
          <w:p w14:paraId="066734CF"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10/WSE03/46</w:t>
            </w:r>
          </w:p>
        </w:tc>
        <w:tc>
          <w:tcPr>
            <w:tcW w:w="0" w:type="auto"/>
            <w:tcBorders>
              <w:top w:val="nil"/>
              <w:left w:val="single" w:sz="4" w:space="0" w:color="auto"/>
              <w:bottom w:val="single" w:sz="4" w:space="0" w:color="auto"/>
              <w:right w:val="single" w:sz="4" w:space="0" w:color="auto"/>
            </w:tcBorders>
          </w:tcPr>
          <w:p w14:paraId="40619CD3"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Miriam Cooper</w:t>
            </w:r>
          </w:p>
        </w:tc>
        <w:tc>
          <w:tcPr>
            <w:tcW w:w="0" w:type="auto"/>
            <w:tcBorders>
              <w:top w:val="nil"/>
              <w:left w:val="single" w:sz="4" w:space="0" w:color="auto"/>
              <w:bottom w:val="single" w:sz="4" w:space="0" w:color="auto"/>
              <w:right w:val="single" w:sz="4" w:space="0" w:color="auto"/>
            </w:tcBorders>
          </w:tcPr>
          <w:p w14:paraId="7BCA2A42"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DNA</w:t>
            </w:r>
          </w:p>
        </w:tc>
        <w:tc>
          <w:tcPr>
            <w:tcW w:w="0" w:type="auto"/>
          </w:tcPr>
          <w:p w14:paraId="15C41D7D"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No discrepancy in scope of consent; consent in line with NCMH.</w:t>
            </w:r>
          </w:p>
        </w:tc>
        <w:tc>
          <w:tcPr>
            <w:tcW w:w="2174" w:type="dxa"/>
          </w:tcPr>
          <w:p w14:paraId="1FAC1376"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 xml:space="preserve">Samples will be stored and curated by NCMH. Further analysis, (consistent with the original consent and ethical approval of each project) will be undertaken.  The original study team holds the clinical and phenotypic information on the participants.  </w:t>
            </w:r>
          </w:p>
        </w:tc>
        <w:tc>
          <w:tcPr>
            <w:tcW w:w="1565" w:type="dxa"/>
          </w:tcPr>
          <w:p w14:paraId="2773618C"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NCMH will not contact participants. Any future contact will be via the original study team.</w:t>
            </w:r>
          </w:p>
        </w:tc>
      </w:tr>
      <w:tr w:rsidR="00B91838" w:rsidRPr="00F06248" w14:paraId="2C76A51C" w14:textId="77777777" w:rsidTr="00B91838">
        <w:trPr>
          <w:trHeight w:val="2145"/>
          <w:tblHeader/>
          <w:jc w:val="center"/>
        </w:trPr>
        <w:tc>
          <w:tcPr>
            <w:tcW w:w="2431" w:type="dxa"/>
          </w:tcPr>
          <w:p w14:paraId="7FFEB5A6"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lastRenderedPageBreak/>
              <w:t>Study of Learning Ability, Development and Genes</w:t>
            </w:r>
          </w:p>
        </w:tc>
        <w:tc>
          <w:tcPr>
            <w:tcW w:w="0" w:type="auto"/>
            <w:tcBorders>
              <w:top w:val="nil"/>
              <w:left w:val="single" w:sz="4" w:space="0" w:color="auto"/>
              <w:bottom w:val="single" w:sz="4" w:space="0" w:color="auto"/>
              <w:right w:val="single" w:sz="4" w:space="0" w:color="auto"/>
            </w:tcBorders>
          </w:tcPr>
          <w:p w14:paraId="698B9BCF"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11/WA/0127</w:t>
            </w:r>
          </w:p>
        </w:tc>
        <w:tc>
          <w:tcPr>
            <w:tcW w:w="0" w:type="auto"/>
            <w:tcBorders>
              <w:top w:val="nil"/>
              <w:left w:val="single" w:sz="4" w:space="0" w:color="auto"/>
              <w:bottom w:val="single" w:sz="4" w:space="0" w:color="auto"/>
              <w:right w:val="single" w:sz="4" w:space="0" w:color="auto"/>
            </w:tcBorders>
          </w:tcPr>
          <w:p w14:paraId="2BE553CE"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Kate Langley</w:t>
            </w:r>
          </w:p>
        </w:tc>
        <w:tc>
          <w:tcPr>
            <w:tcW w:w="0" w:type="auto"/>
            <w:tcBorders>
              <w:top w:val="nil"/>
              <w:left w:val="single" w:sz="4" w:space="0" w:color="auto"/>
              <w:bottom w:val="single" w:sz="4" w:space="0" w:color="auto"/>
              <w:right w:val="single" w:sz="4" w:space="0" w:color="auto"/>
            </w:tcBorders>
          </w:tcPr>
          <w:p w14:paraId="17CCC621"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DNA</w:t>
            </w:r>
          </w:p>
        </w:tc>
        <w:tc>
          <w:tcPr>
            <w:tcW w:w="0" w:type="auto"/>
          </w:tcPr>
          <w:p w14:paraId="25D98D9F"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No discrepancy in scope of consent; consent in line with NCMH.</w:t>
            </w:r>
          </w:p>
        </w:tc>
        <w:tc>
          <w:tcPr>
            <w:tcW w:w="2174" w:type="dxa"/>
          </w:tcPr>
          <w:p w14:paraId="261AD7FE"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 xml:space="preserve">Samples will be stored and curated by NCMH. Further analysis, (consistent with the original consent and ethical approval of each project) will be undertaken.  The original study team holds the clinical and phenotypic information on the participants.  </w:t>
            </w:r>
          </w:p>
        </w:tc>
        <w:tc>
          <w:tcPr>
            <w:tcW w:w="1565" w:type="dxa"/>
          </w:tcPr>
          <w:p w14:paraId="6EDCECD5" w14:textId="77777777" w:rsidR="00B91838" w:rsidRPr="00F06248" w:rsidRDefault="00B91838" w:rsidP="00C10509">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NCMH will not contact participants. Any future contact will be via the original study team.</w:t>
            </w:r>
          </w:p>
        </w:tc>
      </w:tr>
    </w:tbl>
    <w:p w14:paraId="74242158" w14:textId="4DA43753" w:rsidR="0033273D" w:rsidRPr="00F06248" w:rsidRDefault="0033273D" w:rsidP="00C10509">
      <w:pPr>
        <w:autoSpaceDE w:val="0"/>
        <w:autoSpaceDN w:val="0"/>
        <w:adjustRightInd w:val="0"/>
        <w:spacing w:after="0" w:line="360" w:lineRule="auto"/>
        <w:rPr>
          <w:rFonts w:asciiTheme="minorHAnsi" w:hAnsiTheme="minorHAnsi" w:cs="Arial"/>
        </w:rPr>
      </w:pPr>
    </w:p>
    <w:p w14:paraId="2FEB3841" w14:textId="45333C2B" w:rsidR="00AB28AB" w:rsidRPr="00F06248" w:rsidRDefault="008D30C1" w:rsidP="00C10509">
      <w:pPr>
        <w:autoSpaceDE w:val="0"/>
        <w:autoSpaceDN w:val="0"/>
        <w:adjustRightInd w:val="0"/>
        <w:spacing w:after="0" w:line="360" w:lineRule="auto"/>
        <w:rPr>
          <w:rFonts w:asciiTheme="minorHAnsi" w:hAnsiTheme="minorHAnsi" w:cs="Arial"/>
        </w:rPr>
      </w:pPr>
      <w:r w:rsidRPr="00F06248">
        <w:rPr>
          <w:rFonts w:asciiTheme="minorHAnsi" w:hAnsiTheme="minorHAnsi" w:cs="Arial"/>
        </w:rPr>
        <w:t>In line with the consent received at interview, s</w:t>
      </w:r>
      <w:r w:rsidR="00AB28AB" w:rsidRPr="00F06248">
        <w:rPr>
          <w:rFonts w:asciiTheme="minorHAnsi" w:hAnsiTheme="minorHAnsi" w:cs="Arial"/>
        </w:rPr>
        <w:t xml:space="preserve">amples collected as part of the following </w:t>
      </w:r>
      <w:r w:rsidR="00E50AC3" w:rsidRPr="00F06248">
        <w:rPr>
          <w:rFonts w:asciiTheme="minorHAnsi" w:hAnsiTheme="minorHAnsi" w:cs="Arial"/>
        </w:rPr>
        <w:t xml:space="preserve">expired </w:t>
      </w:r>
      <w:r w:rsidR="00AB28AB" w:rsidRPr="00F06248">
        <w:rPr>
          <w:rFonts w:asciiTheme="minorHAnsi" w:hAnsiTheme="minorHAnsi" w:cs="Arial"/>
        </w:rPr>
        <w:t>project</w:t>
      </w:r>
      <w:r w:rsidR="00E50AC3" w:rsidRPr="00F06248">
        <w:rPr>
          <w:rFonts w:asciiTheme="minorHAnsi" w:hAnsiTheme="minorHAnsi" w:cs="Arial"/>
        </w:rPr>
        <w:t>s</w:t>
      </w:r>
      <w:r w:rsidR="00AB28AB" w:rsidRPr="00F06248">
        <w:rPr>
          <w:rFonts w:asciiTheme="minorHAnsi" w:hAnsiTheme="minorHAnsi" w:cs="Arial"/>
        </w:rPr>
        <w:t xml:space="preserve"> will a</w:t>
      </w:r>
      <w:r w:rsidR="00E50AC3" w:rsidRPr="00F06248">
        <w:rPr>
          <w:rFonts w:asciiTheme="minorHAnsi" w:hAnsiTheme="minorHAnsi" w:cs="Arial"/>
        </w:rPr>
        <w:t xml:space="preserve">lso be brought under NCMH approvals to </w:t>
      </w:r>
      <w:r w:rsidR="00DB1714" w:rsidRPr="00F06248">
        <w:rPr>
          <w:rFonts w:asciiTheme="minorHAnsi" w:hAnsiTheme="minorHAnsi" w:cs="Arial"/>
        </w:rPr>
        <w:t>maximise the</w:t>
      </w:r>
      <w:r w:rsidR="007E493C" w:rsidRPr="00F06248">
        <w:rPr>
          <w:rFonts w:asciiTheme="minorHAnsi" w:hAnsiTheme="minorHAnsi" w:cs="Arial"/>
        </w:rPr>
        <w:t>ir</w:t>
      </w:r>
      <w:r w:rsidR="00DB1714" w:rsidRPr="00F06248">
        <w:rPr>
          <w:rFonts w:asciiTheme="minorHAnsi" w:hAnsiTheme="minorHAnsi" w:cs="Arial"/>
        </w:rPr>
        <w:t xml:space="preserve"> potential</w:t>
      </w:r>
      <w:r w:rsidR="007E493C" w:rsidRPr="00F06248">
        <w:rPr>
          <w:rFonts w:asciiTheme="minorHAnsi" w:hAnsiTheme="minorHAnsi" w:cs="Arial"/>
        </w:rPr>
        <w:t xml:space="preserve"> use. </w:t>
      </w:r>
      <w:r w:rsidR="00190531" w:rsidRPr="00F06248">
        <w:rPr>
          <w:rFonts w:asciiTheme="minorHAnsi" w:hAnsiTheme="minorHAnsi" w:cs="Arial"/>
        </w:rPr>
        <w:t>We have confirmed that t</w:t>
      </w:r>
      <w:r w:rsidR="00346042" w:rsidRPr="00F06248">
        <w:rPr>
          <w:rFonts w:asciiTheme="minorHAnsi" w:hAnsiTheme="minorHAnsi" w:cs="Arial"/>
        </w:rPr>
        <w:t xml:space="preserve">he original study aims </w:t>
      </w:r>
      <w:r w:rsidR="00D31E4C" w:rsidRPr="00F06248">
        <w:rPr>
          <w:rFonts w:eastAsia="Times New Roman"/>
        </w:rPr>
        <w:t>align with the aims of NCMH</w:t>
      </w:r>
      <w:r w:rsidR="00DB1714" w:rsidRPr="00F06248">
        <w:rPr>
          <w:rFonts w:asciiTheme="minorHAnsi" w:hAnsiTheme="minorHAnsi" w:cs="Arial"/>
        </w:rPr>
        <w:t xml:space="preserve"> </w:t>
      </w:r>
      <w:r w:rsidR="00190531" w:rsidRPr="00F06248">
        <w:rPr>
          <w:rFonts w:asciiTheme="minorHAnsi" w:hAnsiTheme="minorHAnsi" w:cs="Arial"/>
        </w:rPr>
        <w:t>project.</w:t>
      </w:r>
      <w:r w:rsidR="00BA52FA" w:rsidRPr="00F06248">
        <w:rPr>
          <w:rFonts w:asciiTheme="minorHAnsi" w:hAnsiTheme="minorHAnsi" w:cs="Arial"/>
        </w:rPr>
        <w:t xml:space="preserve"> </w:t>
      </w:r>
      <w:r w:rsidR="00AB28AB" w:rsidRPr="00F06248">
        <w:rPr>
          <w:rFonts w:asciiTheme="minorHAnsi" w:hAnsiTheme="minorHAnsi" w:cs="Arial"/>
        </w:rPr>
        <w:t>These samples are detailed below:</w:t>
      </w:r>
    </w:p>
    <w:p w14:paraId="59980CAB" w14:textId="7636CAE5" w:rsidR="00BA52FA" w:rsidRPr="00F06248" w:rsidRDefault="00BA52FA" w:rsidP="00C10509">
      <w:pPr>
        <w:autoSpaceDE w:val="0"/>
        <w:autoSpaceDN w:val="0"/>
        <w:adjustRightInd w:val="0"/>
        <w:spacing w:after="0" w:line="360" w:lineRule="auto"/>
        <w:rPr>
          <w:rFonts w:asciiTheme="minorHAnsi" w:hAnsiTheme="minorHAnsi" w:cs="Arial"/>
        </w:rPr>
      </w:pPr>
    </w:p>
    <w:tbl>
      <w:tblPr>
        <w:tblStyle w:val="TableGrid"/>
        <w:tblW w:w="10774" w:type="dxa"/>
        <w:jc w:val="center"/>
        <w:tblLook w:val="04A0" w:firstRow="1" w:lastRow="0" w:firstColumn="1" w:lastColumn="0" w:noHBand="0" w:noVBand="1"/>
      </w:tblPr>
      <w:tblGrid>
        <w:gridCol w:w="2431"/>
        <w:gridCol w:w="874"/>
        <w:gridCol w:w="1143"/>
        <w:gridCol w:w="863"/>
        <w:gridCol w:w="1724"/>
        <w:gridCol w:w="2174"/>
        <w:gridCol w:w="1565"/>
      </w:tblGrid>
      <w:tr w:rsidR="00BA52FA" w:rsidRPr="00F06248" w14:paraId="4C5FBCBF" w14:textId="77777777" w:rsidTr="00E24285">
        <w:trPr>
          <w:trHeight w:val="1494"/>
          <w:tblHeader/>
          <w:jc w:val="center"/>
        </w:trPr>
        <w:tc>
          <w:tcPr>
            <w:tcW w:w="2431" w:type="dxa"/>
          </w:tcPr>
          <w:p w14:paraId="49D48CFE" w14:textId="77777777" w:rsidR="00BA52FA" w:rsidRPr="00F06248" w:rsidRDefault="00BA52FA" w:rsidP="00E24285">
            <w:pPr>
              <w:autoSpaceDE w:val="0"/>
              <w:autoSpaceDN w:val="0"/>
              <w:adjustRightInd w:val="0"/>
              <w:spacing w:after="0" w:line="360" w:lineRule="auto"/>
              <w:rPr>
                <w:rFonts w:asciiTheme="minorHAnsi" w:hAnsiTheme="minorHAnsi" w:cs="Arial"/>
                <w:b/>
                <w:sz w:val="16"/>
                <w:szCs w:val="16"/>
              </w:rPr>
            </w:pPr>
            <w:r w:rsidRPr="00F06248">
              <w:rPr>
                <w:rFonts w:asciiTheme="minorHAnsi" w:hAnsiTheme="minorHAnsi" w:cs="Arial"/>
                <w:b/>
                <w:sz w:val="16"/>
                <w:szCs w:val="16"/>
              </w:rPr>
              <w:t>Project</w:t>
            </w:r>
          </w:p>
        </w:tc>
        <w:tc>
          <w:tcPr>
            <w:tcW w:w="0" w:type="auto"/>
          </w:tcPr>
          <w:p w14:paraId="7A31BC38" w14:textId="77777777" w:rsidR="00BA52FA" w:rsidRPr="00F06248" w:rsidRDefault="00BA52FA" w:rsidP="00E24285">
            <w:pPr>
              <w:autoSpaceDE w:val="0"/>
              <w:autoSpaceDN w:val="0"/>
              <w:adjustRightInd w:val="0"/>
              <w:spacing w:after="0" w:line="360" w:lineRule="auto"/>
              <w:rPr>
                <w:rFonts w:asciiTheme="minorHAnsi" w:hAnsiTheme="minorHAnsi" w:cs="Arial"/>
                <w:b/>
                <w:sz w:val="16"/>
                <w:szCs w:val="16"/>
              </w:rPr>
            </w:pPr>
            <w:r w:rsidRPr="00F06248">
              <w:rPr>
                <w:rFonts w:asciiTheme="minorHAnsi" w:hAnsiTheme="minorHAnsi" w:cs="Arial"/>
                <w:b/>
                <w:sz w:val="16"/>
                <w:szCs w:val="16"/>
              </w:rPr>
              <w:t>REC Number</w:t>
            </w:r>
          </w:p>
        </w:tc>
        <w:tc>
          <w:tcPr>
            <w:tcW w:w="0" w:type="auto"/>
          </w:tcPr>
          <w:p w14:paraId="610EA947" w14:textId="77777777" w:rsidR="00BA52FA" w:rsidRPr="00F06248" w:rsidRDefault="00BA52FA" w:rsidP="00E24285">
            <w:pPr>
              <w:autoSpaceDE w:val="0"/>
              <w:autoSpaceDN w:val="0"/>
              <w:adjustRightInd w:val="0"/>
              <w:spacing w:after="0" w:line="360" w:lineRule="auto"/>
              <w:rPr>
                <w:rFonts w:asciiTheme="minorHAnsi" w:hAnsiTheme="minorHAnsi" w:cs="Arial"/>
                <w:b/>
                <w:sz w:val="16"/>
                <w:szCs w:val="16"/>
              </w:rPr>
            </w:pPr>
            <w:r w:rsidRPr="00F06248">
              <w:rPr>
                <w:rFonts w:asciiTheme="minorHAnsi" w:hAnsiTheme="minorHAnsi" w:cs="Arial"/>
                <w:b/>
                <w:sz w:val="16"/>
                <w:szCs w:val="16"/>
              </w:rPr>
              <w:t>Principal Investigator</w:t>
            </w:r>
          </w:p>
        </w:tc>
        <w:tc>
          <w:tcPr>
            <w:tcW w:w="0" w:type="auto"/>
          </w:tcPr>
          <w:p w14:paraId="0A80E93B" w14:textId="77777777" w:rsidR="00BA52FA" w:rsidRPr="00F06248" w:rsidRDefault="00BA52FA" w:rsidP="00E24285">
            <w:pPr>
              <w:autoSpaceDE w:val="0"/>
              <w:autoSpaceDN w:val="0"/>
              <w:adjustRightInd w:val="0"/>
              <w:spacing w:after="0" w:line="360" w:lineRule="auto"/>
              <w:rPr>
                <w:rFonts w:asciiTheme="minorHAnsi" w:hAnsiTheme="minorHAnsi" w:cs="Arial"/>
                <w:b/>
                <w:bCs/>
                <w:sz w:val="16"/>
                <w:szCs w:val="16"/>
              </w:rPr>
            </w:pPr>
            <w:r w:rsidRPr="00F06248">
              <w:rPr>
                <w:rFonts w:asciiTheme="minorHAnsi" w:hAnsiTheme="minorHAnsi" w:cs="Arial"/>
                <w:b/>
                <w:bCs/>
                <w:sz w:val="16"/>
                <w:szCs w:val="16"/>
              </w:rPr>
              <w:t>Samples Held</w:t>
            </w:r>
          </w:p>
        </w:tc>
        <w:tc>
          <w:tcPr>
            <w:tcW w:w="0" w:type="auto"/>
          </w:tcPr>
          <w:p w14:paraId="0E802725" w14:textId="77777777" w:rsidR="00BA52FA" w:rsidRPr="00F06248" w:rsidRDefault="00BA52FA" w:rsidP="00E24285">
            <w:pPr>
              <w:autoSpaceDE w:val="0"/>
              <w:autoSpaceDN w:val="0"/>
              <w:adjustRightInd w:val="0"/>
              <w:spacing w:after="0" w:line="360" w:lineRule="auto"/>
              <w:rPr>
                <w:rFonts w:asciiTheme="minorHAnsi" w:hAnsiTheme="minorHAnsi" w:cs="Arial"/>
                <w:b/>
                <w:bCs/>
                <w:sz w:val="16"/>
                <w:szCs w:val="16"/>
              </w:rPr>
            </w:pPr>
            <w:r w:rsidRPr="00F06248">
              <w:rPr>
                <w:rFonts w:asciiTheme="minorHAnsi" w:hAnsiTheme="minorHAnsi" w:cs="Arial"/>
                <w:b/>
                <w:bCs/>
                <w:sz w:val="16"/>
                <w:szCs w:val="16"/>
              </w:rPr>
              <w:t>Discrepancy of Scope of Consent?</w:t>
            </w:r>
          </w:p>
          <w:p w14:paraId="656A7E72" w14:textId="77777777" w:rsidR="00BA52FA" w:rsidRPr="00F06248" w:rsidRDefault="00BA52FA" w:rsidP="00E24285">
            <w:pPr>
              <w:autoSpaceDE w:val="0"/>
              <w:autoSpaceDN w:val="0"/>
              <w:adjustRightInd w:val="0"/>
              <w:spacing w:after="0" w:line="360" w:lineRule="auto"/>
              <w:rPr>
                <w:rFonts w:asciiTheme="minorHAnsi" w:hAnsiTheme="minorHAnsi" w:cs="Arial"/>
                <w:b/>
                <w:sz w:val="16"/>
                <w:szCs w:val="16"/>
              </w:rPr>
            </w:pPr>
          </w:p>
        </w:tc>
        <w:tc>
          <w:tcPr>
            <w:tcW w:w="2174" w:type="dxa"/>
          </w:tcPr>
          <w:p w14:paraId="4181CA9C" w14:textId="77777777" w:rsidR="00BA52FA" w:rsidRPr="00F06248" w:rsidRDefault="00BA52FA" w:rsidP="00E24285">
            <w:pPr>
              <w:autoSpaceDE w:val="0"/>
              <w:autoSpaceDN w:val="0"/>
              <w:adjustRightInd w:val="0"/>
              <w:spacing w:after="0" w:line="360" w:lineRule="auto"/>
              <w:rPr>
                <w:rFonts w:asciiTheme="minorHAnsi" w:hAnsiTheme="minorHAnsi" w:cs="Arial"/>
                <w:b/>
                <w:sz w:val="16"/>
                <w:szCs w:val="16"/>
              </w:rPr>
            </w:pPr>
            <w:r w:rsidRPr="00F06248">
              <w:rPr>
                <w:rFonts w:asciiTheme="minorHAnsi" w:hAnsiTheme="minorHAnsi" w:cs="Arial"/>
                <w:b/>
                <w:sz w:val="16"/>
                <w:szCs w:val="16"/>
              </w:rPr>
              <w:t>How Samples Used by NCMH?</w:t>
            </w:r>
          </w:p>
        </w:tc>
        <w:tc>
          <w:tcPr>
            <w:tcW w:w="1565" w:type="dxa"/>
          </w:tcPr>
          <w:p w14:paraId="2B468B6E" w14:textId="77777777" w:rsidR="00BA52FA" w:rsidRPr="00F06248" w:rsidRDefault="00BA52FA" w:rsidP="00E24285">
            <w:pPr>
              <w:autoSpaceDE w:val="0"/>
              <w:autoSpaceDN w:val="0"/>
              <w:adjustRightInd w:val="0"/>
              <w:spacing w:after="0" w:line="360" w:lineRule="auto"/>
              <w:rPr>
                <w:rFonts w:asciiTheme="minorHAnsi" w:hAnsiTheme="minorHAnsi" w:cs="Arial"/>
                <w:b/>
                <w:sz w:val="16"/>
                <w:szCs w:val="16"/>
              </w:rPr>
            </w:pPr>
            <w:r w:rsidRPr="00F06248">
              <w:rPr>
                <w:rFonts w:asciiTheme="minorHAnsi" w:hAnsiTheme="minorHAnsi" w:cs="Arial"/>
                <w:b/>
                <w:sz w:val="16"/>
                <w:szCs w:val="16"/>
              </w:rPr>
              <w:t>Future contact with participants</w:t>
            </w:r>
          </w:p>
        </w:tc>
      </w:tr>
      <w:tr w:rsidR="00BA52FA" w:rsidRPr="00F06248" w14:paraId="01EBD624" w14:textId="77777777" w:rsidTr="00E24285">
        <w:trPr>
          <w:trHeight w:val="2130"/>
          <w:tblHeader/>
          <w:jc w:val="center"/>
        </w:trPr>
        <w:tc>
          <w:tcPr>
            <w:tcW w:w="2431" w:type="dxa"/>
          </w:tcPr>
          <w:p w14:paraId="11231124" w14:textId="258958B1" w:rsidR="00973904" w:rsidRPr="00F06248" w:rsidRDefault="00973904" w:rsidP="00973904">
            <w:pPr>
              <w:rPr>
                <w:rFonts w:asciiTheme="minorHAnsi" w:hAnsiTheme="minorHAnsi" w:cstheme="minorHAnsi"/>
                <w:sz w:val="16"/>
                <w:szCs w:val="16"/>
              </w:rPr>
            </w:pPr>
            <w:r w:rsidRPr="00F06248">
              <w:rPr>
                <w:rFonts w:asciiTheme="minorHAnsi" w:hAnsiTheme="minorHAnsi" w:cstheme="minorHAnsi"/>
                <w:sz w:val="16"/>
                <w:szCs w:val="16"/>
              </w:rPr>
              <w:t>GENetic and clinical Predictors Of treatment response in Depression</w:t>
            </w:r>
            <w:r w:rsidR="0048213A" w:rsidRPr="00F06248">
              <w:rPr>
                <w:rFonts w:asciiTheme="minorHAnsi" w:hAnsiTheme="minorHAnsi" w:cstheme="minorHAnsi"/>
                <w:sz w:val="16"/>
                <w:szCs w:val="16"/>
              </w:rPr>
              <w:t xml:space="preserve"> (GENPOD)</w:t>
            </w:r>
          </w:p>
          <w:p w14:paraId="0FD8D7A9" w14:textId="6A5D1CB4" w:rsidR="00BA52FA" w:rsidRPr="00F06248" w:rsidRDefault="00BA52FA" w:rsidP="00E24285">
            <w:pPr>
              <w:autoSpaceDE w:val="0"/>
              <w:autoSpaceDN w:val="0"/>
              <w:adjustRightInd w:val="0"/>
              <w:spacing w:after="0" w:line="360" w:lineRule="auto"/>
              <w:rPr>
                <w:rFonts w:asciiTheme="minorHAnsi" w:hAnsiTheme="minorHAnsi" w:cs="Arial"/>
                <w:sz w:val="16"/>
                <w:szCs w:val="16"/>
              </w:rPr>
            </w:pPr>
          </w:p>
        </w:tc>
        <w:tc>
          <w:tcPr>
            <w:tcW w:w="0" w:type="auto"/>
            <w:tcBorders>
              <w:top w:val="nil"/>
              <w:left w:val="single" w:sz="4" w:space="0" w:color="auto"/>
              <w:bottom w:val="single" w:sz="4" w:space="0" w:color="auto"/>
              <w:right w:val="single" w:sz="4" w:space="0" w:color="auto"/>
            </w:tcBorders>
          </w:tcPr>
          <w:p w14:paraId="0CD633EE" w14:textId="3AC8E593" w:rsidR="00BA52FA" w:rsidRPr="00F06248" w:rsidRDefault="00E45EE1" w:rsidP="00E24285">
            <w:pPr>
              <w:autoSpaceDE w:val="0"/>
              <w:autoSpaceDN w:val="0"/>
              <w:adjustRightInd w:val="0"/>
              <w:spacing w:after="0" w:line="360" w:lineRule="auto"/>
              <w:rPr>
                <w:rFonts w:asciiTheme="minorHAnsi" w:hAnsiTheme="minorHAnsi" w:cs="Arial"/>
                <w:sz w:val="16"/>
                <w:szCs w:val="16"/>
              </w:rPr>
            </w:pPr>
            <w:r w:rsidRPr="00F06248">
              <w:rPr>
                <w:rFonts w:eastAsia="Times New Roman"/>
                <w:color w:val="000000"/>
                <w:sz w:val="16"/>
                <w:szCs w:val="16"/>
              </w:rPr>
              <w:t>02/6/076</w:t>
            </w:r>
          </w:p>
        </w:tc>
        <w:tc>
          <w:tcPr>
            <w:tcW w:w="0" w:type="auto"/>
            <w:tcBorders>
              <w:top w:val="nil"/>
              <w:left w:val="single" w:sz="4" w:space="0" w:color="auto"/>
              <w:bottom w:val="single" w:sz="4" w:space="0" w:color="auto"/>
              <w:right w:val="single" w:sz="4" w:space="0" w:color="auto"/>
            </w:tcBorders>
          </w:tcPr>
          <w:p w14:paraId="1092FA85" w14:textId="26B70D7A" w:rsidR="00BA52FA" w:rsidRPr="00F06248" w:rsidRDefault="00E45EE1" w:rsidP="00E24285">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Mick O’Donovan</w:t>
            </w:r>
          </w:p>
        </w:tc>
        <w:tc>
          <w:tcPr>
            <w:tcW w:w="0" w:type="auto"/>
            <w:tcBorders>
              <w:top w:val="nil"/>
              <w:left w:val="single" w:sz="4" w:space="0" w:color="auto"/>
              <w:bottom w:val="single" w:sz="4" w:space="0" w:color="auto"/>
              <w:right w:val="single" w:sz="4" w:space="0" w:color="auto"/>
            </w:tcBorders>
          </w:tcPr>
          <w:p w14:paraId="71A1779C" w14:textId="312FAB3D" w:rsidR="00BA52FA" w:rsidRPr="00F06248" w:rsidRDefault="00DE7542" w:rsidP="00E24285">
            <w:pPr>
              <w:autoSpaceDE w:val="0"/>
              <w:autoSpaceDN w:val="0"/>
              <w:adjustRightInd w:val="0"/>
              <w:spacing w:after="0" w:line="360" w:lineRule="auto"/>
              <w:rPr>
                <w:rFonts w:asciiTheme="minorHAnsi" w:hAnsiTheme="minorHAnsi" w:cs="Arial"/>
                <w:sz w:val="16"/>
                <w:szCs w:val="16"/>
              </w:rPr>
            </w:pPr>
            <w:r w:rsidRPr="00F06248">
              <w:rPr>
                <w:rFonts w:asciiTheme="minorHAnsi" w:hAnsiTheme="minorHAnsi" w:cs="Arial"/>
                <w:sz w:val="16"/>
                <w:szCs w:val="16"/>
              </w:rPr>
              <w:t>Blood and DNA</w:t>
            </w:r>
          </w:p>
        </w:tc>
        <w:tc>
          <w:tcPr>
            <w:tcW w:w="0" w:type="auto"/>
          </w:tcPr>
          <w:p w14:paraId="5A769DD2" w14:textId="74B0E805" w:rsidR="00BA52FA" w:rsidRPr="00F06248" w:rsidRDefault="00140EDE" w:rsidP="00E24285">
            <w:pPr>
              <w:autoSpaceDE w:val="0"/>
              <w:autoSpaceDN w:val="0"/>
              <w:adjustRightInd w:val="0"/>
              <w:spacing w:after="0" w:line="360" w:lineRule="auto"/>
              <w:rPr>
                <w:rFonts w:asciiTheme="minorHAnsi" w:hAnsiTheme="minorHAnsi" w:cs="Arial"/>
                <w:sz w:val="16"/>
                <w:szCs w:val="16"/>
              </w:rPr>
            </w:pPr>
            <w:r w:rsidRPr="00F06248">
              <w:rPr>
                <w:sz w:val="16"/>
                <w:szCs w:val="16"/>
              </w:rPr>
              <w:t>No discrepancy in scope of consent; consent in line with NCMH.</w:t>
            </w:r>
          </w:p>
        </w:tc>
        <w:tc>
          <w:tcPr>
            <w:tcW w:w="2174" w:type="dxa"/>
          </w:tcPr>
          <w:p w14:paraId="13916EC3" w14:textId="368D6276" w:rsidR="00BA52FA" w:rsidRPr="00F06248" w:rsidRDefault="00830D20" w:rsidP="00E24285">
            <w:pPr>
              <w:autoSpaceDE w:val="0"/>
              <w:autoSpaceDN w:val="0"/>
              <w:adjustRightInd w:val="0"/>
              <w:spacing w:after="0" w:line="360" w:lineRule="auto"/>
              <w:rPr>
                <w:rFonts w:asciiTheme="minorHAnsi" w:hAnsiTheme="minorHAnsi" w:cs="Arial"/>
                <w:sz w:val="16"/>
                <w:szCs w:val="16"/>
              </w:rPr>
            </w:pPr>
            <w:r w:rsidRPr="00F06248">
              <w:rPr>
                <w:sz w:val="16"/>
                <w:szCs w:val="16"/>
              </w:rPr>
              <w:t>Samples will be stored and curated by NCMH. Further analysis, (consistent with the original consent and ethical approval of each project) will be undertaken.  The original study team holds the clinical and phenotypic information on the participants. </w:t>
            </w:r>
          </w:p>
        </w:tc>
        <w:tc>
          <w:tcPr>
            <w:tcW w:w="1565" w:type="dxa"/>
          </w:tcPr>
          <w:p w14:paraId="4D52F0C7" w14:textId="73C8A284" w:rsidR="00BA52FA" w:rsidRPr="00F06248" w:rsidRDefault="00830D20" w:rsidP="00E24285">
            <w:pPr>
              <w:autoSpaceDE w:val="0"/>
              <w:autoSpaceDN w:val="0"/>
              <w:adjustRightInd w:val="0"/>
              <w:spacing w:after="0" w:line="360" w:lineRule="auto"/>
              <w:rPr>
                <w:rFonts w:asciiTheme="minorHAnsi" w:hAnsiTheme="minorHAnsi" w:cs="Arial"/>
                <w:sz w:val="16"/>
                <w:szCs w:val="16"/>
              </w:rPr>
            </w:pPr>
            <w:r w:rsidRPr="00F06248">
              <w:rPr>
                <w:sz w:val="16"/>
                <w:szCs w:val="16"/>
              </w:rPr>
              <w:t>NCMH will not contact participants. Any future contact will be via the original study team.</w:t>
            </w:r>
          </w:p>
        </w:tc>
      </w:tr>
    </w:tbl>
    <w:p w14:paraId="2F12B2CC" w14:textId="77777777" w:rsidR="00BA52FA" w:rsidRPr="00F06248" w:rsidRDefault="00BA52FA" w:rsidP="00C10509">
      <w:pPr>
        <w:autoSpaceDE w:val="0"/>
        <w:autoSpaceDN w:val="0"/>
        <w:adjustRightInd w:val="0"/>
        <w:spacing w:after="0" w:line="360" w:lineRule="auto"/>
        <w:rPr>
          <w:rFonts w:asciiTheme="minorHAnsi" w:hAnsiTheme="minorHAnsi" w:cs="Arial"/>
        </w:rPr>
      </w:pPr>
    </w:p>
    <w:p w14:paraId="2AC4D833" w14:textId="401FE8B3" w:rsidR="00BB6CC5" w:rsidRPr="00F06248" w:rsidRDefault="00490F8F" w:rsidP="00C10509">
      <w:pPr>
        <w:pStyle w:val="Heading1"/>
        <w:rPr>
          <w:rFonts w:cs="Arial"/>
          <w:szCs w:val="22"/>
        </w:rPr>
      </w:pPr>
      <w:bookmarkStart w:id="9" w:name="_Toc136862124"/>
      <w:bookmarkStart w:id="10" w:name="_Toc459738908"/>
      <w:r w:rsidRPr="00F06248">
        <w:rPr>
          <w:rFonts w:cs="Arial"/>
          <w:szCs w:val="22"/>
        </w:rPr>
        <w:t xml:space="preserve">Overall </w:t>
      </w:r>
      <w:r w:rsidR="00BB6CC5" w:rsidRPr="00F06248">
        <w:rPr>
          <w:rFonts w:cs="Arial"/>
          <w:szCs w:val="22"/>
        </w:rPr>
        <w:t>A</w:t>
      </w:r>
      <w:r w:rsidR="00EB03F4" w:rsidRPr="00F06248">
        <w:rPr>
          <w:rFonts w:cs="Arial"/>
          <w:szCs w:val="22"/>
        </w:rPr>
        <w:t>ims</w:t>
      </w:r>
      <w:bookmarkEnd w:id="8"/>
      <w:bookmarkEnd w:id="9"/>
      <w:r w:rsidRPr="00F06248">
        <w:rPr>
          <w:rFonts w:cs="Arial"/>
          <w:szCs w:val="22"/>
        </w:rPr>
        <w:t xml:space="preserve"> </w:t>
      </w:r>
      <w:bookmarkEnd w:id="10"/>
    </w:p>
    <w:p w14:paraId="2F074430" w14:textId="77777777" w:rsidR="00C11051" w:rsidRDefault="00C11051" w:rsidP="00C11051">
      <w:pPr>
        <w:spacing w:line="360" w:lineRule="auto"/>
        <w:ind w:left="360"/>
        <w:rPr>
          <w:rFonts w:asciiTheme="minorHAnsi" w:hAnsiTheme="minorHAnsi" w:cs="Arial"/>
        </w:rPr>
      </w:pPr>
      <w:r>
        <w:rPr>
          <w:rFonts w:asciiTheme="minorHAnsi" w:hAnsiTheme="minorHAnsi" w:cs="Arial"/>
        </w:rPr>
        <w:t>NCMH has three overarching aims:</w:t>
      </w:r>
    </w:p>
    <w:p w14:paraId="44CFBAAB" w14:textId="77777777" w:rsidR="00C11051" w:rsidRPr="006D3910" w:rsidRDefault="00C11051" w:rsidP="00353312">
      <w:pPr>
        <w:numPr>
          <w:ilvl w:val="0"/>
          <w:numId w:val="76"/>
        </w:numPr>
        <w:spacing w:line="360" w:lineRule="auto"/>
        <w:ind w:left="709"/>
        <w:rPr>
          <w:rFonts w:asciiTheme="minorHAnsi" w:hAnsiTheme="minorHAnsi" w:cs="Arial"/>
        </w:rPr>
      </w:pPr>
      <w:r w:rsidRPr="006D3910">
        <w:rPr>
          <w:rFonts w:asciiTheme="minorHAnsi" w:hAnsiTheme="minorHAnsi" w:cs="Arial"/>
        </w:rPr>
        <w:t>To advance MH and LD research in Wales – supporting existing areas and developing new areas of research excellence. </w:t>
      </w:r>
    </w:p>
    <w:p w14:paraId="7039106A" w14:textId="77777777" w:rsidR="00C11051" w:rsidRPr="006D3910" w:rsidRDefault="00C11051" w:rsidP="00353312">
      <w:pPr>
        <w:numPr>
          <w:ilvl w:val="0"/>
          <w:numId w:val="76"/>
        </w:numPr>
        <w:spacing w:line="360" w:lineRule="auto"/>
        <w:ind w:left="709"/>
        <w:rPr>
          <w:rFonts w:asciiTheme="minorHAnsi" w:hAnsiTheme="minorHAnsi" w:cs="Arial"/>
        </w:rPr>
      </w:pPr>
      <w:r w:rsidRPr="006D3910">
        <w:rPr>
          <w:rFonts w:asciiTheme="minorHAnsi" w:hAnsiTheme="minorHAnsi" w:cs="Arial"/>
        </w:rPr>
        <w:t>To engage with patients, their families, the wider public and third sector organisations in Wales and beyond to increase understanding of MH and LD and the need for research. </w:t>
      </w:r>
    </w:p>
    <w:p w14:paraId="5837B661" w14:textId="77777777" w:rsidR="00C11051" w:rsidRPr="006D3910" w:rsidRDefault="00C11051" w:rsidP="00353312">
      <w:pPr>
        <w:numPr>
          <w:ilvl w:val="0"/>
          <w:numId w:val="76"/>
        </w:numPr>
        <w:spacing w:line="360" w:lineRule="auto"/>
        <w:ind w:left="709"/>
        <w:rPr>
          <w:rFonts w:asciiTheme="minorHAnsi" w:hAnsiTheme="minorHAnsi" w:cs="Arial"/>
        </w:rPr>
      </w:pPr>
      <w:r w:rsidRPr="006D3910">
        <w:rPr>
          <w:rFonts w:asciiTheme="minorHAnsi" w:hAnsiTheme="minorHAnsi" w:cs="Arial"/>
        </w:rPr>
        <w:lastRenderedPageBreak/>
        <w:t>To change the research culture of the NHS in Wales, with the ultimate goal of MH services that see research as core activity and all individuals accessing care being invited to participate in research. </w:t>
      </w:r>
    </w:p>
    <w:p w14:paraId="6C5C9B73" w14:textId="77777777" w:rsidR="00C11051" w:rsidRPr="00AE20E7" w:rsidRDefault="00C11051" w:rsidP="00C11051">
      <w:pPr>
        <w:spacing w:line="360" w:lineRule="auto"/>
        <w:ind w:left="360"/>
        <w:rPr>
          <w:rFonts w:asciiTheme="minorHAnsi" w:hAnsiTheme="minorHAnsi" w:cs="Arial"/>
        </w:rPr>
      </w:pPr>
      <w:r>
        <w:rPr>
          <w:rFonts w:asciiTheme="minorHAnsi" w:hAnsiTheme="minorHAnsi" w:cs="Arial"/>
        </w:rPr>
        <w:t>These are categorised into the following specific aims:</w:t>
      </w:r>
    </w:p>
    <w:p w14:paraId="5CA6E309" w14:textId="77777777" w:rsidR="003A1498" w:rsidRPr="00F06248" w:rsidRDefault="003A1498" w:rsidP="00C10509">
      <w:pPr>
        <w:pStyle w:val="ListParagraph"/>
        <w:spacing w:line="360" w:lineRule="auto"/>
        <w:rPr>
          <w:rFonts w:asciiTheme="minorHAnsi" w:hAnsiTheme="minorHAnsi" w:cs="Arial"/>
        </w:rPr>
      </w:pPr>
    </w:p>
    <w:p w14:paraId="0960A731" w14:textId="77777777" w:rsidR="003A7504" w:rsidRPr="00F06248" w:rsidRDefault="003A7504" w:rsidP="00022FC5">
      <w:pPr>
        <w:pStyle w:val="ListParagraph"/>
        <w:numPr>
          <w:ilvl w:val="0"/>
          <w:numId w:val="4"/>
        </w:numPr>
        <w:spacing w:line="360" w:lineRule="auto"/>
        <w:rPr>
          <w:rFonts w:asciiTheme="minorHAnsi" w:hAnsiTheme="minorHAnsi" w:cs="Arial"/>
          <w:b/>
        </w:rPr>
      </w:pPr>
      <w:r w:rsidRPr="00F06248">
        <w:rPr>
          <w:rFonts w:asciiTheme="minorHAnsi" w:hAnsiTheme="minorHAnsi" w:cs="Arial"/>
          <w:b/>
        </w:rPr>
        <w:t>To better understand the causes, triggers and course modifiers of mental disorders.</w:t>
      </w:r>
      <w:r w:rsidR="00E16306" w:rsidRPr="00F06248">
        <w:rPr>
          <w:rFonts w:asciiTheme="minorHAnsi" w:hAnsiTheme="minorHAnsi" w:cs="Arial"/>
          <w:b/>
        </w:rPr>
        <w:t xml:space="preserve"> </w:t>
      </w:r>
      <w:r w:rsidR="00E16306" w:rsidRPr="00F06248">
        <w:rPr>
          <w:rFonts w:asciiTheme="minorHAnsi" w:hAnsiTheme="minorHAnsi" w:cs="Arial"/>
        </w:rPr>
        <w:t>It is hypothesised that multiple genetic and environmental risk factors</w:t>
      </w:r>
      <w:r w:rsidR="000431D6" w:rsidRPr="00F06248">
        <w:rPr>
          <w:rFonts w:asciiTheme="minorHAnsi" w:hAnsiTheme="minorHAnsi" w:cs="Arial"/>
        </w:rPr>
        <w:t>,</w:t>
      </w:r>
      <w:r w:rsidR="00E16306" w:rsidRPr="00F06248">
        <w:rPr>
          <w:rFonts w:asciiTheme="minorHAnsi" w:hAnsiTheme="minorHAnsi" w:cs="Arial"/>
        </w:rPr>
        <w:t xml:space="preserve"> and their interaction</w:t>
      </w:r>
      <w:r w:rsidR="000431D6" w:rsidRPr="00F06248">
        <w:rPr>
          <w:rFonts w:asciiTheme="minorHAnsi" w:hAnsiTheme="minorHAnsi" w:cs="Arial"/>
        </w:rPr>
        <w:t>,</w:t>
      </w:r>
      <w:r w:rsidR="00E16306" w:rsidRPr="00F06248">
        <w:rPr>
          <w:rFonts w:asciiTheme="minorHAnsi" w:hAnsiTheme="minorHAnsi" w:cs="Arial"/>
        </w:rPr>
        <w:t xml:space="preserve"> underpin the development and course</w:t>
      </w:r>
      <w:r w:rsidR="000431D6" w:rsidRPr="00F06248">
        <w:rPr>
          <w:rFonts w:asciiTheme="minorHAnsi" w:hAnsiTheme="minorHAnsi" w:cs="Arial"/>
        </w:rPr>
        <w:t xml:space="preserve"> of </w:t>
      </w:r>
      <w:r w:rsidR="00E16306" w:rsidRPr="00F06248">
        <w:rPr>
          <w:rFonts w:asciiTheme="minorHAnsi" w:hAnsiTheme="minorHAnsi" w:cs="Arial"/>
        </w:rPr>
        <w:t>mental disorders. The use of a large</w:t>
      </w:r>
      <w:r w:rsidR="000431D6" w:rsidRPr="00F06248">
        <w:rPr>
          <w:rFonts w:asciiTheme="minorHAnsi" w:hAnsiTheme="minorHAnsi" w:cs="Arial"/>
        </w:rPr>
        <w:t xml:space="preserve"> cross diagnostic</w:t>
      </w:r>
      <w:r w:rsidR="00E16306" w:rsidRPr="00F06248">
        <w:rPr>
          <w:rFonts w:asciiTheme="minorHAnsi" w:hAnsiTheme="minorHAnsi" w:cs="Arial"/>
        </w:rPr>
        <w:t xml:space="preserve"> sample</w:t>
      </w:r>
      <w:r w:rsidR="000431D6" w:rsidRPr="00F06248">
        <w:rPr>
          <w:rFonts w:asciiTheme="minorHAnsi" w:hAnsiTheme="minorHAnsi" w:cs="Arial"/>
        </w:rPr>
        <w:t xml:space="preserve"> and the ability to explore both genetic and environmental variables,</w:t>
      </w:r>
      <w:r w:rsidR="00E16306" w:rsidRPr="00F06248">
        <w:rPr>
          <w:rFonts w:asciiTheme="minorHAnsi" w:hAnsiTheme="minorHAnsi" w:cs="Arial"/>
        </w:rPr>
        <w:t xml:space="preserve"> will allow exploration of risk factors that may underlie the development</w:t>
      </w:r>
      <w:r w:rsidR="000431D6" w:rsidRPr="00F06248">
        <w:rPr>
          <w:rFonts w:asciiTheme="minorHAnsi" w:hAnsiTheme="minorHAnsi" w:cs="Arial"/>
        </w:rPr>
        <w:t xml:space="preserve"> and course</w:t>
      </w:r>
      <w:r w:rsidR="00E16306" w:rsidRPr="00F06248">
        <w:rPr>
          <w:rFonts w:asciiTheme="minorHAnsi" w:hAnsiTheme="minorHAnsi" w:cs="Arial"/>
        </w:rPr>
        <w:t xml:space="preserve"> of mental disorders. </w:t>
      </w:r>
    </w:p>
    <w:p w14:paraId="5BFAAAE3" w14:textId="77777777" w:rsidR="003A7504" w:rsidRPr="00F06248" w:rsidRDefault="003A7504" w:rsidP="00C10509">
      <w:pPr>
        <w:pStyle w:val="ListParagraph"/>
        <w:spacing w:line="360" w:lineRule="auto"/>
        <w:rPr>
          <w:rFonts w:asciiTheme="minorHAnsi" w:hAnsiTheme="minorHAnsi" w:cs="Arial"/>
          <w:b/>
        </w:rPr>
      </w:pPr>
    </w:p>
    <w:p w14:paraId="3A7AA71F" w14:textId="77777777" w:rsidR="003A1498" w:rsidRPr="00F06248" w:rsidRDefault="002A53F6" w:rsidP="00022FC5">
      <w:pPr>
        <w:pStyle w:val="ListParagraph"/>
        <w:numPr>
          <w:ilvl w:val="0"/>
          <w:numId w:val="4"/>
        </w:numPr>
        <w:spacing w:line="360" w:lineRule="auto"/>
        <w:rPr>
          <w:rFonts w:asciiTheme="minorHAnsi" w:hAnsiTheme="minorHAnsi" w:cs="Arial"/>
        </w:rPr>
      </w:pPr>
      <w:r w:rsidRPr="00F06248">
        <w:rPr>
          <w:rFonts w:asciiTheme="minorHAnsi" w:hAnsiTheme="minorHAnsi" w:cs="Arial"/>
          <w:b/>
        </w:rPr>
        <w:t>To explore the overlap of</w:t>
      </w:r>
      <w:r w:rsidR="003A1498" w:rsidRPr="00F06248">
        <w:rPr>
          <w:rFonts w:asciiTheme="minorHAnsi" w:hAnsiTheme="minorHAnsi" w:cs="Arial"/>
          <w:b/>
        </w:rPr>
        <w:t xml:space="preserve"> </w:t>
      </w:r>
      <w:r w:rsidRPr="00F06248">
        <w:rPr>
          <w:rFonts w:asciiTheme="minorHAnsi" w:hAnsiTheme="minorHAnsi" w:cs="Arial"/>
          <w:b/>
        </w:rPr>
        <w:t>risk factors across traditional diagnostic boundaries.</w:t>
      </w:r>
      <w:r w:rsidRPr="00F06248">
        <w:rPr>
          <w:rFonts w:asciiTheme="minorHAnsi" w:hAnsiTheme="minorHAnsi" w:cs="Arial"/>
        </w:rPr>
        <w:t xml:space="preserve"> It is </w:t>
      </w:r>
      <w:r w:rsidR="003A1498" w:rsidRPr="00F06248">
        <w:rPr>
          <w:rFonts w:asciiTheme="minorHAnsi" w:hAnsiTheme="minorHAnsi" w:cs="Arial"/>
        </w:rPr>
        <w:t xml:space="preserve">hypothesised that </w:t>
      </w:r>
      <w:r w:rsidR="000519D0" w:rsidRPr="00F06248">
        <w:rPr>
          <w:rFonts w:asciiTheme="minorHAnsi" w:hAnsiTheme="minorHAnsi" w:cs="Arial"/>
        </w:rPr>
        <w:t>there is substantial overlap in</w:t>
      </w:r>
      <w:r w:rsidR="003A1498" w:rsidRPr="00F06248">
        <w:rPr>
          <w:rFonts w:asciiTheme="minorHAnsi" w:hAnsiTheme="minorHAnsi" w:cs="Arial"/>
        </w:rPr>
        <w:t xml:space="preserve"> </w:t>
      </w:r>
      <w:r w:rsidR="00812659" w:rsidRPr="00F06248">
        <w:rPr>
          <w:rFonts w:asciiTheme="minorHAnsi" w:hAnsiTheme="minorHAnsi" w:cs="Arial"/>
        </w:rPr>
        <w:t xml:space="preserve">environmental </w:t>
      </w:r>
      <w:r w:rsidR="003A1498" w:rsidRPr="00F06248">
        <w:rPr>
          <w:rFonts w:asciiTheme="minorHAnsi" w:hAnsiTheme="minorHAnsi" w:cs="Arial"/>
        </w:rPr>
        <w:t xml:space="preserve">and genetic risk factors </w:t>
      </w:r>
      <w:r w:rsidR="000519D0" w:rsidRPr="00F06248">
        <w:rPr>
          <w:rFonts w:asciiTheme="minorHAnsi" w:hAnsiTheme="minorHAnsi" w:cs="Arial"/>
        </w:rPr>
        <w:t>for mental</w:t>
      </w:r>
      <w:r w:rsidR="003A1498" w:rsidRPr="00F06248">
        <w:rPr>
          <w:rFonts w:asciiTheme="minorHAnsi" w:hAnsiTheme="minorHAnsi" w:cs="Arial"/>
        </w:rPr>
        <w:t xml:space="preserve"> disorders</w:t>
      </w:r>
      <w:r w:rsidR="000519D0" w:rsidRPr="00F06248">
        <w:rPr>
          <w:rFonts w:asciiTheme="minorHAnsi" w:hAnsiTheme="minorHAnsi" w:cs="Arial"/>
        </w:rPr>
        <w:t>, including depression, schizophrenia and bipolar disorder. The use of a large cross diagnostic sample will allow exploration of</w:t>
      </w:r>
      <w:r w:rsidR="001C2618" w:rsidRPr="00F06248">
        <w:rPr>
          <w:rFonts w:asciiTheme="minorHAnsi" w:hAnsiTheme="minorHAnsi" w:cs="Arial"/>
        </w:rPr>
        <w:t xml:space="preserve"> common risk factors such as childhood adversity</w:t>
      </w:r>
      <w:r w:rsidR="0067756B" w:rsidRPr="00F06248">
        <w:rPr>
          <w:rFonts w:asciiTheme="minorHAnsi" w:hAnsiTheme="minorHAnsi" w:cs="Arial"/>
        </w:rPr>
        <w:t xml:space="preserve"> </w:t>
      </w:r>
      <w:r w:rsidR="00FD0092" w:rsidRPr="00F06248">
        <w:rPr>
          <w:rFonts w:asciiTheme="minorHAnsi" w:hAnsiTheme="minorHAnsi" w:cs="Arial"/>
        </w:rPr>
        <w:t>and the potential role of these risk factors</w:t>
      </w:r>
      <w:r w:rsidR="0067756B" w:rsidRPr="00F06248">
        <w:rPr>
          <w:rFonts w:asciiTheme="minorHAnsi" w:hAnsiTheme="minorHAnsi" w:cs="Arial"/>
        </w:rPr>
        <w:t xml:space="preserve"> in the</w:t>
      </w:r>
      <w:r w:rsidR="00D832F2" w:rsidRPr="00F06248">
        <w:rPr>
          <w:rFonts w:asciiTheme="minorHAnsi" w:hAnsiTheme="minorHAnsi" w:cs="Arial"/>
        </w:rPr>
        <w:t xml:space="preserve"> aetiology of multiple</w:t>
      </w:r>
      <w:r w:rsidR="001C2618" w:rsidRPr="00F06248">
        <w:rPr>
          <w:rFonts w:asciiTheme="minorHAnsi" w:hAnsiTheme="minorHAnsi" w:cs="Arial"/>
        </w:rPr>
        <w:t xml:space="preserve"> disorders. I</w:t>
      </w:r>
      <w:r w:rsidR="00FD0092" w:rsidRPr="00F06248">
        <w:rPr>
          <w:rFonts w:asciiTheme="minorHAnsi" w:hAnsiTheme="minorHAnsi" w:cs="Arial"/>
        </w:rPr>
        <w:t xml:space="preserve">t will also allow </w:t>
      </w:r>
      <w:r w:rsidR="00D832F2" w:rsidRPr="00F06248">
        <w:rPr>
          <w:rFonts w:asciiTheme="minorHAnsi" w:hAnsiTheme="minorHAnsi" w:cs="Arial"/>
        </w:rPr>
        <w:t xml:space="preserve">the contribution of </w:t>
      </w:r>
      <w:r w:rsidR="001C2618" w:rsidRPr="00F06248">
        <w:rPr>
          <w:rFonts w:asciiTheme="minorHAnsi" w:hAnsiTheme="minorHAnsi" w:cs="Arial"/>
        </w:rPr>
        <w:t>overlap</w:t>
      </w:r>
      <w:r w:rsidR="00D832F2" w:rsidRPr="00F06248">
        <w:rPr>
          <w:rFonts w:asciiTheme="minorHAnsi" w:hAnsiTheme="minorHAnsi" w:cs="Arial"/>
        </w:rPr>
        <w:t>ping risk factors</w:t>
      </w:r>
      <w:r w:rsidR="001C2618" w:rsidRPr="00F06248">
        <w:rPr>
          <w:rFonts w:asciiTheme="minorHAnsi" w:hAnsiTheme="minorHAnsi" w:cs="Arial"/>
        </w:rPr>
        <w:t xml:space="preserve"> in the comorb</w:t>
      </w:r>
      <w:r w:rsidR="00D832F2" w:rsidRPr="00F06248">
        <w:rPr>
          <w:rFonts w:asciiTheme="minorHAnsi" w:hAnsiTheme="minorHAnsi" w:cs="Arial"/>
        </w:rPr>
        <w:t>idity of mental disorders</w:t>
      </w:r>
      <w:r w:rsidR="00FD0092" w:rsidRPr="00F06248">
        <w:rPr>
          <w:rFonts w:asciiTheme="minorHAnsi" w:hAnsiTheme="minorHAnsi" w:cs="Arial"/>
        </w:rPr>
        <w:t xml:space="preserve"> to be investigated</w:t>
      </w:r>
      <w:r w:rsidR="0067756B" w:rsidRPr="00F06248">
        <w:rPr>
          <w:rFonts w:asciiTheme="minorHAnsi" w:hAnsiTheme="minorHAnsi" w:cs="Arial"/>
        </w:rPr>
        <w:t>.</w:t>
      </w:r>
      <w:r w:rsidR="000519D0" w:rsidRPr="00F06248">
        <w:rPr>
          <w:rFonts w:asciiTheme="minorHAnsi" w:hAnsiTheme="minorHAnsi" w:cs="Arial"/>
        </w:rPr>
        <w:t xml:space="preserve"> </w:t>
      </w:r>
      <w:r w:rsidR="003A1498" w:rsidRPr="00F06248">
        <w:rPr>
          <w:rFonts w:asciiTheme="minorHAnsi" w:hAnsiTheme="minorHAnsi" w:cs="Arial"/>
        </w:rPr>
        <w:t xml:space="preserve"> </w:t>
      </w:r>
    </w:p>
    <w:p w14:paraId="0E6A363E" w14:textId="77777777" w:rsidR="003A1498" w:rsidRPr="00F06248" w:rsidRDefault="003A1498" w:rsidP="00C10509">
      <w:pPr>
        <w:pStyle w:val="ListParagraph"/>
        <w:spacing w:line="360" w:lineRule="auto"/>
        <w:rPr>
          <w:rFonts w:asciiTheme="minorHAnsi" w:hAnsiTheme="minorHAnsi" w:cs="Arial"/>
        </w:rPr>
      </w:pPr>
    </w:p>
    <w:p w14:paraId="1BAFA42B" w14:textId="62FD3BD7" w:rsidR="000519D0" w:rsidRPr="00F06248" w:rsidRDefault="002A53F6" w:rsidP="00022FC5">
      <w:pPr>
        <w:pStyle w:val="ListParagraph"/>
        <w:numPr>
          <w:ilvl w:val="0"/>
          <w:numId w:val="4"/>
        </w:numPr>
        <w:spacing w:line="360" w:lineRule="auto"/>
        <w:rPr>
          <w:rFonts w:asciiTheme="minorHAnsi" w:hAnsiTheme="minorHAnsi" w:cs="Arial"/>
        </w:rPr>
      </w:pPr>
      <w:r w:rsidRPr="00F06248">
        <w:rPr>
          <w:rFonts w:asciiTheme="minorHAnsi" w:hAnsiTheme="minorHAnsi" w:cs="Arial"/>
          <w:b/>
        </w:rPr>
        <w:t>To explore predictors of outcome</w:t>
      </w:r>
      <w:r w:rsidR="000519D0" w:rsidRPr="00F06248">
        <w:rPr>
          <w:rFonts w:asciiTheme="minorHAnsi" w:hAnsiTheme="minorHAnsi" w:cs="Arial"/>
        </w:rPr>
        <w:t xml:space="preserve">. It is hypothesised that </w:t>
      </w:r>
      <w:r w:rsidR="0067756B" w:rsidRPr="00F06248">
        <w:rPr>
          <w:rFonts w:asciiTheme="minorHAnsi" w:hAnsiTheme="minorHAnsi" w:cs="Arial"/>
        </w:rPr>
        <w:t>mental disorders have varying trajectories and</w:t>
      </w:r>
      <w:r w:rsidR="00D832F2" w:rsidRPr="00F06248">
        <w:rPr>
          <w:rFonts w:asciiTheme="minorHAnsi" w:hAnsiTheme="minorHAnsi" w:cs="Arial"/>
        </w:rPr>
        <w:t xml:space="preserve"> that numerous factors, </w:t>
      </w:r>
      <w:r w:rsidR="00591768" w:rsidRPr="00F06248">
        <w:rPr>
          <w:rFonts w:asciiTheme="minorHAnsi" w:hAnsiTheme="minorHAnsi" w:cs="Arial"/>
        </w:rPr>
        <w:t>such as age of onset and</w:t>
      </w:r>
      <w:r w:rsidR="00D832F2" w:rsidRPr="00F06248">
        <w:rPr>
          <w:rFonts w:asciiTheme="minorHAnsi" w:hAnsiTheme="minorHAnsi" w:cs="Arial"/>
        </w:rPr>
        <w:t xml:space="preserve"> lifestyle factors will be predictive of long-term outcome. </w:t>
      </w:r>
      <w:r w:rsidR="0067756B" w:rsidRPr="00F06248">
        <w:rPr>
          <w:rFonts w:asciiTheme="minorHAnsi" w:hAnsiTheme="minorHAnsi" w:cs="Arial"/>
        </w:rPr>
        <w:t>The ability to link genetic and social in</w:t>
      </w:r>
      <w:r w:rsidR="00591768" w:rsidRPr="00F06248">
        <w:rPr>
          <w:rFonts w:asciiTheme="minorHAnsi" w:hAnsiTheme="minorHAnsi" w:cs="Arial"/>
        </w:rPr>
        <w:t>formation collected by NCMH</w:t>
      </w:r>
      <w:r w:rsidR="0067756B" w:rsidRPr="00F06248">
        <w:rPr>
          <w:rFonts w:asciiTheme="minorHAnsi" w:hAnsiTheme="minorHAnsi" w:cs="Arial"/>
        </w:rPr>
        <w:t xml:space="preserve"> with routinely collected data</w:t>
      </w:r>
      <w:r w:rsidR="00812659" w:rsidRPr="00F06248">
        <w:rPr>
          <w:rFonts w:asciiTheme="minorHAnsi" w:hAnsiTheme="minorHAnsi" w:cs="Arial"/>
        </w:rPr>
        <w:t>sets (for example, health or education data)</w:t>
      </w:r>
      <w:r w:rsidR="0067756B" w:rsidRPr="00F06248">
        <w:rPr>
          <w:rFonts w:asciiTheme="minorHAnsi" w:hAnsiTheme="minorHAnsi" w:cs="Arial"/>
        </w:rPr>
        <w:t xml:space="preserve"> will allow</w:t>
      </w:r>
      <w:r w:rsidR="00D832F2" w:rsidRPr="00F06248">
        <w:rPr>
          <w:rFonts w:asciiTheme="minorHAnsi" w:hAnsiTheme="minorHAnsi" w:cs="Arial"/>
        </w:rPr>
        <w:t xml:space="preserve"> predictors of</w:t>
      </w:r>
      <w:r w:rsidR="00E40756" w:rsidRPr="00F06248">
        <w:rPr>
          <w:rFonts w:asciiTheme="minorHAnsi" w:hAnsiTheme="minorHAnsi" w:cs="Arial"/>
        </w:rPr>
        <w:t xml:space="preserve"> long-</w:t>
      </w:r>
      <w:r w:rsidR="0067756B" w:rsidRPr="00F06248">
        <w:rPr>
          <w:rFonts w:asciiTheme="minorHAnsi" w:hAnsiTheme="minorHAnsi" w:cs="Arial"/>
        </w:rPr>
        <w:t>term</w:t>
      </w:r>
      <w:r w:rsidR="00CB3967" w:rsidRPr="00F06248">
        <w:rPr>
          <w:rFonts w:asciiTheme="minorHAnsi" w:hAnsiTheme="minorHAnsi" w:cs="Arial"/>
        </w:rPr>
        <w:t xml:space="preserve"> outcome</w:t>
      </w:r>
      <w:r w:rsidR="00D832F2" w:rsidRPr="00F06248">
        <w:rPr>
          <w:rFonts w:asciiTheme="minorHAnsi" w:hAnsiTheme="minorHAnsi" w:cs="Arial"/>
        </w:rPr>
        <w:t xml:space="preserve"> </w:t>
      </w:r>
      <w:r w:rsidR="0067756B" w:rsidRPr="00F06248">
        <w:rPr>
          <w:rFonts w:asciiTheme="minorHAnsi" w:hAnsiTheme="minorHAnsi" w:cs="Arial"/>
        </w:rPr>
        <w:t>to be explored.</w:t>
      </w:r>
      <w:r w:rsidR="00591768" w:rsidRPr="00F06248">
        <w:rPr>
          <w:rFonts w:asciiTheme="minorHAnsi" w:hAnsiTheme="minorHAnsi" w:cs="Arial"/>
        </w:rPr>
        <w:t xml:space="preserve"> The ability to follow-up participants over time will allow the influence of predictors to be charted over time to give an indication of their influence on prognosis.</w:t>
      </w:r>
    </w:p>
    <w:p w14:paraId="3C39CF93" w14:textId="77777777" w:rsidR="000519D0" w:rsidRPr="00F06248" w:rsidRDefault="000519D0" w:rsidP="00C10509">
      <w:pPr>
        <w:pStyle w:val="ListParagraph"/>
        <w:spacing w:line="360" w:lineRule="auto"/>
        <w:rPr>
          <w:rFonts w:asciiTheme="minorHAnsi" w:hAnsiTheme="minorHAnsi" w:cs="Arial"/>
        </w:rPr>
      </w:pPr>
    </w:p>
    <w:p w14:paraId="10DD1EF6" w14:textId="77777777" w:rsidR="00A449F1" w:rsidRPr="00F06248" w:rsidRDefault="002A53F6" w:rsidP="00022FC5">
      <w:pPr>
        <w:pStyle w:val="ListParagraph"/>
        <w:numPr>
          <w:ilvl w:val="0"/>
          <w:numId w:val="4"/>
        </w:numPr>
        <w:spacing w:line="360" w:lineRule="auto"/>
        <w:rPr>
          <w:rFonts w:asciiTheme="minorHAnsi" w:hAnsiTheme="minorHAnsi" w:cs="Arial"/>
        </w:rPr>
      </w:pPr>
      <w:r w:rsidRPr="00F06248">
        <w:rPr>
          <w:rFonts w:asciiTheme="minorHAnsi" w:hAnsiTheme="minorHAnsi" w:cs="Arial"/>
          <w:b/>
        </w:rPr>
        <w:t>To explore the devel</w:t>
      </w:r>
      <w:r w:rsidR="00CB3967" w:rsidRPr="00F06248">
        <w:rPr>
          <w:rFonts w:asciiTheme="minorHAnsi" w:hAnsiTheme="minorHAnsi" w:cs="Arial"/>
          <w:b/>
        </w:rPr>
        <w:t>opmental course</w:t>
      </w:r>
      <w:r w:rsidRPr="00F06248">
        <w:rPr>
          <w:rFonts w:asciiTheme="minorHAnsi" w:hAnsiTheme="minorHAnsi" w:cs="Arial"/>
          <w:b/>
        </w:rPr>
        <w:t xml:space="preserve"> of</w:t>
      </w:r>
      <w:r w:rsidR="00CB3967" w:rsidRPr="00F06248">
        <w:rPr>
          <w:rFonts w:asciiTheme="minorHAnsi" w:hAnsiTheme="minorHAnsi" w:cs="Arial"/>
          <w:b/>
        </w:rPr>
        <w:t xml:space="preserve"> mental</w:t>
      </w:r>
      <w:r w:rsidRPr="00F06248">
        <w:rPr>
          <w:rFonts w:asciiTheme="minorHAnsi" w:hAnsiTheme="minorHAnsi" w:cs="Arial"/>
          <w:b/>
        </w:rPr>
        <w:t xml:space="preserve"> disorders over the life course</w:t>
      </w:r>
      <w:r w:rsidR="000519D0" w:rsidRPr="00F06248">
        <w:rPr>
          <w:rFonts w:asciiTheme="minorHAnsi" w:hAnsiTheme="minorHAnsi" w:cs="Arial"/>
          <w:b/>
        </w:rPr>
        <w:t>.</w:t>
      </w:r>
      <w:r w:rsidRPr="00F06248">
        <w:rPr>
          <w:rFonts w:asciiTheme="minorHAnsi" w:hAnsiTheme="minorHAnsi" w:cs="Arial"/>
        </w:rPr>
        <w:t xml:space="preserve"> It is hypothesised that psychopathology in early life will be predictive of mental disorder in adulthood.</w:t>
      </w:r>
      <w:r w:rsidR="0025771B" w:rsidRPr="00F06248">
        <w:rPr>
          <w:rFonts w:asciiTheme="minorHAnsi" w:hAnsiTheme="minorHAnsi" w:cs="Arial"/>
        </w:rPr>
        <w:t xml:space="preserve"> T</w:t>
      </w:r>
      <w:r w:rsidR="000519D0" w:rsidRPr="00F06248">
        <w:rPr>
          <w:rFonts w:asciiTheme="minorHAnsi" w:hAnsiTheme="minorHAnsi" w:cs="Arial"/>
        </w:rPr>
        <w:t>he ongoing nature of the study</w:t>
      </w:r>
      <w:r w:rsidR="00591768" w:rsidRPr="00F06248">
        <w:rPr>
          <w:rFonts w:asciiTheme="minorHAnsi" w:hAnsiTheme="minorHAnsi" w:cs="Arial"/>
        </w:rPr>
        <w:t xml:space="preserve"> and</w:t>
      </w:r>
      <w:r w:rsidR="0025771B" w:rsidRPr="00F06248">
        <w:rPr>
          <w:rFonts w:asciiTheme="minorHAnsi" w:hAnsiTheme="minorHAnsi" w:cs="Arial"/>
        </w:rPr>
        <w:t xml:space="preserve"> the ability of NCMH to follow-up participants</w:t>
      </w:r>
      <w:r w:rsidR="00591768" w:rsidRPr="00F06248">
        <w:rPr>
          <w:rFonts w:asciiTheme="minorHAnsi" w:hAnsiTheme="minorHAnsi" w:cs="Arial"/>
        </w:rPr>
        <w:t xml:space="preserve"> and explore links between</w:t>
      </w:r>
      <w:r w:rsidR="00CB3967" w:rsidRPr="00F06248">
        <w:rPr>
          <w:rFonts w:asciiTheme="minorHAnsi" w:hAnsiTheme="minorHAnsi" w:cs="Arial"/>
        </w:rPr>
        <w:t xml:space="preserve"> phenotypic information collected at different time-</w:t>
      </w:r>
      <w:r w:rsidR="00CB3967" w:rsidRPr="00F06248">
        <w:rPr>
          <w:rFonts w:asciiTheme="minorHAnsi" w:hAnsiTheme="minorHAnsi" w:cs="Arial"/>
        </w:rPr>
        <w:lastRenderedPageBreak/>
        <w:t>points, will enhance our understanding of the relationship between mental disorders experienced at different points across the lifespan</w:t>
      </w:r>
      <w:r w:rsidR="00591768" w:rsidRPr="00F06248">
        <w:rPr>
          <w:rFonts w:asciiTheme="minorHAnsi" w:hAnsiTheme="minorHAnsi" w:cs="Arial"/>
        </w:rPr>
        <w:t xml:space="preserve">. </w:t>
      </w:r>
    </w:p>
    <w:p w14:paraId="0DF96DB4" w14:textId="77777777" w:rsidR="003A7504" w:rsidRPr="00F06248" w:rsidRDefault="003A7504" w:rsidP="00C10509">
      <w:pPr>
        <w:pStyle w:val="ListParagraph"/>
        <w:rPr>
          <w:rFonts w:asciiTheme="minorHAnsi" w:hAnsiTheme="minorHAnsi" w:cs="Arial"/>
        </w:rPr>
      </w:pPr>
    </w:p>
    <w:p w14:paraId="34F25DEB" w14:textId="77777777" w:rsidR="003A7504" w:rsidRPr="00F06248" w:rsidRDefault="003A7504" w:rsidP="00022FC5">
      <w:pPr>
        <w:pStyle w:val="ListParagraph"/>
        <w:numPr>
          <w:ilvl w:val="0"/>
          <w:numId w:val="4"/>
        </w:numPr>
        <w:spacing w:line="360" w:lineRule="auto"/>
        <w:rPr>
          <w:rFonts w:asciiTheme="minorHAnsi" w:hAnsiTheme="minorHAnsi" w:cs="Arial"/>
        </w:rPr>
      </w:pPr>
      <w:r w:rsidRPr="00F06248">
        <w:rPr>
          <w:rFonts w:asciiTheme="minorHAnsi" w:hAnsiTheme="minorHAnsi" w:cs="Arial"/>
          <w:b/>
        </w:rPr>
        <w:t>To explore the co-morbidity of mental and physical illness.</w:t>
      </w:r>
      <w:r w:rsidRPr="00F06248">
        <w:rPr>
          <w:rFonts w:asciiTheme="minorHAnsi" w:hAnsiTheme="minorHAnsi" w:cs="Arial"/>
        </w:rPr>
        <w:t xml:space="preserve"> It is hypothesised that a greater burden of physical illness will be associated with a more severe and enduring course of mental illness. The use of a large cross-diagnostic sample and the opportunity of linking genetic and demographic information with routinely collected data will enable extrication of cause and effect and allow exploration of the complex genetic, social and environmental factors that are likely to underpin the comorbidity of mental and physical illness. </w:t>
      </w:r>
    </w:p>
    <w:p w14:paraId="1F591413" w14:textId="77777777" w:rsidR="006C09D8" w:rsidRPr="00F06248" w:rsidRDefault="006C09D8" w:rsidP="00C10509">
      <w:pPr>
        <w:pStyle w:val="ListParagraph"/>
        <w:rPr>
          <w:rFonts w:asciiTheme="minorHAnsi" w:hAnsiTheme="minorHAnsi" w:cs="Arial"/>
        </w:rPr>
      </w:pPr>
    </w:p>
    <w:p w14:paraId="4A6EFFD3" w14:textId="2CA70075" w:rsidR="006C09D8" w:rsidRPr="00F06248" w:rsidRDefault="006C09D8" w:rsidP="00022FC5">
      <w:pPr>
        <w:numPr>
          <w:ilvl w:val="0"/>
          <w:numId w:val="4"/>
        </w:numPr>
        <w:spacing w:after="0" w:line="360" w:lineRule="auto"/>
      </w:pPr>
      <w:r w:rsidRPr="00F06248">
        <w:rPr>
          <w:b/>
        </w:rPr>
        <w:t>To understand the interaction between sleep and circadian rhythm disruption</w:t>
      </w:r>
      <w:r w:rsidRPr="00F06248">
        <w:t xml:space="preserve"> (</w:t>
      </w:r>
      <w:r w:rsidRPr="00F06248">
        <w:rPr>
          <w:b/>
        </w:rPr>
        <w:t>SCRD) and mental health over time.</w:t>
      </w:r>
      <w:r w:rsidRPr="00F06248">
        <w:t xml:space="preserve"> It is hypothesised that SCRD can be used to reliably predict the onset of psychiatric illness or specific symptoms. The ability to monitor sleep unobtrusively over a period of up to 60 days and link this information to other data collected by NCMH will enhance our understanding of the role of SCRD in psychopathology.</w:t>
      </w:r>
    </w:p>
    <w:p w14:paraId="7F379BE1" w14:textId="77777777" w:rsidR="00D24326" w:rsidRPr="00F06248" w:rsidRDefault="00D24326" w:rsidP="00C10509">
      <w:pPr>
        <w:pStyle w:val="ListParagraph"/>
      </w:pPr>
    </w:p>
    <w:p w14:paraId="1363F808" w14:textId="77777777" w:rsidR="00D24326" w:rsidRDefault="00D24326" w:rsidP="00022FC5">
      <w:pPr>
        <w:numPr>
          <w:ilvl w:val="0"/>
          <w:numId w:val="4"/>
        </w:numPr>
        <w:spacing w:after="0" w:line="360" w:lineRule="auto"/>
      </w:pPr>
      <w:r w:rsidRPr="00F06248">
        <w:rPr>
          <w:b/>
        </w:rPr>
        <w:t xml:space="preserve">To understand the relationship between cognitive function and mental health. </w:t>
      </w:r>
      <w:r w:rsidRPr="00F06248">
        <w:t>It is hypothesised that psychiatric disorders are associated with poorer cognitive function and lower cognitive abilities are associated with poorer functional outcomes. The use of cognitive assessments and the ability to link this information with other data collected by NCMH will enhance our understanding of the psychopathology of these disorders.</w:t>
      </w:r>
    </w:p>
    <w:p w14:paraId="279791F3" w14:textId="77777777" w:rsidR="00A7316E" w:rsidRDefault="00A7316E" w:rsidP="00353312">
      <w:pPr>
        <w:pStyle w:val="ListParagraph"/>
      </w:pPr>
    </w:p>
    <w:p w14:paraId="588BBB0E" w14:textId="0D4A9624" w:rsidR="00A7316E" w:rsidRPr="00F06248" w:rsidRDefault="00A7316E" w:rsidP="00A7316E">
      <w:pPr>
        <w:numPr>
          <w:ilvl w:val="0"/>
          <w:numId w:val="4"/>
        </w:numPr>
        <w:spacing w:after="0" w:line="360" w:lineRule="auto"/>
      </w:pPr>
      <w:r w:rsidRPr="00DA4225">
        <w:rPr>
          <w:b/>
          <w:bCs/>
        </w:rPr>
        <w:t xml:space="preserve">To better understand </w:t>
      </w:r>
      <w:r w:rsidR="00921AB2" w:rsidRPr="00DA4225">
        <w:rPr>
          <w:b/>
          <w:bCs/>
        </w:rPr>
        <w:t>individual’s</w:t>
      </w:r>
      <w:r w:rsidRPr="00DA4225">
        <w:rPr>
          <w:b/>
          <w:bCs/>
        </w:rPr>
        <w:t xml:space="preserve"> knowledge, perceptions, and experience of mental health services and mental health research</w:t>
      </w:r>
      <w:r>
        <w:t>. This can contribute to service development and improvement, to patient-centred services and research, to more meaningful and inclusive engagement strategies.</w:t>
      </w:r>
    </w:p>
    <w:p w14:paraId="3BA4427D" w14:textId="77777777" w:rsidR="00A7316E" w:rsidRPr="00F06248" w:rsidRDefault="00A7316E" w:rsidP="00353312">
      <w:pPr>
        <w:spacing w:after="0" w:line="360" w:lineRule="auto"/>
        <w:ind w:left="720"/>
      </w:pPr>
    </w:p>
    <w:p w14:paraId="065B7F84" w14:textId="77777777" w:rsidR="00D24326" w:rsidRPr="00F06248" w:rsidRDefault="00D24326" w:rsidP="00C10509">
      <w:pPr>
        <w:spacing w:after="0" w:line="360" w:lineRule="auto"/>
        <w:ind w:left="720"/>
      </w:pPr>
    </w:p>
    <w:p w14:paraId="5109DDCE" w14:textId="77777777" w:rsidR="00490F8F" w:rsidRPr="00F06248" w:rsidRDefault="00490F8F" w:rsidP="00C10509">
      <w:pPr>
        <w:pStyle w:val="Heading1"/>
        <w:rPr>
          <w:rFonts w:cs="Arial"/>
          <w:szCs w:val="22"/>
        </w:rPr>
      </w:pPr>
      <w:bookmarkStart w:id="11" w:name="_Toc459738909"/>
      <w:bookmarkStart w:id="12" w:name="_Toc136862125"/>
      <w:r w:rsidRPr="00F06248">
        <w:rPr>
          <w:rFonts w:cs="Arial"/>
          <w:szCs w:val="22"/>
        </w:rPr>
        <w:t>Conditions to be included</w:t>
      </w:r>
      <w:bookmarkEnd w:id="11"/>
      <w:bookmarkEnd w:id="12"/>
    </w:p>
    <w:p w14:paraId="028F1516" w14:textId="1A9AB1DD" w:rsidR="001677EB" w:rsidRPr="00F06248" w:rsidRDefault="00490F8F" w:rsidP="00C10509">
      <w:pPr>
        <w:autoSpaceDE w:val="0"/>
        <w:autoSpaceDN w:val="0"/>
        <w:adjustRightInd w:val="0"/>
        <w:spacing w:after="0" w:line="360" w:lineRule="auto"/>
        <w:rPr>
          <w:rFonts w:asciiTheme="minorHAnsi" w:hAnsiTheme="minorHAnsi" w:cs="Arial"/>
        </w:rPr>
      </w:pPr>
      <w:r w:rsidRPr="00F06248">
        <w:rPr>
          <w:rFonts w:asciiTheme="minorHAnsi" w:hAnsiTheme="minorHAnsi" w:cs="Arial"/>
        </w:rPr>
        <w:t xml:space="preserve">Individuals with a history of </w:t>
      </w:r>
      <w:r w:rsidR="00812659" w:rsidRPr="00F06248">
        <w:rPr>
          <w:rFonts w:asciiTheme="minorHAnsi" w:hAnsiTheme="minorHAnsi" w:cs="Arial"/>
        </w:rPr>
        <w:t>developmental/</w:t>
      </w:r>
      <w:r w:rsidRPr="00F06248">
        <w:rPr>
          <w:rFonts w:asciiTheme="minorHAnsi" w:hAnsiTheme="minorHAnsi" w:cs="Arial"/>
        </w:rPr>
        <w:t>mental</w:t>
      </w:r>
      <w:r w:rsidR="005E28F9" w:rsidRPr="00F06248">
        <w:rPr>
          <w:rFonts w:asciiTheme="minorHAnsi" w:hAnsiTheme="minorHAnsi" w:cs="Arial"/>
        </w:rPr>
        <w:t>/cognitive</w:t>
      </w:r>
      <w:r w:rsidRPr="00F06248">
        <w:rPr>
          <w:rFonts w:asciiTheme="minorHAnsi" w:hAnsiTheme="minorHAnsi" w:cs="Arial"/>
        </w:rPr>
        <w:t xml:space="preserve"> disorder and/or a learning disability will be included. </w:t>
      </w:r>
      <w:r w:rsidR="006E4B1F" w:rsidRPr="00F06248">
        <w:rPr>
          <w:rFonts w:asciiTheme="minorHAnsi" w:hAnsiTheme="minorHAnsi" w:cs="Arial"/>
        </w:rPr>
        <w:t xml:space="preserve">Relatives of these individuals will also be invited to take part. </w:t>
      </w:r>
      <w:r w:rsidRPr="00F06248">
        <w:rPr>
          <w:rFonts w:asciiTheme="minorHAnsi" w:hAnsiTheme="minorHAnsi" w:cs="Arial"/>
        </w:rPr>
        <w:t xml:space="preserve">To allow comparisons, </w:t>
      </w:r>
      <w:r w:rsidRPr="00F06248">
        <w:rPr>
          <w:rFonts w:asciiTheme="minorHAnsi" w:hAnsiTheme="minorHAnsi" w:cs="Arial"/>
        </w:rPr>
        <w:lastRenderedPageBreak/>
        <w:t xml:space="preserve">control participants without a history of </w:t>
      </w:r>
      <w:r w:rsidR="00812659" w:rsidRPr="00F06248">
        <w:rPr>
          <w:rFonts w:asciiTheme="minorHAnsi" w:hAnsiTheme="minorHAnsi" w:cs="Arial"/>
        </w:rPr>
        <w:t>developmental/</w:t>
      </w:r>
      <w:r w:rsidRPr="00F06248">
        <w:rPr>
          <w:rFonts w:asciiTheme="minorHAnsi" w:hAnsiTheme="minorHAnsi" w:cs="Arial"/>
        </w:rPr>
        <w:t>mental</w:t>
      </w:r>
      <w:r w:rsidR="005E28F9" w:rsidRPr="00F06248">
        <w:rPr>
          <w:rFonts w:asciiTheme="minorHAnsi" w:hAnsiTheme="minorHAnsi" w:cs="Arial"/>
        </w:rPr>
        <w:t>/cognitive</w:t>
      </w:r>
      <w:r w:rsidRPr="00F06248">
        <w:rPr>
          <w:rFonts w:asciiTheme="minorHAnsi" w:hAnsiTheme="minorHAnsi" w:cs="Arial"/>
        </w:rPr>
        <w:t xml:space="preserve"> disorder and/or learning </w:t>
      </w:r>
      <w:r w:rsidR="002431A4" w:rsidRPr="00F06248">
        <w:rPr>
          <w:rFonts w:asciiTheme="minorHAnsi" w:hAnsiTheme="minorHAnsi" w:cs="Arial"/>
        </w:rPr>
        <w:t>disability will also be invited to take part</w:t>
      </w:r>
      <w:r w:rsidRPr="00F06248">
        <w:rPr>
          <w:rFonts w:asciiTheme="minorHAnsi" w:hAnsiTheme="minorHAnsi" w:cs="Arial"/>
        </w:rPr>
        <w:t>.</w:t>
      </w:r>
    </w:p>
    <w:p w14:paraId="46289A06" w14:textId="77777777" w:rsidR="006903E4" w:rsidRPr="00F06248" w:rsidRDefault="006903E4" w:rsidP="00C10509">
      <w:pPr>
        <w:spacing w:line="360" w:lineRule="auto"/>
        <w:rPr>
          <w:rFonts w:asciiTheme="minorHAnsi" w:hAnsiTheme="minorHAnsi" w:cs="Arial"/>
          <w:b/>
        </w:rPr>
      </w:pPr>
      <w:bookmarkStart w:id="13" w:name="_Toc299109650"/>
    </w:p>
    <w:p w14:paraId="1EA9B864" w14:textId="77777777" w:rsidR="00441032" w:rsidRPr="00F06248" w:rsidRDefault="00650ED4" w:rsidP="00C10509">
      <w:pPr>
        <w:pStyle w:val="Heading2"/>
        <w:rPr>
          <w:rFonts w:cs="Arial"/>
          <w:sz w:val="22"/>
          <w:szCs w:val="22"/>
        </w:rPr>
      </w:pPr>
      <w:bookmarkStart w:id="14" w:name="_Toc459738910"/>
      <w:bookmarkStart w:id="15" w:name="_Toc136862126"/>
      <w:r w:rsidRPr="00F06248">
        <w:rPr>
          <w:rFonts w:cs="Arial"/>
          <w:sz w:val="22"/>
          <w:szCs w:val="22"/>
        </w:rPr>
        <w:t xml:space="preserve">4.1 </w:t>
      </w:r>
      <w:r w:rsidR="00BB6CC5" w:rsidRPr="00F06248">
        <w:rPr>
          <w:rFonts w:cs="Arial"/>
          <w:sz w:val="22"/>
          <w:szCs w:val="22"/>
        </w:rPr>
        <w:t>Inclusion Criteria</w:t>
      </w:r>
      <w:bookmarkEnd w:id="13"/>
      <w:bookmarkEnd w:id="14"/>
      <w:bookmarkEnd w:id="15"/>
    </w:p>
    <w:p w14:paraId="7013A77F" w14:textId="76D25676" w:rsidR="00475BED" w:rsidRPr="00F06248" w:rsidRDefault="00F51B87" w:rsidP="00C10509">
      <w:pPr>
        <w:autoSpaceDE w:val="0"/>
        <w:autoSpaceDN w:val="0"/>
        <w:adjustRightInd w:val="0"/>
        <w:spacing w:after="0" w:line="360" w:lineRule="auto"/>
        <w:rPr>
          <w:rFonts w:asciiTheme="minorHAnsi" w:hAnsiTheme="minorHAnsi" w:cs="Arial"/>
        </w:rPr>
      </w:pPr>
      <w:r w:rsidRPr="00F06248">
        <w:rPr>
          <w:rFonts w:asciiTheme="minorHAnsi" w:hAnsiTheme="minorHAnsi" w:cs="Arial"/>
        </w:rPr>
        <w:t>IC1</w:t>
      </w:r>
      <w:r w:rsidR="00F8245C" w:rsidRPr="00F06248">
        <w:rPr>
          <w:rFonts w:asciiTheme="minorHAnsi" w:hAnsiTheme="minorHAnsi" w:cs="Arial"/>
        </w:rPr>
        <w:t xml:space="preserve">) </w:t>
      </w:r>
      <w:r w:rsidR="00475BED" w:rsidRPr="00F06248">
        <w:rPr>
          <w:rFonts w:asciiTheme="minorHAnsi" w:hAnsiTheme="minorHAnsi" w:cs="Arial"/>
        </w:rPr>
        <w:t>Adult participants will be aged 18 or over with no upper age limit</w:t>
      </w:r>
      <w:r w:rsidR="00921AB2">
        <w:rPr>
          <w:rFonts w:asciiTheme="minorHAnsi" w:hAnsiTheme="minorHAnsi" w:cs="Arial"/>
        </w:rPr>
        <w:t xml:space="preserve"> with the exception of the Sign-Up Survey and Trauma Survey, which are 16+</w:t>
      </w:r>
    </w:p>
    <w:p w14:paraId="3D0DA4CE" w14:textId="77777777" w:rsidR="00C4373E" w:rsidRPr="00F06248" w:rsidRDefault="00C4373E" w:rsidP="00C10509">
      <w:pPr>
        <w:autoSpaceDE w:val="0"/>
        <w:autoSpaceDN w:val="0"/>
        <w:adjustRightInd w:val="0"/>
        <w:spacing w:after="0" w:line="360" w:lineRule="auto"/>
        <w:rPr>
          <w:rFonts w:asciiTheme="minorHAnsi" w:hAnsiTheme="minorHAnsi" w:cs="Arial"/>
        </w:rPr>
      </w:pPr>
    </w:p>
    <w:p w14:paraId="4F783B71" w14:textId="22C7A783" w:rsidR="00475BED" w:rsidRPr="00F06248" w:rsidRDefault="00F51B87" w:rsidP="00C10509">
      <w:pPr>
        <w:autoSpaceDE w:val="0"/>
        <w:autoSpaceDN w:val="0"/>
        <w:adjustRightInd w:val="0"/>
        <w:spacing w:after="0" w:line="360" w:lineRule="auto"/>
        <w:rPr>
          <w:rFonts w:asciiTheme="minorHAnsi" w:hAnsiTheme="minorHAnsi" w:cs="Arial"/>
        </w:rPr>
      </w:pPr>
      <w:r w:rsidRPr="00F06248">
        <w:rPr>
          <w:rFonts w:asciiTheme="minorHAnsi" w:hAnsiTheme="minorHAnsi" w:cs="Arial"/>
        </w:rPr>
        <w:t xml:space="preserve">IC2) </w:t>
      </w:r>
      <w:r w:rsidR="00BB6CC5" w:rsidRPr="00F06248">
        <w:rPr>
          <w:rFonts w:asciiTheme="minorHAnsi" w:hAnsiTheme="minorHAnsi" w:cs="Arial"/>
        </w:rPr>
        <w:t>Child</w:t>
      </w:r>
      <w:r w:rsidR="00423B10" w:rsidRPr="00F06248">
        <w:rPr>
          <w:rFonts w:asciiTheme="minorHAnsi" w:hAnsiTheme="minorHAnsi" w:cs="Arial"/>
        </w:rPr>
        <w:t>/teenage</w:t>
      </w:r>
      <w:r w:rsidR="00BB6CC5" w:rsidRPr="00F06248">
        <w:rPr>
          <w:rFonts w:asciiTheme="minorHAnsi" w:hAnsiTheme="minorHAnsi" w:cs="Arial"/>
        </w:rPr>
        <w:t xml:space="preserve"> participant</w:t>
      </w:r>
      <w:r w:rsidR="00A52D67" w:rsidRPr="00F06248">
        <w:rPr>
          <w:rFonts w:asciiTheme="minorHAnsi" w:hAnsiTheme="minorHAnsi" w:cs="Arial"/>
        </w:rPr>
        <w:t>s will be between the ages of 4 and 17</w:t>
      </w:r>
      <w:r w:rsidR="00921AB2">
        <w:rPr>
          <w:rFonts w:asciiTheme="minorHAnsi" w:hAnsiTheme="minorHAnsi" w:cs="Arial"/>
        </w:rPr>
        <w:t xml:space="preserve"> with the exception of the Sign-Up Survey and Trauma Survey where 16 and 17 year olds are considered young people and consent in the same way as adults</w:t>
      </w:r>
      <w:r w:rsidR="00F36CA3" w:rsidRPr="00F06248">
        <w:rPr>
          <w:rFonts w:asciiTheme="minorHAnsi" w:hAnsiTheme="minorHAnsi" w:cs="Arial"/>
        </w:rPr>
        <w:t>.</w:t>
      </w:r>
      <w:r w:rsidR="00FD5661" w:rsidRPr="00F06248">
        <w:rPr>
          <w:rFonts w:asciiTheme="minorHAnsi" w:hAnsiTheme="minorHAnsi" w:cs="Arial"/>
        </w:rPr>
        <w:t xml:space="preserve"> </w:t>
      </w:r>
    </w:p>
    <w:p w14:paraId="528D3843" w14:textId="77777777" w:rsidR="00475BED" w:rsidRPr="00F06248" w:rsidRDefault="00475BED" w:rsidP="00C10509">
      <w:pPr>
        <w:autoSpaceDE w:val="0"/>
        <w:autoSpaceDN w:val="0"/>
        <w:adjustRightInd w:val="0"/>
        <w:spacing w:after="0" w:line="360" w:lineRule="auto"/>
        <w:rPr>
          <w:rFonts w:asciiTheme="minorHAnsi" w:hAnsiTheme="minorHAnsi" w:cs="Arial"/>
        </w:rPr>
      </w:pPr>
    </w:p>
    <w:p w14:paraId="0EB456DB" w14:textId="77777777" w:rsidR="00475BED" w:rsidRPr="00F06248" w:rsidRDefault="00FD5661" w:rsidP="00C10509">
      <w:pPr>
        <w:autoSpaceDE w:val="0"/>
        <w:autoSpaceDN w:val="0"/>
        <w:adjustRightInd w:val="0"/>
        <w:spacing w:after="0" w:line="360" w:lineRule="auto"/>
        <w:rPr>
          <w:rFonts w:asciiTheme="minorHAnsi" w:hAnsiTheme="minorHAnsi" w:cs="Arial"/>
        </w:rPr>
      </w:pPr>
      <w:r w:rsidRPr="00F06248">
        <w:rPr>
          <w:rFonts w:asciiTheme="minorHAnsi" w:hAnsiTheme="minorHAnsi" w:cs="Arial"/>
        </w:rPr>
        <w:t xml:space="preserve">These age </w:t>
      </w:r>
      <w:r w:rsidR="0038664D" w:rsidRPr="00F06248">
        <w:rPr>
          <w:rFonts w:asciiTheme="minorHAnsi" w:hAnsiTheme="minorHAnsi" w:cs="Arial"/>
        </w:rPr>
        <w:t>ranges are based on our</w:t>
      </w:r>
      <w:r w:rsidRPr="00F06248">
        <w:rPr>
          <w:rFonts w:asciiTheme="minorHAnsi" w:hAnsiTheme="minorHAnsi" w:cs="Arial"/>
        </w:rPr>
        <w:t xml:space="preserve"> extensive experience of recruiting </w:t>
      </w:r>
      <w:r w:rsidR="00475BED" w:rsidRPr="00F06248">
        <w:rPr>
          <w:rFonts w:asciiTheme="minorHAnsi" w:hAnsiTheme="minorHAnsi" w:cs="Arial"/>
        </w:rPr>
        <w:t>to ethically approved research studies</w:t>
      </w:r>
      <w:r w:rsidR="00490F8F" w:rsidRPr="00F06248">
        <w:rPr>
          <w:rFonts w:asciiTheme="minorHAnsi" w:hAnsiTheme="minorHAnsi" w:cs="Arial"/>
        </w:rPr>
        <w:t>,</w:t>
      </w:r>
      <w:r w:rsidR="00475BED" w:rsidRPr="00F06248">
        <w:rPr>
          <w:rFonts w:asciiTheme="minorHAnsi" w:hAnsiTheme="minorHAnsi" w:cs="Arial"/>
        </w:rPr>
        <w:t xml:space="preserve"> including NCMH. </w:t>
      </w:r>
      <w:r w:rsidRPr="00F06248">
        <w:rPr>
          <w:rFonts w:asciiTheme="minorHAnsi" w:hAnsiTheme="minorHAnsi" w:cs="Arial"/>
        </w:rPr>
        <w:t>We have not encountered any ethical o</w:t>
      </w:r>
      <w:r w:rsidR="00490F8F" w:rsidRPr="00F06248">
        <w:rPr>
          <w:rFonts w:asciiTheme="minorHAnsi" w:hAnsiTheme="minorHAnsi" w:cs="Arial"/>
        </w:rPr>
        <w:t xml:space="preserve">r practical problems with </w:t>
      </w:r>
      <w:r w:rsidRPr="00F06248">
        <w:rPr>
          <w:rFonts w:asciiTheme="minorHAnsi" w:hAnsiTheme="minorHAnsi" w:cs="Arial"/>
        </w:rPr>
        <w:t>these age ranges.</w:t>
      </w:r>
    </w:p>
    <w:p w14:paraId="3774D458" w14:textId="77777777" w:rsidR="000F7A6D" w:rsidRPr="00F06248" w:rsidRDefault="00475BED" w:rsidP="00C10509">
      <w:pPr>
        <w:autoSpaceDE w:val="0"/>
        <w:autoSpaceDN w:val="0"/>
        <w:adjustRightInd w:val="0"/>
        <w:spacing w:after="0" w:line="360" w:lineRule="auto"/>
        <w:rPr>
          <w:rFonts w:asciiTheme="minorHAnsi" w:hAnsiTheme="minorHAnsi" w:cs="Arial"/>
        </w:rPr>
      </w:pPr>
      <w:r w:rsidRPr="00F06248">
        <w:rPr>
          <w:rFonts w:asciiTheme="minorHAnsi" w:hAnsiTheme="minorHAnsi" w:cs="Arial"/>
        </w:rPr>
        <w:t xml:space="preserve"> </w:t>
      </w:r>
      <w:bookmarkStart w:id="16" w:name="_Toc299109651"/>
    </w:p>
    <w:p w14:paraId="18030412" w14:textId="77777777" w:rsidR="001677EB" w:rsidRPr="00F06248" w:rsidRDefault="00650ED4" w:rsidP="00C10509">
      <w:pPr>
        <w:pStyle w:val="Heading2"/>
        <w:rPr>
          <w:rFonts w:cs="Arial"/>
          <w:sz w:val="22"/>
          <w:szCs w:val="22"/>
        </w:rPr>
      </w:pPr>
      <w:bookmarkStart w:id="17" w:name="_Toc459738911"/>
      <w:bookmarkStart w:id="18" w:name="_Toc136862127"/>
      <w:r w:rsidRPr="00F06248">
        <w:rPr>
          <w:rFonts w:cs="Arial"/>
          <w:sz w:val="22"/>
          <w:szCs w:val="22"/>
        </w:rPr>
        <w:t xml:space="preserve">4.2 </w:t>
      </w:r>
      <w:r w:rsidR="00BB6CC5" w:rsidRPr="00F06248">
        <w:rPr>
          <w:rFonts w:cs="Arial"/>
          <w:sz w:val="22"/>
          <w:szCs w:val="22"/>
        </w:rPr>
        <w:t>Exclusion Criteria</w:t>
      </w:r>
      <w:bookmarkEnd w:id="16"/>
      <w:bookmarkEnd w:id="17"/>
      <w:bookmarkEnd w:id="18"/>
    </w:p>
    <w:p w14:paraId="46BFE0AF" w14:textId="77777777" w:rsidR="006E78E5" w:rsidRPr="00F06248" w:rsidRDefault="00F51B87" w:rsidP="00C10509">
      <w:pPr>
        <w:autoSpaceDE w:val="0"/>
        <w:autoSpaceDN w:val="0"/>
        <w:adjustRightInd w:val="0"/>
        <w:spacing w:after="0" w:line="360" w:lineRule="auto"/>
        <w:rPr>
          <w:rFonts w:asciiTheme="minorHAnsi" w:hAnsiTheme="minorHAnsi" w:cs="Arial"/>
        </w:rPr>
      </w:pPr>
      <w:r w:rsidRPr="00F06248">
        <w:rPr>
          <w:rFonts w:asciiTheme="minorHAnsi" w:hAnsiTheme="minorHAnsi" w:cs="Arial"/>
        </w:rPr>
        <w:t xml:space="preserve">EC1) </w:t>
      </w:r>
      <w:r w:rsidR="00475BED" w:rsidRPr="00F06248">
        <w:rPr>
          <w:rFonts w:asciiTheme="minorHAnsi" w:hAnsiTheme="minorHAnsi" w:cs="Arial"/>
        </w:rPr>
        <w:t>Inability to understand spoken and/or written English and/or Welsh.</w:t>
      </w:r>
    </w:p>
    <w:p w14:paraId="4A1B719D" w14:textId="77777777" w:rsidR="00F51B87" w:rsidRPr="00F06248" w:rsidRDefault="00F51B87" w:rsidP="00C10509">
      <w:pPr>
        <w:autoSpaceDE w:val="0"/>
        <w:autoSpaceDN w:val="0"/>
        <w:adjustRightInd w:val="0"/>
        <w:spacing w:after="0" w:line="360" w:lineRule="auto"/>
        <w:rPr>
          <w:rFonts w:asciiTheme="minorHAnsi" w:hAnsiTheme="minorHAnsi" w:cs="Arial"/>
        </w:rPr>
      </w:pPr>
    </w:p>
    <w:p w14:paraId="19E27E49" w14:textId="77777777" w:rsidR="00475BED" w:rsidRPr="00F06248" w:rsidRDefault="00F51B87" w:rsidP="00C10509">
      <w:pPr>
        <w:autoSpaceDE w:val="0"/>
        <w:autoSpaceDN w:val="0"/>
        <w:adjustRightInd w:val="0"/>
        <w:spacing w:after="0" w:line="360" w:lineRule="auto"/>
        <w:rPr>
          <w:rFonts w:asciiTheme="minorHAnsi" w:hAnsiTheme="minorHAnsi" w:cs="Arial"/>
        </w:rPr>
      </w:pPr>
      <w:r w:rsidRPr="00F06248">
        <w:rPr>
          <w:rFonts w:asciiTheme="minorHAnsi" w:hAnsiTheme="minorHAnsi" w:cs="Arial"/>
        </w:rPr>
        <w:t xml:space="preserve">EC2) Inability </w:t>
      </w:r>
      <w:r w:rsidR="00BF2B05" w:rsidRPr="00F06248">
        <w:rPr>
          <w:rFonts w:asciiTheme="minorHAnsi" w:hAnsiTheme="minorHAnsi" w:cs="Arial"/>
        </w:rPr>
        <w:t xml:space="preserve">to provide valid informed consent </w:t>
      </w:r>
      <w:r w:rsidR="00D840AD" w:rsidRPr="00F06248">
        <w:rPr>
          <w:rFonts w:asciiTheme="minorHAnsi" w:hAnsiTheme="minorHAnsi" w:cs="Arial"/>
        </w:rPr>
        <w:t xml:space="preserve">(for example, the patient lacks the capacity to consent and there is no </w:t>
      </w:r>
      <w:r w:rsidR="006B0740" w:rsidRPr="00F06248">
        <w:rPr>
          <w:rFonts w:asciiTheme="minorHAnsi" w:hAnsiTheme="minorHAnsi" w:cs="Arial"/>
        </w:rPr>
        <w:t>personal/nominated consultee</w:t>
      </w:r>
      <w:r w:rsidR="00D840AD" w:rsidRPr="00F06248">
        <w:rPr>
          <w:rFonts w:asciiTheme="minorHAnsi" w:hAnsiTheme="minorHAnsi" w:cs="Arial"/>
        </w:rPr>
        <w:t xml:space="preserve"> </w:t>
      </w:r>
      <w:r w:rsidR="00031019" w:rsidRPr="00F06248">
        <w:rPr>
          <w:rFonts w:asciiTheme="minorHAnsi" w:hAnsiTheme="minorHAnsi" w:cs="Arial"/>
        </w:rPr>
        <w:t>available).</w:t>
      </w:r>
      <w:bookmarkStart w:id="19" w:name="_Toc299109652"/>
    </w:p>
    <w:p w14:paraId="21137FBA" w14:textId="77777777" w:rsidR="00475BED" w:rsidRPr="00F06248" w:rsidRDefault="00475BED" w:rsidP="00C10509">
      <w:pPr>
        <w:autoSpaceDE w:val="0"/>
        <w:autoSpaceDN w:val="0"/>
        <w:adjustRightInd w:val="0"/>
        <w:spacing w:after="0" w:line="360" w:lineRule="auto"/>
        <w:rPr>
          <w:rFonts w:asciiTheme="minorHAnsi" w:hAnsiTheme="minorHAnsi" w:cs="Arial"/>
        </w:rPr>
      </w:pPr>
    </w:p>
    <w:p w14:paraId="0417C7CF" w14:textId="3CA16829" w:rsidR="00F8678A" w:rsidRPr="00F06248" w:rsidRDefault="00475BED" w:rsidP="00C10509">
      <w:pPr>
        <w:autoSpaceDE w:val="0"/>
        <w:autoSpaceDN w:val="0"/>
        <w:adjustRightInd w:val="0"/>
        <w:spacing w:after="0" w:line="360" w:lineRule="auto"/>
        <w:rPr>
          <w:rFonts w:asciiTheme="minorHAnsi" w:hAnsiTheme="minorHAnsi" w:cs="Arial"/>
        </w:rPr>
      </w:pPr>
      <w:bookmarkStart w:id="20" w:name="_Hlk152222542"/>
      <w:r w:rsidRPr="00F06248">
        <w:rPr>
          <w:rFonts w:asciiTheme="minorHAnsi" w:hAnsiTheme="minorHAnsi" w:cs="Arial"/>
        </w:rPr>
        <w:t>Individuals with blood-borne infection or past intravenous drug use without a recent negative blood screen will be</w:t>
      </w:r>
      <w:r w:rsidR="00490F8F" w:rsidRPr="00F06248">
        <w:rPr>
          <w:rFonts w:asciiTheme="minorHAnsi" w:hAnsiTheme="minorHAnsi" w:cs="Arial"/>
        </w:rPr>
        <w:t xml:space="preserve"> excluded from giving blood</w:t>
      </w:r>
      <w:r w:rsidRPr="00F06248">
        <w:rPr>
          <w:rFonts w:asciiTheme="minorHAnsi" w:hAnsiTheme="minorHAnsi" w:cs="Arial"/>
        </w:rPr>
        <w:t xml:space="preserve"> samples.</w:t>
      </w:r>
      <w:bookmarkEnd w:id="19"/>
    </w:p>
    <w:p w14:paraId="1F58FD62" w14:textId="77777777" w:rsidR="002366E9" w:rsidRPr="00F06248" w:rsidRDefault="00124C8E" w:rsidP="00C10509">
      <w:pPr>
        <w:pStyle w:val="Heading1"/>
        <w:rPr>
          <w:rFonts w:cs="Arial"/>
          <w:szCs w:val="22"/>
        </w:rPr>
      </w:pPr>
      <w:bookmarkStart w:id="21" w:name="_Toc459738912"/>
      <w:bookmarkStart w:id="22" w:name="_Toc136862128"/>
      <w:bookmarkEnd w:id="20"/>
      <w:r w:rsidRPr="00F06248">
        <w:rPr>
          <w:rFonts w:cs="Arial"/>
          <w:szCs w:val="22"/>
        </w:rPr>
        <w:t>Participant</w:t>
      </w:r>
      <w:r w:rsidR="006903E4" w:rsidRPr="00F06248">
        <w:rPr>
          <w:rFonts w:cs="Arial"/>
          <w:szCs w:val="22"/>
        </w:rPr>
        <w:t xml:space="preserve"> Recruitment</w:t>
      </w:r>
      <w:bookmarkEnd w:id="21"/>
      <w:bookmarkEnd w:id="22"/>
      <w:r w:rsidR="006903E4" w:rsidRPr="00F06248">
        <w:rPr>
          <w:rFonts w:cs="Arial"/>
          <w:szCs w:val="22"/>
        </w:rPr>
        <w:t xml:space="preserve"> </w:t>
      </w:r>
    </w:p>
    <w:p w14:paraId="33FD6062" w14:textId="77777777" w:rsidR="00124C8E" w:rsidRPr="00F06248" w:rsidRDefault="00650ED4" w:rsidP="00C10509">
      <w:pPr>
        <w:pStyle w:val="Heading2"/>
        <w:rPr>
          <w:rFonts w:cs="Arial"/>
          <w:sz w:val="22"/>
          <w:szCs w:val="22"/>
        </w:rPr>
      </w:pPr>
      <w:bookmarkStart w:id="23" w:name="_Toc459738913"/>
      <w:bookmarkStart w:id="24" w:name="_Toc136862129"/>
      <w:r w:rsidRPr="00F06248">
        <w:rPr>
          <w:rFonts w:cs="Arial"/>
          <w:sz w:val="22"/>
          <w:szCs w:val="22"/>
        </w:rPr>
        <w:t xml:space="preserve">5.1 </w:t>
      </w:r>
      <w:r w:rsidR="00124C8E" w:rsidRPr="00F06248">
        <w:rPr>
          <w:rFonts w:cs="Arial"/>
          <w:sz w:val="22"/>
          <w:szCs w:val="22"/>
        </w:rPr>
        <w:t>Identifying Participants</w:t>
      </w:r>
      <w:bookmarkEnd w:id="23"/>
      <w:bookmarkEnd w:id="24"/>
    </w:p>
    <w:p w14:paraId="1A6769E5" w14:textId="35170ED1" w:rsidR="008F5317" w:rsidRPr="00F06248" w:rsidRDefault="00B63B21" w:rsidP="00C10509">
      <w:pPr>
        <w:spacing w:line="360" w:lineRule="auto"/>
        <w:rPr>
          <w:rFonts w:asciiTheme="minorHAnsi" w:hAnsiTheme="minorHAnsi" w:cs="Arial"/>
        </w:rPr>
      </w:pPr>
      <w:r w:rsidRPr="00F06248">
        <w:rPr>
          <w:rFonts w:asciiTheme="minorHAnsi" w:hAnsiTheme="minorHAnsi" w:cs="Arial"/>
        </w:rPr>
        <w:t>Our aim is to provide as many people as possible with the opportunity to participate</w:t>
      </w:r>
      <w:r w:rsidR="00A30A4B" w:rsidRPr="00F06248">
        <w:rPr>
          <w:rFonts w:asciiTheme="minorHAnsi" w:hAnsiTheme="minorHAnsi" w:cs="Arial"/>
        </w:rPr>
        <w:t xml:space="preserve"> in the research</w:t>
      </w:r>
      <w:r w:rsidR="002366E9" w:rsidRPr="00F06248">
        <w:rPr>
          <w:rFonts w:asciiTheme="minorHAnsi" w:hAnsiTheme="minorHAnsi" w:cs="Arial"/>
        </w:rPr>
        <w:t>. We</w:t>
      </w:r>
      <w:r w:rsidRPr="00F06248">
        <w:rPr>
          <w:rFonts w:asciiTheme="minorHAnsi" w:hAnsiTheme="minorHAnsi" w:cs="Arial"/>
        </w:rPr>
        <w:t xml:space="preserve"> will use a range of approaches to bring the opportu</w:t>
      </w:r>
      <w:r w:rsidR="002366E9" w:rsidRPr="00F06248">
        <w:rPr>
          <w:rFonts w:asciiTheme="minorHAnsi" w:hAnsiTheme="minorHAnsi" w:cs="Arial"/>
        </w:rPr>
        <w:t xml:space="preserve">nity to the attention of </w:t>
      </w:r>
      <w:r w:rsidR="00B52327" w:rsidRPr="00F06248">
        <w:rPr>
          <w:rFonts w:asciiTheme="minorHAnsi" w:hAnsiTheme="minorHAnsi" w:cs="Arial"/>
        </w:rPr>
        <w:t>potential participants</w:t>
      </w:r>
      <w:r w:rsidR="008F5317" w:rsidRPr="00F06248">
        <w:rPr>
          <w:rFonts w:asciiTheme="minorHAnsi" w:hAnsiTheme="minorHAnsi" w:cs="Arial"/>
        </w:rPr>
        <w:t>.</w:t>
      </w:r>
      <w:r w:rsidR="002366E9" w:rsidRPr="00F06248">
        <w:rPr>
          <w:rFonts w:asciiTheme="minorHAnsi" w:hAnsiTheme="minorHAnsi" w:cs="Arial"/>
        </w:rPr>
        <w:t xml:space="preserve"> Approaches will</w:t>
      </w:r>
      <w:r w:rsidR="00A30A4B" w:rsidRPr="00F06248">
        <w:rPr>
          <w:rFonts w:asciiTheme="minorHAnsi" w:hAnsiTheme="minorHAnsi" w:cs="Arial"/>
        </w:rPr>
        <w:t xml:space="preserve"> include:</w:t>
      </w:r>
    </w:p>
    <w:p w14:paraId="022C8FF9" w14:textId="5D87A81D" w:rsidR="00001C07" w:rsidRPr="00F06248" w:rsidRDefault="00EB331B" w:rsidP="00022FC5">
      <w:pPr>
        <w:pStyle w:val="ListParagraph"/>
        <w:numPr>
          <w:ilvl w:val="0"/>
          <w:numId w:val="36"/>
        </w:numPr>
        <w:spacing w:after="0" w:line="360" w:lineRule="auto"/>
        <w:ind w:left="714" w:hanging="357"/>
        <w:rPr>
          <w:rFonts w:asciiTheme="minorHAnsi" w:hAnsiTheme="minorHAnsi" w:cs="Arial"/>
        </w:rPr>
      </w:pPr>
      <w:r w:rsidRPr="00F06248">
        <w:rPr>
          <w:rFonts w:asciiTheme="minorHAnsi" w:hAnsiTheme="minorHAnsi" w:cs="Arial"/>
        </w:rPr>
        <w:lastRenderedPageBreak/>
        <w:t>Working with NHS Health Boards</w:t>
      </w:r>
      <w:r w:rsidR="009A1BDB">
        <w:rPr>
          <w:rFonts w:asciiTheme="minorHAnsi" w:hAnsiTheme="minorHAnsi" w:cs="Arial"/>
        </w:rPr>
        <w:t>/Trusts</w:t>
      </w:r>
      <w:r w:rsidRPr="00F06248">
        <w:rPr>
          <w:rFonts w:asciiTheme="minorHAnsi" w:hAnsiTheme="minorHAnsi" w:cs="Arial"/>
        </w:rPr>
        <w:t xml:space="preserve"> in Wales and England to establish and implement ways of offering potential participants </w:t>
      </w:r>
      <w:r w:rsidR="009A1BDB">
        <w:rPr>
          <w:rFonts w:asciiTheme="minorHAnsi" w:hAnsiTheme="minorHAnsi" w:cs="Arial"/>
        </w:rPr>
        <w:t>all</w:t>
      </w:r>
      <w:r w:rsidR="00D109B0" w:rsidRPr="00F06248">
        <w:rPr>
          <w:rFonts w:asciiTheme="minorHAnsi" w:hAnsiTheme="minorHAnsi" w:cs="Arial"/>
        </w:rPr>
        <w:t xml:space="preserve"> Primary</w:t>
      </w:r>
      <w:r w:rsidR="009A1BDB">
        <w:rPr>
          <w:rFonts w:asciiTheme="minorHAnsi" w:hAnsiTheme="minorHAnsi" w:cs="Arial"/>
        </w:rPr>
        <w:t>,</w:t>
      </w:r>
      <w:r w:rsidR="00D109B0" w:rsidRPr="00F06248">
        <w:rPr>
          <w:rFonts w:asciiTheme="minorHAnsi" w:hAnsiTheme="minorHAnsi" w:cs="Arial"/>
        </w:rPr>
        <w:t>Secondary</w:t>
      </w:r>
      <w:r w:rsidR="009A1BDB">
        <w:rPr>
          <w:rFonts w:asciiTheme="minorHAnsi" w:hAnsiTheme="minorHAnsi" w:cs="Arial"/>
        </w:rPr>
        <w:t xml:space="preserve">, and </w:t>
      </w:r>
      <w:r w:rsidR="00DF40EE">
        <w:rPr>
          <w:rFonts w:asciiTheme="minorHAnsi" w:hAnsiTheme="minorHAnsi" w:cs="Arial"/>
        </w:rPr>
        <w:t>C</w:t>
      </w:r>
      <w:r w:rsidR="009A1BDB">
        <w:rPr>
          <w:rFonts w:asciiTheme="minorHAnsi" w:hAnsiTheme="minorHAnsi" w:cs="Arial"/>
        </w:rPr>
        <w:t>ommunity</w:t>
      </w:r>
      <w:r w:rsidR="00D109B0" w:rsidRPr="00F06248">
        <w:rPr>
          <w:rFonts w:asciiTheme="minorHAnsi" w:hAnsiTheme="minorHAnsi" w:cs="Arial"/>
        </w:rPr>
        <w:t xml:space="preserve"> Services the opportunity</w:t>
      </w:r>
      <w:r w:rsidRPr="00F06248">
        <w:rPr>
          <w:rFonts w:asciiTheme="minorHAnsi" w:hAnsiTheme="minorHAnsi" w:cs="Arial"/>
        </w:rPr>
        <w:t xml:space="preserve"> to ta</w:t>
      </w:r>
      <w:r w:rsidR="00FD6E43" w:rsidRPr="00F06248">
        <w:rPr>
          <w:rFonts w:asciiTheme="minorHAnsi" w:hAnsiTheme="minorHAnsi" w:cs="Arial"/>
        </w:rPr>
        <w:t>ke part</w:t>
      </w:r>
      <w:r w:rsidRPr="00F06248">
        <w:rPr>
          <w:rFonts w:asciiTheme="minorHAnsi" w:hAnsiTheme="minorHAnsi" w:cs="Arial"/>
        </w:rPr>
        <w:t xml:space="preserve">. </w:t>
      </w:r>
      <w:r w:rsidR="003F1B16">
        <w:rPr>
          <w:rFonts w:asciiTheme="minorHAnsi" w:hAnsiTheme="minorHAnsi" w:cs="Arial"/>
        </w:rPr>
        <w:t>This includes any recruitment strategies utilised by Health Boards/Trust such as (but not limited to) outreach work, research buses, events.</w:t>
      </w:r>
      <w:r w:rsidR="003F1B16" w:rsidRPr="00F06248">
        <w:rPr>
          <w:rFonts w:asciiTheme="minorHAnsi" w:hAnsiTheme="minorHAnsi" w:cs="Arial"/>
        </w:rPr>
        <w:t xml:space="preserve"> </w:t>
      </w:r>
      <w:r w:rsidR="00001C07" w:rsidRPr="00F06248">
        <w:rPr>
          <w:rFonts w:asciiTheme="minorHAnsi" w:hAnsiTheme="minorHAnsi" w:cs="Arial"/>
        </w:rPr>
        <w:t>One approach will involve working with NHS sites who have implemented the Akrivia Health platform</w:t>
      </w:r>
      <w:r w:rsidR="00D81E96" w:rsidRPr="00F06248">
        <w:rPr>
          <w:rFonts w:asciiTheme="minorHAnsi" w:hAnsiTheme="minorHAnsi" w:cs="Arial"/>
        </w:rPr>
        <w:t xml:space="preserve"> (UK MINDS)</w:t>
      </w:r>
      <w:r w:rsidR="00001C07" w:rsidRPr="00F06248">
        <w:rPr>
          <w:rFonts w:asciiTheme="minorHAnsi" w:hAnsiTheme="minorHAnsi" w:cs="Arial"/>
        </w:rPr>
        <w:t xml:space="preserve">. Akrivia Health have developed an in-depth dataset </w:t>
      </w:r>
      <w:r w:rsidR="00D92CE7" w:rsidRPr="00F06248">
        <w:rPr>
          <w:rFonts w:asciiTheme="minorHAnsi" w:hAnsiTheme="minorHAnsi" w:cs="Arial"/>
        </w:rPr>
        <w:t>focused</w:t>
      </w:r>
      <w:r w:rsidR="00001C07" w:rsidRPr="00F06248">
        <w:rPr>
          <w:rFonts w:asciiTheme="minorHAnsi" w:hAnsiTheme="minorHAnsi" w:cs="Arial"/>
        </w:rPr>
        <w:t xml:space="preserve"> on mental health and dementia. The platform is comprised of de-</w:t>
      </w:r>
      <w:r w:rsidR="00DE4340" w:rsidRPr="00F06248">
        <w:rPr>
          <w:rFonts w:asciiTheme="minorHAnsi" w:hAnsiTheme="minorHAnsi" w:cs="Arial"/>
        </w:rPr>
        <w:t>identified</w:t>
      </w:r>
      <w:r w:rsidR="00001C07" w:rsidRPr="00F06248">
        <w:rPr>
          <w:rFonts w:asciiTheme="minorHAnsi" w:hAnsiTheme="minorHAnsi" w:cs="Arial"/>
        </w:rPr>
        <w:t xml:space="preserve"> patient data, which can be used to identify those with a mental health or dementia diagnoses for clinical/research studies. The NCMH team will work closely with NHS staff members in identifying eligible service users via the Akrivia Health platform using psychiatric clinical records. Eligible service users will be approached using a variety of methods (as outlined in section 5.2) and recruited into the NCMH study</w:t>
      </w:r>
      <w:r w:rsidR="00A77E69" w:rsidRPr="00F06248">
        <w:rPr>
          <w:rFonts w:asciiTheme="minorHAnsi" w:hAnsiTheme="minorHAnsi" w:cs="Arial"/>
        </w:rPr>
        <w:t xml:space="preserve"> (see Section G for more detail)</w:t>
      </w:r>
      <w:r w:rsidR="00001C07" w:rsidRPr="00F06248">
        <w:rPr>
          <w:rFonts w:asciiTheme="minorHAnsi" w:hAnsiTheme="minorHAnsi" w:cs="Arial"/>
        </w:rPr>
        <w:t>.</w:t>
      </w:r>
    </w:p>
    <w:p w14:paraId="6CDF787A" w14:textId="2F5CB824" w:rsidR="009266B3" w:rsidRPr="00F06248" w:rsidRDefault="343930F4" w:rsidP="00022FC5">
      <w:pPr>
        <w:numPr>
          <w:ilvl w:val="0"/>
          <w:numId w:val="36"/>
        </w:numPr>
        <w:spacing w:after="0" w:line="360" w:lineRule="auto"/>
        <w:jc w:val="both"/>
        <w:rPr>
          <w:rFonts w:asciiTheme="minorHAnsi" w:hAnsiTheme="minorHAnsi" w:cs="Arial"/>
        </w:rPr>
      </w:pPr>
      <w:r w:rsidRPr="00F06248">
        <w:rPr>
          <w:rFonts w:asciiTheme="minorHAnsi" w:hAnsiTheme="minorHAnsi" w:cs="Arial"/>
        </w:rPr>
        <w:t xml:space="preserve">Working with </w:t>
      </w:r>
      <w:r w:rsidR="4A4A70F3" w:rsidRPr="00F06248">
        <w:rPr>
          <w:rFonts w:asciiTheme="minorHAnsi" w:hAnsiTheme="minorHAnsi" w:cs="Arial"/>
        </w:rPr>
        <w:t>NHS C</w:t>
      </w:r>
      <w:r w:rsidR="0A896630" w:rsidRPr="00F06248">
        <w:rPr>
          <w:rFonts w:asciiTheme="minorHAnsi" w:hAnsiTheme="minorHAnsi" w:cs="Arial"/>
        </w:rPr>
        <w:t xml:space="preserve">hild and </w:t>
      </w:r>
      <w:r w:rsidR="4A4A70F3" w:rsidRPr="00F06248">
        <w:rPr>
          <w:rFonts w:asciiTheme="minorHAnsi" w:hAnsiTheme="minorHAnsi" w:cs="Arial"/>
        </w:rPr>
        <w:t>A</w:t>
      </w:r>
      <w:r w:rsidR="0A896630" w:rsidRPr="00F06248">
        <w:rPr>
          <w:rFonts w:asciiTheme="minorHAnsi" w:hAnsiTheme="minorHAnsi" w:cs="Arial"/>
        </w:rPr>
        <w:t xml:space="preserve">dolescent </w:t>
      </w:r>
      <w:r w:rsidR="4A4A70F3" w:rsidRPr="00F06248">
        <w:rPr>
          <w:rFonts w:asciiTheme="minorHAnsi" w:hAnsiTheme="minorHAnsi" w:cs="Arial"/>
        </w:rPr>
        <w:t>M</w:t>
      </w:r>
      <w:r w:rsidR="0A896630" w:rsidRPr="00F06248">
        <w:rPr>
          <w:rFonts w:asciiTheme="minorHAnsi" w:hAnsiTheme="minorHAnsi" w:cs="Arial"/>
        </w:rPr>
        <w:t xml:space="preserve">ental </w:t>
      </w:r>
      <w:r w:rsidR="4A4A70F3" w:rsidRPr="00F06248">
        <w:rPr>
          <w:rFonts w:asciiTheme="minorHAnsi" w:hAnsiTheme="minorHAnsi" w:cs="Arial"/>
        </w:rPr>
        <w:t>H</w:t>
      </w:r>
      <w:r w:rsidR="0A896630" w:rsidRPr="00F06248">
        <w:rPr>
          <w:rFonts w:asciiTheme="minorHAnsi" w:hAnsiTheme="minorHAnsi" w:cs="Arial"/>
        </w:rPr>
        <w:t xml:space="preserve">ealth </w:t>
      </w:r>
      <w:r w:rsidR="4A4A70F3" w:rsidRPr="00F06248">
        <w:rPr>
          <w:rFonts w:asciiTheme="minorHAnsi" w:hAnsiTheme="minorHAnsi" w:cs="Arial"/>
        </w:rPr>
        <w:t>S</w:t>
      </w:r>
      <w:r w:rsidR="0A896630" w:rsidRPr="00F06248">
        <w:rPr>
          <w:rFonts w:asciiTheme="minorHAnsi" w:hAnsiTheme="minorHAnsi" w:cs="Arial"/>
        </w:rPr>
        <w:t>ervice (CAMHS)</w:t>
      </w:r>
      <w:r w:rsidR="4A4A70F3" w:rsidRPr="00F06248">
        <w:rPr>
          <w:rFonts w:asciiTheme="minorHAnsi" w:hAnsiTheme="minorHAnsi" w:cs="Arial"/>
        </w:rPr>
        <w:t xml:space="preserve"> clinics across</w:t>
      </w:r>
      <w:r w:rsidRPr="00F06248">
        <w:rPr>
          <w:rFonts w:asciiTheme="minorHAnsi" w:hAnsiTheme="minorHAnsi" w:cs="Arial"/>
        </w:rPr>
        <w:t xml:space="preserve"> Wales and England to identify participants eligible for Section B.</w:t>
      </w:r>
      <w:r w:rsidR="29120153" w:rsidRPr="00F06248">
        <w:rPr>
          <w:rFonts w:asciiTheme="minorHAnsi" w:hAnsiTheme="minorHAnsi" w:cs="Arial"/>
        </w:rPr>
        <w:t xml:space="preserve"> </w:t>
      </w:r>
    </w:p>
    <w:p w14:paraId="5FD43EF0" w14:textId="519D52FC" w:rsidR="009266B3" w:rsidRPr="00F06248" w:rsidRDefault="7748C96E" w:rsidP="00022FC5">
      <w:pPr>
        <w:numPr>
          <w:ilvl w:val="0"/>
          <w:numId w:val="36"/>
        </w:numPr>
        <w:spacing w:after="0" w:line="360" w:lineRule="auto"/>
        <w:jc w:val="both"/>
        <w:rPr>
          <w:rFonts w:asciiTheme="minorHAnsi" w:hAnsiTheme="minorHAnsi" w:cs="Arial"/>
        </w:rPr>
      </w:pPr>
      <w:r w:rsidRPr="00F06248">
        <w:rPr>
          <w:rFonts w:asciiTheme="minorHAnsi" w:hAnsiTheme="minorHAnsi" w:cs="Arial"/>
        </w:rPr>
        <w:t xml:space="preserve">Liaising </w:t>
      </w:r>
      <w:r w:rsidR="0B396469" w:rsidRPr="00F06248">
        <w:rPr>
          <w:rFonts w:asciiTheme="minorHAnsi" w:hAnsiTheme="minorHAnsi" w:cs="Arial"/>
        </w:rPr>
        <w:t>with v</w:t>
      </w:r>
      <w:r w:rsidR="1DE13DBA" w:rsidRPr="00F06248">
        <w:rPr>
          <w:rFonts w:asciiTheme="minorHAnsi" w:hAnsiTheme="minorHAnsi" w:cs="Arial"/>
        </w:rPr>
        <w:t>oluntary organis</w:t>
      </w:r>
      <w:r w:rsidR="7574092D" w:rsidRPr="00F06248">
        <w:rPr>
          <w:rFonts w:asciiTheme="minorHAnsi" w:hAnsiTheme="minorHAnsi" w:cs="Arial"/>
        </w:rPr>
        <w:t>ations</w:t>
      </w:r>
      <w:r w:rsidR="5D150727" w:rsidRPr="00F06248">
        <w:rPr>
          <w:rFonts w:asciiTheme="minorHAnsi" w:hAnsiTheme="minorHAnsi" w:cs="Arial"/>
        </w:rPr>
        <w:t xml:space="preserve"> and determining approp</w:t>
      </w:r>
      <w:r w:rsidR="175C33E8" w:rsidRPr="00F06248">
        <w:rPr>
          <w:rFonts w:asciiTheme="minorHAnsi" w:hAnsiTheme="minorHAnsi" w:cs="Arial"/>
        </w:rPr>
        <w:t>riate ways of bringing the research to the attention of individuals with mental disorders</w:t>
      </w:r>
      <w:r w:rsidR="4EAE6A7F" w:rsidRPr="00F06248">
        <w:rPr>
          <w:rFonts w:asciiTheme="minorHAnsi" w:hAnsiTheme="minorHAnsi" w:cs="Arial"/>
        </w:rPr>
        <w:t>.</w:t>
      </w:r>
    </w:p>
    <w:p w14:paraId="6C7F7405" w14:textId="77777777" w:rsidR="00C61FD4" w:rsidRPr="00F06248" w:rsidRDefault="7160314A" w:rsidP="00022FC5">
      <w:pPr>
        <w:numPr>
          <w:ilvl w:val="0"/>
          <w:numId w:val="36"/>
        </w:numPr>
        <w:spacing w:after="0" w:line="360" w:lineRule="auto"/>
        <w:jc w:val="both"/>
        <w:rPr>
          <w:rFonts w:asciiTheme="minorHAnsi" w:hAnsiTheme="minorHAnsi" w:cs="Arial"/>
        </w:rPr>
      </w:pPr>
      <w:r w:rsidRPr="00F06248">
        <w:rPr>
          <w:rFonts w:asciiTheme="minorHAnsi" w:hAnsiTheme="minorHAnsi" w:cs="Arial"/>
        </w:rPr>
        <w:t>Attending events and conferences to raise awareness of NCMH and to provide an opportunity for individuals to hear more about the research.</w:t>
      </w:r>
    </w:p>
    <w:p w14:paraId="7092E72A" w14:textId="77777777" w:rsidR="00BB6CC5" w:rsidRPr="00F06248" w:rsidRDefault="5D150727" w:rsidP="00022FC5">
      <w:pPr>
        <w:numPr>
          <w:ilvl w:val="0"/>
          <w:numId w:val="36"/>
        </w:numPr>
        <w:spacing w:after="0" w:line="360" w:lineRule="auto"/>
        <w:jc w:val="both"/>
        <w:rPr>
          <w:rFonts w:asciiTheme="minorHAnsi" w:hAnsiTheme="minorHAnsi" w:cs="Arial"/>
        </w:rPr>
      </w:pPr>
      <w:r w:rsidRPr="00F06248">
        <w:rPr>
          <w:rFonts w:asciiTheme="minorHAnsi" w:hAnsiTheme="minorHAnsi" w:cs="Arial"/>
        </w:rPr>
        <w:t>Inviting individuals</w:t>
      </w:r>
      <w:r w:rsidR="7574092D" w:rsidRPr="00F06248">
        <w:rPr>
          <w:rFonts w:asciiTheme="minorHAnsi" w:hAnsiTheme="minorHAnsi" w:cs="Arial"/>
        </w:rPr>
        <w:t xml:space="preserve"> already enrolled in </w:t>
      </w:r>
      <w:r w:rsidR="44D1D25E" w:rsidRPr="00F06248">
        <w:rPr>
          <w:rFonts w:asciiTheme="minorHAnsi" w:hAnsiTheme="minorHAnsi" w:cs="Arial"/>
        </w:rPr>
        <w:t>previous</w:t>
      </w:r>
      <w:r w:rsidR="629E5D8D" w:rsidRPr="00F06248">
        <w:rPr>
          <w:rFonts w:asciiTheme="minorHAnsi" w:hAnsiTheme="minorHAnsi" w:cs="Arial"/>
        </w:rPr>
        <w:t>/ongoing</w:t>
      </w:r>
      <w:r w:rsidR="44D1D25E" w:rsidRPr="00F06248">
        <w:rPr>
          <w:rFonts w:asciiTheme="minorHAnsi" w:hAnsiTheme="minorHAnsi" w:cs="Arial"/>
        </w:rPr>
        <w:t xml:space="preserve"> </w:t>
      </w:r>
      <w:r w:rsidR="629E5D8D" w:rsidRPr="00F06248">
        <w:rPr>
          <w:rFonts w:asciiTheme="minorHAnsi" w:hAnsiTheme="minorHAnsi" w:cs="Arial"/>
        </w:rPr>
        <w:t xml:space="preserve">research </w:t>
      </w:r>
      <w:r w:rsidR="7574092D" w:rsidRPr="00F06248">
        <w:rPr>
          <w:rFonts w:asciiTheme="minorHAnsi" w:hAnsiTheme="minorHAnsi" w:cs="Arial"/>
        </w:rPr>
        <w:t xml:space="preserve">studies </w:t>
      </w:r>
      <w:r w:rsidR="629E5D8D" w:rsidRPr="00F06248">
        <w:rPr>
          <w:rFonts w:asciiTheme="minorHAnsi" w:hAnsiTheme="minorHAnsi" w:cs="Arial"/>
        </w:rPr>
        <w:t>(</w:t>
      </w:r>
      <w:r w:rsidRPr="00F06248">
        <w:rPr>
          <w:rFonts w:asciiTheme="minorHAnsi" w:hAnsiTheme="minorHAnsi" w:cs="Arial"/>
        </w:rPr>
        <w:t>for example</w:t>
      </w:r>
      <w:r w:rsidR="629E5D8D" w:rsidRPr="00F06248">
        <w:rPr>
          <w:rFonts w:asciiTheme="minorHAnsi" w:hAnsiTheme="minorHAnsi" w:cs="Arial"/>
        </w:rPr>
        <w:t xml:space="preserve">, studies within Cardiff University and external studies such as </w:t>
      </w:r>
      <w:r w:rsidRPr="00F06248">
        <w:rPr>
          <w:rFonts w:asciiTheme="minorHAnsi" w:hAnsiTheme="minorHAnsi" w:cs="Arial"/>
        </w:rPr>
        <w:t>Health Wise Wales</w:t>
      </w:r>
      <w:r w:rsidR="532F6CDC" w:rsidRPr="00F06248">
        <w:rPr>
          <w:rFonts w:asciiTheme="minorHAnsi" w:hAnsiTheme="minorHAnsi" w:cs="Arial"/>
        </w:rPr>
        <w:t xml:space="preserve"> (www.healthwisewales.gov.wales)</w:t>
      </w:r>
      <w:r w:rsidRPr="00F06248">
        <w:rPr>
          <w:rFonts w:asciiTheme="minorHAnsi" w:hAnsiTheme="minorHAnsi" w:cs="Arial"/>
        </w:rPr>
        <w:t>)</w:t>
      </w:r>
      <w:r w:rsidR="4B164D9F" w:rsidRPr="00F06248">
        <w:rPr>
          <w:rFonts w:asciiTheme="minorHAnsi" w:hAnsiTheme="minorHAnsi" w:cs="Arial"/>
        </w:rPr>
        <w:t>,</w:t>
      </w:r>
      <w:r w:rsidRPr="00F06248">
        <w:rPr>
          <w:rFonts w:asciiTheme="minorHAnsi" w:hAnsiTheme="minorHAnsi" w:cs="Arial"/>
        </w:rPr>
        <w:t xml:space="preserve"> </w:t>
      </w:r>
      <w:r w:rsidR="629E5D8D" w:rsidRPr="00F06248">
        <w:rPr>
          <w:rFonts w:asciiTheme="minorHAnsi" w:hAnsiTheme="minorHAnsi" w:cs="Arial"/>
        </w:rPr>
        <w:t xml:space="preserve">where participants </w:t>
      </w:r>
      <w:r w:rsidR="7574092D" w:rsidRPr="00F06248">
        <w:rPr>
          <w:rFonts w:asciiTheme="minorHAnsi" w:hAnsiTheme="minorHAnsi" w:cs="Arial"/>
        </w:rPr>
        <w:t>have indicated their w</w:t>
      </w:r>
      <w:r w:rsidRPr="00F06248">
        <w:rPr>
          <w:rFonts w:asciiTheme="minorHAnsi" w:hAnsiTheme="minorHAnsi" w:cs="Arial"/>
        </w:rPr>
        <w:t>illingness to be approached about future</w:t>
      </w:r>
      <w:r w:rsidR="7574092D" w:rsidRPr="00F06248">
        <w:rPr>
          <w:rFonts w:asciiTheme="minorHAnsi" w:hAnsiTheme="minorHAnsi" w:cs="Arial"/>
        </w:rPr>
        <w:t xml:space="preserve"> studies.</w:t>
      </w:r>
    </w:p>
    <w:p w14:paraId="4EBB2022" w14:textId="77777777" w:rsidR="005002A5" w:rsidRPr="00F06248" w:rsidRDefault="5D150727" w:rsidP="00022FC5">
      <w:pPr>
        <w:numPr>
          <w:ilvl w:val="0"/>
          <w:numId w:val="36"/>
        </w:numPr>
        <w:spacing w:after="0" w:line="360" w:lineRule="auto"/>
        <w:jc w:val="both"/>
        <w:rPr>
          <w:rFonts w:asciiTheme="minorHAnsi" w:hAnsiTheme="minorHAnsi" w:cs="Arial"/>
        </w:rPr>
      </w:pPr>
      <w:r w:rsidRPr="00F06248">
        <w:rPr>
          <w:rFonts w:asciiTheme="minorHAnsi" w:hAnsiTheme="minorHAnsi" w:cs="Arial"/>
        </w:rPr>
        <w:t xml:space="preserve">Using local, </w:t>
      </w:r>
      <w:r w:rsidR="75DB0FA5" w:rsidRPr="00F06248">
        <w:rPr>
          <w:rFonts w:asciiTheme="minorHAnsi" w:hAnsiTheme="minorHAnsi" w:cs="Arial"/>
        </w:rPr>
        <w:t>national</w:t>
      </w:r>
      <w:r w:rsidRPr="00F06248">
        <w:rPr>
          <w:rFonts w:asciiTheme="minorHAnsi" w:hAnsiTheme="minorHAnsi" w:cs="Arial"/>
        </w:rPr>
        <w:t xml:space="preserve"> and social media </w:t>
      </w:r>
      <w:r w:rsidR="75DB0FA5" w:rsidRPr="00F06248">
        <w:rPr>
          <w:rFonts w:asciiTheme="minorHAnsi" w:hAnsiTheme="minorHAnsi" w:cs="Arial"/>
        </w:rPr>
        <w:t xml:space="preserve">to inform </w:t>
      </w:r>
      <w:r w:rsidR="0B396469" w:rsidRPr="00F06248">
        <w:rPr>
          <w:rFonts w:asciiTheme="minorHAnsi" w:hAnsiTheme="minorHAnsi" w:cs="Arial"/>
        </w:rPr>
        <w:t xml:space="preserve">the </w:t>
      </w:r>
      <w:r w:rsidR="7D2E046A" w:rsidRPr="00F06248">
        <w:rPr>
          <w:rFonts w:asciiTheme="minorHAnsi" w:hAnsiTheme="minorHAnsi" w:cs="Arial"/>
        </w:rPr>
        <w:t>public/</w:t>
      </w:r>
      <w:r w:rsidR="0B396469" w:rsidRPr="00F06248">
        <w:rPr>
          <w:rFonts w:asciiTheme="minorHAnsi" w:hAnsiTheme="minorHAnsi" w:cs="Arial"/>
        </w:rPr>
        <w:t xml:space="preserve">potential volunteers </w:t>
      </w:r>
      <w:r w:rsidR="75DB0FA5" w:rsidRPr="00F06248">
        <w:rPr>
          <w:rFonts w:asciiTheme="minorHAnsi" w:hAnsiTheme="minorHAnsi" w:cs="Arial"/>
        </w:rPr>
        <w:t>about the project</w:t>
      </w:r>
      <w:r w:rsidR="36CFA037" w:rsidRPr="00F06248">
        <w:rPr>
          <w:rFonts w:asciiTheme="minorHAnsi" w:hAnsiTheme="minorHAnsi" w:cs="Arial"/>
        </w:rPr>
        <w:t>.</w:t>
      </w:r>
    </w:p>
    <w:p w14:paraId="09199A6B" w14:textId="77777777" w:rsidR="001E725B" w:rsidRPr="00F06248" w:rsidRDefault="5D150727" w:rsidP="00022FC5">
      <w:pPr>
        <w:numPr>
          <w:ilvl w:val="0"/>
          <w:numId w:val="36"/>
        </w:numPr>
        <w:spacing w:after="0" w:line="360" w:lineRule="auto"/>
        <w:jc w:val="both"/>
        <w:rPr>
          <w:rFonts w:asciiTheme="minorHAnsi" w:hAnsiTheme="minorHAnsi" w:cs="Arial"/>
        </w:rPr>
      </w:pPr>
      <w:r w:rsidRPr="00F06248">
        <w:rPr>
          <w:rFonts w:asciiTheme="minorHAnsi" w:hAnsiTheme="minorHAnsi" w:cs="Arial"/>
        </w:rPr>
        <w:t>Using the</w:t>
      </w:r>
      <w:r w:rsidR="36CFA037" w:rsidRPr="00F06248">
        <w:rPr>
          <w:rFonts w:asciiTheme="minorHAnsi" w:hAnsiTheme="minorHAnsi" w:cs="Arial"/>
        </w:rPr>
        <w:t xml:space="preserve"> </w:t>
      </w:r>
      <w:r w:rsidR="7D6C95EC" w:rsidRPr="00F06248">
        <w:rPr>
          <w:rFonts w:asciiTheme="minorHAnsi" w:hAnsiTheme="minorHAnsi" w:cs="Arial"/>
        </w:rPr>
        <w:t>NCMH</w:t>
      </w:r>
      <w:r w:rsidRPr="00F06248">
        <w:rPr>
          <w:rFonts w:asciiTheme="minorHAnsi" w:hAnsiTheme="minorHAnsi" w:cs="Arial"/>
        </w:rPr>
        <w:t xml:space="preserve"> website </w:t>
      </w:r>
      <w:r w:rsidR="36CFA037" w:rsidRPr="00F06248">
        <w:rPr>
          <w:rFonts w:asciiTheme="minorHAnsi" w:hAnsiTheme="minorHAnsi" w:cs="Arial"/>
        </w:rPr>
        <w:t>to inform the public</w:t>
      </w:r>
      <w:r w:rsidR="7D2E046A" w:rsidRPr="00F06248">
        <w:rPr>
          <w:rFonts w:asciiTheme="minorHAnsi" w:hAnsiTheme="minorHAnsi" w:cs="Arial"/>
        </w:rPr>
        <w:t>/</w:t>
      </w:r>
      <w:r w:rsidR="36CFA037" w:rsidRPr="00F06248">
        <w:rPr>
          <w:rFonts w:asciiTheme="minorHAnsi" w:hAnsiTheme="minorHAnsi" w:cs="Arial"/>
        </w:rPr>
        <w:t>potenti</w:t>
      </w:r>
      <w:r w:rsidR="7C13059A" w:rsidRPr="00F06248">
        <w:rPr>
          <w:rFonts w:asciiTheme="minorHAnsi" w:hAnsiTheme="minorHAnsi" w:cs="Arial"/>
        </w:rPr>
        <w:t xml:space="preserve">al volunteers about the </w:t>
      </w:r>
      <w:r w:rsidR="2D7618BD" w:rsidRPr="00F06248">
        <w:rPr>
          <w:rFonts w:asciiTheme="minorHAnsi" w:hAnsiTheme="minorHAnsi" w:cs="Arial"/>
        </w:rPr>
        <w:t>research</w:t>
      </w:r>
      <w:r w:rsidRPr="00F06248">
        <w:rPr>
          <w:rFonts w:asciiTheme="minorHAnsi" w:hAnsiTheme="minorHAnsi" w:cs="Arial"/>
        </w:rPr>
        <w:t xml:space="preserve"> (see</w:t>
      </w:r>
      <w:r w:rsidR="7C13059A" w:rsidRPr="00F06248">
        <w:rPr>
          <w:rFonts w:asciiTheme="minorHAnsi" w:hAnsiTheme="minorHAnsi" w:cs="Arial"/>
        </w:rPr>
        <w:t xml:space="preserve"> </w:t>
      </w:r>
      <w:hyperlink r:id="rId23">
        <w:r w:rsidRPr="00F06248">
          <w:rPr>
            <w:rStyle w:val="Hyperlink"/>
            <w:rFonts w:asciiTheme="minorHAnsi" w:hAnsiTheme="minorHAnsi" w:cs="Arial"/>
          </w:rPr>
          <w:t>www.ncmh.info</w:t>
        </w:r>
      </w:hyperlink>
      <w:r w:rsidR="7C13059A" w:rsidRPr="00F06248">
        <w:rPr>
          <w:rFonts w:asciiTheme="minorHAnsi" w:hAnsiTheme="minorHAnsi" w:cs="Arial"/>
        </w:rPr>
        <w:t>).</w:t>
      </w:r>
    </w:p>
    <w:p w14:paraId="2F4BDA2A" w14:textId="39C47DFD" w:rsidR="000A04A7" w:rsidRPr="00F06248" w:rsidRDefault="3951760F" w:rsidP="00022FC5">
      <w:pPr>
        <w:numPr>
          <w:ilvl w:val="0"/>
          <w:numId w:val="36"/>
        </w:numPr>
        <w:spacing w:after="0" w:line="360" w:lineRule="auto"/>
        <w:jc w:val="both"/>
        <w:rPr>
          <w:rFonts w:asciiTheme="minorHAnsi" w:hAnsiTheme="minorHAnsi" w:cs="Arial"/>
        </w:rPr>
      </w:pPr>
      <w:r w:rsidRPr="00F06248">
        <w:rPr>
          <w:rFonts w:asciiTheme="minorHAnsi" w:hAnsiTheme="minorHAnsi" w:cs="Arial"/>
        </w:rPr>
        <w:t>Inviting students at various Universities to take part</w:t>
      </w:r>
    </w:p>
    <w:p w14:paraId="70650662" w14:textId="77777777" w:rsidR="000A48A0" w:rsidRPr="00F06248" w:rsidRDefault="000A48A0" w:rsidP="00717D77">
      <w:pPr>
        <w:spacing w:after="0" w:line="360" w:lineRule="auto"/>
        <w:ind w:left="360"/>
        <w:jc w:val="both"/>
        <w:rPr>
          <w:rFonts w:asciiTheme="minorHAnsi" w:hAnsiTheme="minorHAnsi" w:cs="Arial"/>
        </w:rPr>
      </w:pPr>
    </w:p>
    <w:p w14:paraId="701D09F9" w14:textId="3645B624" w:rsidR="00C61FD4" w:rsidRPr="00F06248" w:rsidRDefault="001E725B" w:rsidP="00C10509">
      <w:pPr>
        <w:spacing w:after="0" w:line="360" w:lineRule="auto"/>
        <w:ind w:left="720"/>
        <w:jc w:val="both"/>
        <w:rPr>
          <w:rFonts w:asciiTheme="minorHAnsi" w:hAnsiTheme="minorHAnsi" w:cs="Arial"/>
        </w:rPr>
      </w:pPr>
      <w:r w:rsidRPr="00F06248">
        <w:rPr>
          <w:rStyle w:val="CommentReference"/>
        </w:rPr>
        <w:t xml:space="preserve"> </w:t>
      </w:r>
    </w:p>
    <w:p w14:paraId="25148960" w14:textId="77777777" w:rsidR="00124C8E" w:rsidRPr="00F06248" w:rsidRDefault="00124C8E" w:rsidP="00C10509">
      <w:pPr>
        <w:autoSpaceDE w:val="0"/>
        <w:autoSpaceDN w:val="0"/>
        <w:adjustRightInd w:val="0"/>
        <w:spacing w:after="0" w:line="360" w:lineRule="auto"/>
        <w:rPr>
          <w:rFonts w:asciiTheme="minorHAnsi" w:hAnsiTheme="minorHAnsi" w:cs="Arial"/>
        </w:rPr>
      </w:pPr>
      <w:r w:rsidRPr="00F06248">
        <w:rPr>
          <w:rFonts w:asciiTheme="minorHAnsi" w:hAnsiTheme="minorHAnsi" w:cs="Arial"/>
        </w:rPr>
        <w:t>These methods of identifying</w:t>
      </w:r>
      <w:r w:rsidR="00F365F3" w:rsidRPr="00F06248">
        <w:rPr>
          <w:rFonts w:asciiTheme="minorHAnsi" w:hAnsiTheme="minorHAnsi" w:cs="Arial"/>
        </w:rPr>
        <w:t xml:space="preserve"> potential participants have</w:t>
      </w:r>
      <w:r w:rsidR="00FA0C38" w:rsidRPr="00F06248">
        <w:rPr>
          <w:rFonts w:asciiTheme="minorHAnsi" w:hAnsiTheme="minorHAnsi" w:cs="Arial"/>
        </w:rPr>
        <w:t xml:space="preserve"> been used extensively by</w:t>
      </w:r>
      <w:r w:rsidR="00F365F3" w:rsidRPr="00F06248">
        <w:rPr>
          <w:rFonts w:asciiTheme="minorHAnsi" w:hAnsiTheme="minorHAnsi" w:cs="Arial"/>
        </w:rPr>
        <w:t xml:space="preserve"> ethically approved research studies, including NCMH. We have not enco</w:t>
      </w:r>
      <w:r w:rsidR="00EB331B" w:rsidRPr="00F06248">
        <w:rPr>
          <w:rFonts w:asciiTheme="minorHAnsi" w:hAnsiTheme="minorHAnsi" w:cs="Arial"/>
        </w:rPr>
        <w:t>untered any ethical</w:t>
      </w:r>
      <w:r w:rsidR="00F365F3" w:rsidRPr="00F06248">
        <w:rPr>
          <w:rFonts w:asciiTheme="minorHAnsi" w:hAnsiTheme="minorHAnsi" w:cs="Arial"/>
        </w:rPr>
        <w:t xml:space="preserve"> </w:t>
      </w:r>
      <w:r w:rsidRPr="00F06248">
        <w:rPr>
          <w:rFonts w:asciiTheme="minorHAnsi" w:hAnsiTheme="minorHAnsi" w:cs="Arial"/>
        </w:rPr>
        <w:t xml:space="preserve">or practical </w:t>
      </w:r>
      <w:r w:rsidR="00F365F3" w:rsidRPr="00F06248">
        <w:rPr>
          <w:rFonts w:asciiTheme="minorHAnsi" w:hAnsiTheme="minorHAnsi" w:cs="Arial"/>
        </w:rPr>
        <w:t>problems using these methods.</w:t>
      </w:r>
      <w:r w:rsidR="00C61FD4" w:rsidRPr="00F06248">
        <w:rPr>
          <w:rFonts w:asciiTheme="minorHAnsi" w:hAnsiTheme="minorHAnsi" w:cs="Arial"/>
        </w:rPr>
        <w:t xml:space="preserve"> </w:t>
      </w:r>
    </w:p>
    <w:p w14:paraId="1FE6DB5A" w14:textId="77777777" w:rsidR="00124C8E" w:rsidRPr="00F06248" w:rsidRDefault="00650ED4" w:rsidP="00C10509">
      <w:pPr>
        <w:pStyle w:val="Heading2"/>
        <w:spacing w:line="360" w:lineRule="auto"/>
        <w:rPr>
          <w:rFonts w:cs="Arial"/>
          <w:sz w:val="22"/>
          <w:szCs w:val="22"/>
        </w:rPr>
      </w:pPr>
      <w:bookmarkStart w:id="25" w:name="_Toc459738914"/>
      <w:bookmarkStart w:id="26" w:name="_Toc136862130"/>
      <w:r w:rsidRPr="00F06248">
        <w:rPr>
          <w:rFonts w:cs="Arial"/>
          <w:sz w:val="22"/>
          <w:szCs w:val="22"/>
        </w:rPr>
        <w:lastRenderedPageBreak/>
        <w:t xml:space="preserve">5.2 </w:t>
      </w:r>
      <w:r w:rsidR="00124C8E" w:rsidRPr="00F06248">
        <w:rPr>
          <w:rFonts w:cs="Arial"/>
          <w:sz w:val="22"/>
          <w:szCs w:val="22"/>
        </w:rPr>
        <w:t>Approaching Participants</w:t>
      </w:r>
      <w:bookmarkEnd w:id="25"/>
      <w:bookmarkEnd w:id="26"/>
    </w:p>
    <w:p w14:paraId="7679DD5D" w14:textId="77777777" w:rsidR="00124C8E" w:rsidRPr="00F06248" w:rsidRDefault="00124C8E" w:rsidP="00C10509">
      <w:pPr>
        <w:spacing w:line="360" w:lineRule="auto"/>
        <w:jc w:val="both"/>
        <w:rPr>
          <w:rFonts w:asciiTheme="minorHAnsi" w:hAnsiTheme="minorHAnsi" w:cs="Arial"/>
        </w:rPr>
      </w:pPr>
      <w:r w:rsidRPr="00F06248">
        <w:rPr>
          <w:rFonts w:asciiTheme="minorHAnsi" w:hAnsiTheme="minorHAnsi" w:cs="Arial"/>
        </w:rPr>
        <w:t xml:space="preserve">Potentially suitable participants </w:t>
      </w:r>
      <w:r w:rsidR="008F3098" w:rsidRPr="00F06248">
        <w:rPr>
          <w:rFonts w:asciiTheme="minorHAnsi" w:hAnsiTheme="minorHAnsi" w:cs="Arial"/>
        </w:rPr>
        <w:t xml:space="preserve">will be approached using </w:t>
      </w:r>
      <w:r w:rsidRPr="00F06248">
        <w:rPr>
          <w:rFonts w:asciiTheme="minorHAnsi" w:hAnsiTheme="minorHAnsi" w:cs="Arial"/>
        </w:rPr>
        <w:t>the methods described below:</w:t>
      </w:r>
    </w:p>
    <w:p w14:paraId="3C2E388A" w14:textId="15939755" w:rsidR="00124C8E" w:rsidRPr="00F06248" w:rsidRDefault="00361087" w:rsidP="00022FC5">
      <w:pPr>
        <w:pStyle w:val="ListParagraph"/>
        <w:numPr>
          <w:ilvl w:val="0"/>
          <w:numId w:val="1"/>
        </w:numPr>
        <w:spacing w:after="0" w:line="360" w:lineRule="auto"/>
        <w:jc w:val="both"/>
        <w:rPr>
          <w:rFonts w:asciiTheme="minorHAnsi" w:hAnsiTheme="minorHAnsi" w:cs="Arial"/>
        </w:rPr>
      </w:pPr>
      <w:r w:rsidRPr="00F06248">
        <w:rPr>
          <w:rFonts w:asciiTheme="minorHAnsi" w:hAnsiTheme="minorHAnsi" w:cs="Arial"/>
        </w:rPr>
        <w:t>We will let potential participants know about</w:t>
      </w:r>
      <w:r w:rsidR="00124C8E" w:rsidRPr="00F06248">
        <w:rPr>
          <w:rFonts w:asciiTheme="minorHAnsi" w:hAnsiTheme="minorHAnsi" w:cs="Arial"/>
        </w:rPr>
        <w:t xml:space="preserve"> </w:t>
      </w:r>
      <w:r w:rsidR="003F1B16">
        <w:rPr>
          <w:rFonts w:asciiTheme="minorHAnsi" w:hAnsiTheme="minorHAnsi" w:cs="Arial"/>
        </w:rPr>
        <w:t>NCMH projects</w:t>
      </w:r>
      <w:r w:rsidR="005D7BB8" w:rsidRPr="00F06248">
        <w:rPr>
          <w:rFonts w:asciiTheme="minorHAnsi" w:hAnsiTheme="minorHAnsi" w:cs="Arial"/>
        </w:rPr>
        <w:t xml:space="preserve"> </w:t>
      </w:r>
      <w:r w:rsidR="00124C8E" w:rsidRPr="00F06248">
        <w:rPr>
          <w:rFonts w:asciiTheme="minorHAnsi" w:hAnsiTheme="minorHAnsi" w:cs="Arial"/>
        </w:rPr>
        <w:t xml:space="preserve">through their Health Boards/Trusts or </w:t>
      </w:r>
      <w:r w:rsidR="000470B4" w:rsidRPr="00F06248">
        <w:rPr>
          <w:rFonts w:asciiTheme="minorHAnsi" w:hAnsiTheme="minorHAnsi" w:cs="Arial"/>
        </w:rPr>
        <w:t>other healthcare providers</w:t>
      </w:r>
      <w:r w:rsidR="00124C8E" w:rsidRPr="00F06248">
        <w:rPr>
          <w:rFonts w:asciiTheme="minorHAnsi" w:hAnsiTheme="minorHAnsi" w:cs="Arial"/>
        </w:rPr>
        <w:t>. A number of strategies will be used</w:t>
      </w:r>
      <w:r w:rsidR="003C1683" w:rsidRPr="00F06248">
        <w:rPr>
          <w:rFonts w:asciiTheme="minorHAnsi" w:hAnsiTheme="minorHAnsi" w:cs="Arial"/>
        </w:rPr>
        <w:t xml:space="preserve"> in Primary</w:t>
      </w:r>
      <w:r w:rsidR="00DA1E51">
        <w:rPr>
          <w:rFonts w:asciiTheme="minorHAnsi" w:hAnsiTheme="minorHAnsi" w:cs="Arial"/>
        </w:rPr>
        <w:t>,</w:t>
      </w:r>
      <w:r w:rsidR="003C1683" w:rsidRPr="00F06248">
        <w:rPr>
          <w:rFonts w:asciiTheme="minorHAnsi" w:hAnsiTheme="minorHAnsi" w:cs="Arial"/>
        </w:rPr>
        <w:t xml:space="preserve">Secondary </w:t>
      </w:r>
      <w:r w:rsidR="00DA1E51">
        <w:rPr>
          <w:rFonts w:asciiTheme="minorHAnsi" w:hAnsiTheme="minorHAnsi" w:cs="Arial"/>
        </w:rPr>
        <w:t xml:space="preserve">and Community </w:t>
      </w:r>
      <w:r w:rsidR="003C1683" w:rsidRPr="00F06248">
        <w:rPr>
          <w:rFonts w:asciiTheme="minorHAnsi" w:hAnsiTheme="minorHAnsi" w:cs="Arial"/>
        </w:rPr>
        <w:t>care</w:t>
      </w:r>
      <w:r w:rsidR="00124C8E" w:rsidRPr="00F06248">
        <w:rPr>
          <w:rFonts w:asciiTheme="minorHAnsi" w:hAnsiTheme="minorHAnsi" w:cs="Arial"/>
        </w:rPr>
        <w:t xml:space="preserve">. The choice of approach will be dictated by the preferences of the Health Board/Trust or clinical care team facilitating recruitment. </w:t>
      </w:r>
      <w:r w:rsidR="004D60AF" w:rsidRPr="00F06248">
        <w:rPr>
          <w:rFonts w:asciiTheme="minorHAnsi" w:hAnsiTheme="minorHAnsi" w:cs="Arial"/>
        </w:rPr>
        <w:t>The following methods will be used wit</w:t>
      </w:r>
      <w:r w:rsidRPr="00F06248">
        <w:rPr>
          <w:rFonts w:asciiTheme="minorHAnsi" w:hAnsiTheme="minorHAnsi" w:cs="Arial"/>
        </w:rPr>
        <w:t>h</w:t>
      </w:r>
      <w:r w:rsidR="00B46FB3" w:rsidRPr="00F06248">
        <w:rPr>
          <w:rFonts w:asciiTheme="minorHAnsi" w:hAnsiTheme="minorHAnsi" w:cs="Arial"/>
        </w:rPr>
        <w:t>in</w:t>
      </w:r>
      <w:r w:rsidRPr="00F06248">
        <w:rPr>
          <w:rFonts w:asciiTheme="minorHAnsi" w:hAnsiTheme="minorHAnsi" w:cs="Arial"/>
        </w:rPr>
        <w:t xml:space="preserve"> clinical services:</w:t>
      </w:r>
    </w:p>
    <w:p w14:paraId="543BD46F" w14:textId="03C77AFF" w:rsidR="00124C8E" w:rsidRPr="00F06248" w:rsidRDefault="003A1C44" w:rsidP="00022FC5">
      <w:pPr>
        <w:pStyle w:val="ListParagraph"/>
        <w:numPr>
          <w:ilvl w:val="0"/>
          <w:numId w:val="6"/>
        </w:numPr>
        <w:spacing w:after="0" w:line="360" w:lineRule="auto"/>
        <w:jc w:val="both"/>
        <w:rPr>
          <w:rFonts w:asciiTheme="minorHAnsi" w:hAnsiTheme="minorHAnsi" w:cs="Arial"/>
        </w:rPr>
      </w:pPr>
      <w:r w:rsidRPr="00F06248">
        <w:rPr>
          <w:rFonts w:asciiTheme="minorHAnsi" w:hAnsiTheme="minorHAnsi" w:cs="Arial"/>
        </w:rPr>
        <w:t xml:space="preserve">Working with clinical services </w:t>
      </w:r>
      <w:r w:rsidR="003C1683" w:rsidRPr="00F06248">
        <w:rPr>
          <w:rFonts w:asciiTheme="minorHAnsi" w:hAnsiTheme="minorHAnsi" w:cs="Arial"/>
        </w:rPr>
        <w:t>(in Primary</w:t>
      </w:r>
      <w:r w:rsidR="00DB0A0F">
        <w:rPr>
          <w:rFonts w:asciiTheme="minorHAnsi" w:hAnsiTheme="minorHAnsi" w:cs="Arial"/>
        </w:rPr>
        <w:t xml:space="preserve">, </w:t>
      </w:r>
      <w:r w:rsidR="003C1683" w:rsidRPr="00F06248">
        <w:rPr>
          <w:rFonts w:asciiTheme="minorHAnsi" w:hAnsiTheme="minorHAnsi" w:cs="Arial"/>
        </w:rPr>
        <w:t>Secondary</w:t>
      </w:r>
      <w:r w:rsidR="00DA1E51">
        <w:rPr>
          <w:rFonts w:asciiTheme="minorHAnsi" w:hAnsiTheme="minorHAnsi" w:cs="Arial"/>
        </w:rPr>
        <w:t>, and Community</w:t>
      </w:r>
      <w:r w:rsidR="003C1683" w:rsidRPr="00F06248">
        <w:rPr>
          <w:rFonts w:asciiTheme="minorHAnsi" w:hAnsiTheme="minorHAnsi" w:cs="Arial"/>
        </w:rPr>
        <w:t xml:space="preserve"> Care) </w:t>
      </w:r>
      <w:r w:rsidRPr="00F06248">
        <w:rPr>
          <w:rFonts w:asciiTheme="minorHAnsi" w:hAnsiTheme="minorHAnsi" w:cs="Arial"/>
        </w:rPr>
        <w:t xml:space="preserve">to </w:t>
      </w:r>
      <w:r w:rsidR="00124C8E" w:rsidRPr="00F06248">
        <w:rPr>
          <w:rFonts w:asciiTheme="minorHAnsi" w:hAnsiTheme="minorHAnsi" w:cs="Arial"/>
        </w:rPr>
        <w:t>develop systems whereby potentially suitable patients will be given the opportunity to participate in the project as part of their standard interactions with health care professionals, so that invitations to participate in the project are part of routine procedure</w:t>
      </w:r>
      <w:r w:rsidRPr="00F06248">
        <w:rPr>
          <w:rFonts w:asciiTheme="minorHAnsi" w:hAnsiTheme="minorHAnsi" w:cs="Arial"/>
        </w:rPr>
        <w:t>s</w:t>
      </w:r>
      <w:r w:rsidR="00124C8E" w:rsidRPr="00F06248">
        <w:rPr>
          <w:rFonts w:asciiTheme="minorHAnsi" w:hAnsiTheme="minorHAnsi" w:cs="Arial"/>
        </w:rPr>
        <w:t xml:space="preserve">. Clinical teams will gain consent to pass on the details of those interested in taking part to the research team. </w:t>
      </w:r>
      <w:r w:rsidR="00EF3B86" w:rsidRPr="00F06248">
        <w:rPr>
          <w:rFonts w:asciiTheme="minorHAnsi" w:hAnsiTheme="minorHAnsi" w:cs="Arial"/>
        </w:rPr>
        <w:t>Clinical teams may also</w:t>
      </w:r>
      <w:r w:rsidR="008F3098" w:rsidRPr="00F06248">
        <w:rPr>
          <w:rFonts w:asciiTheme="minorHAnsi" w:hAnsiTheme="minorHAnsi" w:cs="Arial"/>
        </w:rPr>
        <w:t xml:space="preserve"> choose to</w:t>
      </w:r>
      <w:r w:rsidR="00EF3B86" w:rsidRPr="00F06248">
        <w:rPr>
          <w:rFonts w:asciiTheme="minorHAnsi" w:hAnsiTheme="minorHAnsi" w:cs="Arial"/>
        </w:rPr>
        <w:t xml:space="preserve"> pass on details of the study to patients so that they can make </w:t>
      </w:r>
      <w:r w:rsidR="008F3098" w:rsidRPr="00F06248">
        <w:rPr>
          <w:rFonts w:asciiTheme="minorHAnsi" w:hAnsiTheme="minorHAnsi" w:cs="Arial"/>
        </w:rPr>
        <w:t>contact with the team</w:t>
      </w:r>
      <w:r w:rsidR="00EF3B86" w:rsidRPr="00F06248">
        <w:rPr>
          <w:rFonts w:asciiTheme="minorHAnsi" w:hAnsiTheme="minorHAnsi" w:cs="Arial"/>
        </w:rPr>
        <w:t>.</w:t>
      </w:r>
      <w:r w:rsidR="00124C8E" w:rsidRPr="00F06248">
        <w:rPr>
          <w:rFonts w:asciiTheme="minorHAnsi" w:hAnsiTheme="minorHAnsi" w:cs="Arial"/>
        </w:rPr>
        <w:t xml:space="preserve"> </w:t>
      </w:r>
    </w:p>
    <w:p w14:paraId="1651790C" w14:textId="11F015FC" w:rsidR="00124C8E" w:rsidRPr="00F06248" w:rsidRDefault="5E369584" w:rsidP="00022FC5">
      <w:pPr>
        <w:pStyle w:val="ListParagraph"/>
        <w:numPr>
          <w:ilvl w:val="0"/>
          <w:numId w:val="6"/>
        </w:numPr>
        <w:spacing w:after="0" w:line="360" w:lineRule="auto"/>
        <w:jc w:val="both"/>
        <w:rPr>
          <w:rFonts w:asciiTheme="minorHAnsi" w:hAnsiTheme="minorHAnsi" w:cs="Arial"/>
        </w:rPr>
      </w:pPr>
      <w:r w:rsidRPr="00F06248">
        <w:rPr>
          <w:rFonts w:asciiTheme="minorHAnsi" w:hAnsiTheme="minorHAnsi" w:cs="Arial"/>
        </w:rPr>
        <w:t>S</w:t>
      </w:r>
      <w:r w:rsidR="0D8FFE16" w:rsidRPr="00F06248">
        <w:rPr>
          <w:rFonts w:asciiTheme="minorHAnsi" w:hAnsiTheme="minorHAnsi" w:cs="Arial"/>
        </w:rPr>
        <w:t>ending an</w:t>
      </w:r>
      <w:r w:rsidR="09FF61FE" w:rsidRPr="00F06248">
        <w:rPr>
          <w:rFonts w:asciiTheme="minorHAnsi" w:hAnsiTheme="minorHAnsi" w:cs="Arial"/>
        </w:rPr>
        <w:t xml:space="preserve"> invitation letter</w:t>
      </w:r>
      <w:r w:rsidR="0DCA829F" w:rsidRPr="00F06248">
        <w:rPr>
          <w:rFonts w:asciiTheme="minorHAnsi" w:hAnsiTheme="minorHAnsi" w:cs="Arial"/>
        </w:rPr>
        <w:t>,</w:t>
      </w:r>
      <w:r w:rsidR="09FF61FE" w:rsidRPr="00F06248">
        <w:rPr>
          <w:rFonts w:asciiTheme="minorHAnsi" w:hAnsiTheme="minorHAnsi" w:cs="Arial"/>
        </w:rPr>
        <w:t xml:space="preserve"> email</w:t>
      </w:r>
      <w:r w:rsidR="00DB0A0F">
        <w:rPr>
          <w:rFonts w:asciiTheme="minorHAnsi" w:hAnsiTheme="minorHAnsi" w:cs="Arial"/>
        </w:rPr>
        <w:t xml:space="preserve">, </w:t>
      </w:r>
      <w:r w:rsidR="4D7550DC" w:rsidRPr="00F06248">
        <w:rPr>
          <w:rFonts w:asciiTheme="minorHAnsi" w:hAnsiTheme="minorHAnsi" w:cs="Arial"/>
        </w:rPr>
        <w:t>text message</w:t>
      </w:r>
      <w:r w:rsidR="00DB0A0F">
        <w:rPr>
          <w:rFonts w:asciiTheme="minorHAnsi" w:hAnsiTheme="minorHAnsi" w:cs="Arial"/>
        </w:rPr>
        <w:t xml:space="preserve"> or phone call</w:t>
      </w:r>
      <w:r w:rsidR="09FF61FE" w:rsidRPr="00F06248">
        <w:rPr>
          <w:rFonts w:asciiTheme="minorHAnsi" w:hAnsiTheme="minorHAnsi" w:cs="Arial"/>
        </w:rPr>
        <w:t xml:space="preserve"> from the relevant clinic</w:t>
      </w:r>
      <w:r w:rsidR="59071B1A" w:rsidRPr="00F06248">
        <w:rPr>
          <w:rFonts w:asciiTheme="minorHAnsi" w:hAnsiTheme="minorHAnsi" w:cs="Arial"/>
        </w:rPr>
        <w:t>al team</w:t>
      </w:r>
      <w:r w:rsidR="09FF61FE" w:rsidRPr="00F06248">
        <w:rPr>
          <w:rFonts w:asciiTheme="minorHAnsi" w:hAnsiTheme="minorHAnsi" w:cs="Arial"/>
        </w:rPr>
        <w:t xml:space="preserve"> </w:t>
      </w:r>
      <w:r w:rsidR="00971CD3">
        <w:rPr>
          <w:rFonts w:asciiTheme="minorHAnsi" w:hAnsiTheme="minorHAnsi" w:cs="Arial"/>
        </w:rPr>
        <w:t xml:space="preserve">or R&amp;D team where local policies are in place, </w:t>
      </w:r>
      <w:r w:rsidR="09FF61FE" w:rsidRPr="00F06248">
        <w:rPr>
          <w:rFonts w:asciiTheme="minorHAnsi" w:hAnsiTheme="minorHAnsi" w:cs="Arial"/>
        </w:rPr>
        <w:t>inviting participation in the study</w:t>
      </w:r>
      <w:r w:rsidR="740EF71E" w:rsidRPr="00F06248">
        <w:rPr>
          <w:rFonts w:asciiTheme="minorHAnsi" w:hAnsiTheme="minorHAnsi" w:cs="Arial"/>
        </w:rPr>
        <w:t xml:space="preserve"> [please see NCMH Document 1</w:t>
      </w:r>
      <w:r w:rsidR="00BD15A5" w:rsidRPr="00F06248">
        <w:rPr>
          <w:rFonts w:asciiTheme="minorHAnsi" w:hAnsiTheme="minorHAnsi" w:cs="Arial"/>
        </w:rPr>
        <w:t>.</w:t>
      </w:r>
      <w:r w:rsidR="00EA43DD" w:rsidRPr="00F06248">
        <w:rPr>
          <w:rFonts w:asciiTheme="minorHAnsi" w:hAnsiTheme="minorHAnsi" w:cs="Arial"/>
        </w:rPr>
        <w:t>4</w:t>
      </w:r>
      <w:r w:rsidR="740EF71E" w:rsidRPr="00F06248">
        <w:rPr>
          <w:rFonts w:asciiTheme="minorHAnsi" w:hAnsiTheme="minorHAnsi" w:cs="Arial"/>
        </w:rPr>
        <w:t>, Letter of Invitation]</w:t>
      </w:r>
      <w:r w:rsidR="00695F33">
        <w:rPr>
          <w:rFonts w:asciiTheme="minorHAnsi" w:hAnsiTheme="minorHAnsi" w:cs="Arial"/>
        </w:rPr>
        <w:t xml:space="preserve">. </w:t>
      </w:r>
      <w:r w:rsidR="09FF61FE" w:rsidRPr="00F06248">
        <w:rPr>
          <w:rFonts w:asciiTheme="minorHAnsi" w:hAnsiTheme="minorHAnsi" w:cs="Arial"/>
        </w:rPr>
        <w:t xml:space="preserve">This will include a link to the study online and/or a paper </w:t>
      </w:r>
      <w:r w:rsidR="4568C108" w:rsidRPr="00F06248">
        <w:rPr>
          <w:rFonts w:asciiTheme="minorHAnsi" w:hAnsiTheme="minorHAnsi" w:cs="Arial"/>
        </w:rPr>
        <w:t>information sheet and consent f</w:t>
      </w:r>
      <w:r w:rsidR="09FF61FE" w:rsidRPr="00F06248">
        <w:rPr>
          <w:rFonts w:asciiTheme="minorHAnsi" w:hAnsiTheme="minorHAnsi" w:cs="Arial"/>
        </w:rPr>
        <w:t>o</w:t>
      </w:r>
      <w:r w:rsidR="4568C108" w:rsidRPr="00F06248">
        <w:rPr>
          <w:rFonts w:asciiTheme="minorHAnsi" w:hAnsiTheme="minorHAnsi" w:cs="Arial"/>
        </w:rPr>
        <w:t>r</w:t>
      </w:r>
      <w:r w:rsidR="09FF61FE" w:rsidRPr="00F06248">
        <w:rPr>
          <w:rFonts w:asciiTheme="minorHAnsi" w:hAnsiTheme="minorHAnsi" w:cs="Arial"/>
        </w:rPr>
        <w:t>m</w:t>
      </w:r>
      <w:r w:rsidR="4568C108" w:rsidRPr="00F06248">
        <w:rPr>
          <w:rFonts w:asciiTheme="minorHAnsi" w:hAnsiTheme="minorHAnsi" w:cs="Arial"/>
        </w:rPr>
        <w:t>,</w:t>
      </w:r>
      <w:r w:rsidR="09FF61FE" w:rsidRPr="00F06248">
        <w:rPr>
          <w:rFonts w:asciiTheme="minorHAnsi" w:hAnsiTheme="minorHAnsi" w:cs="Arial"/>
        </w:rPr>
        <w:t xml:space="preserve"> along with a reply slip and freepost envelope</w:t>
      </w:r>
      <w:r w:rsidR="5502E448" w:rsidRPr="00F06248">
        <w:rPr>
          <w:rFonts w:asciiTheme="minorHAnsi" w:hAnsiTheme="minorHAnsi" w:cs="Arial"/>
        </w:rPr>
        <w:t>.</w:t>
      </w:r>
      <w:r w:rsidR="003C1683" w:rsidRPr="00F06248">
        <w:rPr>
          <w:rFonts w:asciiTheme="minorHAnsi" w:hAnsiTheme="minorHAnsi" w:cs="Arial"/>
        </w:rPr>
        <w:t xml:space="preserve"> This includes identifying potentially eligible participants through screening primary </w:t>
      </w:r>
      <w:r w:rsidR="56EFD979" w:rsidRPr="00F06248">
        <w:rPr>
          <w:rFonts w:asciiTheme="minorHAnsi" w:hAnsiTheme="minorHAnsi" w:cs="Arial"/>
        </w:rPr>
        <w:t xml:space="preserve">and/or secondary </w:t>
      </w:r>
      <w:r w:rsidR="003C1683" w:rsidRPr="00F06248">
        <w:rPr>
          <w:rFonts w:asciiTheme="minorHAnsi" w:hAnsiTheme="minorHAnsi" w:cs="Arial"/>
        </w:rPr>
        <w:t>care records</w:t>
      </w:r>
      <w:r w:rsidR="56EFD979" w:rsidRPr="00F06248">
        <w:rPr>
          <w:rFonts w:asciiTheme="minorHAnsi" w:hAnsiTheme="minorHAnsi" w:cs="Arial"/>
        </w:rPr>
        <w:t>, or other electronic health record systems (e.g. the Akrivia Health Platform)</w:t>
      </w:r>
      <w:r w:rsidR="003C1683" w:rsidRPr="00F06248">
        <w:rPr>
          <w:rFonts w:asciiTheme="minorHAnsi" w:hAnsiTheme="minorHAnsi" w:cs="Arial"/>
        </w:rPr>
        <w:t xml:space="preserve"> and sending an invitation letter</w:t>
      </w:r>
      <w:r w:rsidR="40520B61" w:rsidRPr="00F06248">
        <w:rPr>
          <w:rFonts w:asciiTheme="minorHAnsi" w:hAnsiTheme="minorHAnsi" w:cs="Arial"/>
        </w:rPr>
        <w:t>,</w:t>
      </w:r>
      <w:r w:rsidR="003C1683" w:rsidRPr="00F06248">
        <w:rPr>
          <w:rFonts w:asciiTheme="minorHAnsi" w:hAnsiTheme="minorHAnsi" w:cs="Arial"/>
        </w:rPr>
        <w:t xml:space="preserve"> email</w:t>
      </w:r>
      <w:r w:rsidR="40520B61" w:rsidRPr="00F06248">
        <w:rPr>
          <w:rFonts w:asciiTheme="minorHAnsi" w:hAnsiTheme="minorHAnsi" w:cs="Arial"/>
        </w:rPr>
        <w:t xml:space="preserve"> or text message</w:t>
      </w:r>
      <w:r w:rsidR="003C1683" w:rsidRPr="00F06248">
        <w:rPr>
          <w:rFonts w:asciiTheme="minorHAnsi" w:hAnsiTheme="minorHAnsi" w:cs="Arial"/>
        </w:rPr>
        <w:t xml:space="preserve"> [please see NCMH Document 1</w:t>
      </w:r>
      <w:r w:rsidR="00700D58" w:rsidRPr="00F06248">
        <w:rPr>
          <w:rFonts w:asciiTheme="minorHAnsi" w:hAnsiTheme="minorHAnsi" w:cs="Arial"/>
        </w:rPr>
        <w:t>.</w:t>
      </w:r>
      <w:r w:rsidR="00EA43DD" w:rsidRPr="00F06248">
        <w:rPr>
          <w:rFonts w:asciiTheme="minorHAnsi" w:hAnsiTheme="minorHAnsi" w:cs="Arial"/>
        </w:rPr>
        <w:t>4</w:t>
      </w:r>
      <w:r w:rsidR="003C1683" w:rsidRPr="00F06248">
        <w:rPr>
          <w:rFonts w:asciiTheme="minorHAnsi" w:hAnsiTheme="minorHAnsi" w:cs="Arial"/>
        </w:rPr>
        <w:t>, Letter of Invitation]</w:t>
      </w:r>
      <w:r w:rsidR="56EFD979" w:rsidRPr="00F06248">
        <w:rPr>
          <w:rFonts w:asciiTheme="minorHAnsi" w:hAnsiTheme="minorHAnsi" w:cs="Arial"/>
        </w:rPr>
        <w:t>, or approaching in person at the patient’s next clinical appointment</w:t>
      </w:r>
      <w:r w:rsidR="00F27F6B" w:rsidRPr="00F06248">
        <w:rPr>
          <w:rFonts w:asciiTheme="minorHAnsi" w:hAnsiTheme="minorHAnsi" w:cs="Arial"/>
        </w:rPr>
        <w:t xml:space="preserve">. </w:t>
      </w:r>
      <w:r w:rsidR="00971CD3">
        <w:rPr>
          <w:rFonts w:asciiTheme="minorHAnsi" w:hAnsiTheme="minorHAnsi" w:cs="Arial"/>
        </w:rPr>
        <w:t>Potential participants may also be contacted via telephone where local policies are in place and followed up with the above information</w:t>
      </w:r>
      <w:r w:rsidR="00971CD3" w:rsidRPr="00F06248">
        <w:rPr>
          <w:rFonts w:asciiTheme="minorHAnsi" w:hAnsiTheme="minorHAnsi" w:cs="Arial"/>
        </w:rPr>
        <w:t xml:space="preserve">. </w:t>
      </w:r>
      <w:r w:rsidR="00971CD3">
        <w:rPr>
          <w:rFonts w:asciiTheme="minorHAnsi" w:hAnsiTheme="minorHAnsi" w:cs="Arial"/>
        </w:rPr>
        <w:t xml:space="preserve">Promotional materials such as posters and postcards with QR codes and URLs to study information may also be used. </w:t>
      </w:r>
      <w:r w:rsidR="00F27F6B" w:rsidRPr="00F06248">
        <w:rPr>
          <w:rFonts w:asciiTheme="minorHAnsi" w:eastAsia="Times New Roman" w:hAnsiTheme="minorHAnsi" w:cs="Arial"/>
        </w:rPr>
        <w:t>The Akrivia Health platform consists of a mental health and dementia dataset based upon psychiatric clinical records</w:t>
      </w:r>
      <w:r w:rsidR="005E738B" w:rsidRPr="00F06248">
        <w:rPr>
          <w:rFonts w:asciiTheme="minorHAnsi" w:eastAsia="Times New Roman" w:hAnsiTheme="minorHAnsi" w:cs="Arial"/>
        </w:rPr>
        <w:t xml:space="preserve">. </w:t>
      </w:r>
      <w:r w:rsidR="00A22BA9" w:rsidRPr="00F06248">
        <w:rPr>
          <w:rFonts w:asciiTheme="minorHAnsi" w:eastAsia="Times New Roman" w:hAnsiTheme="minorHAnsi" w:cs="Arial"/>
        </w:rPr>
        <w:t>Eligible participants who have not opted out of having their data used for secondary purposes (such as research) via either the National Data Opt-Out (NDOO) or via their local NHS trust/ health board will be identified via the Akrivia Health platform by NHS staff using a unique ID assigned to their records.</w:t>
      </w:r>
      <w:r w:rsidR="00F27F6B" w:rsidRPr="00F06248">
        <w:rPr>
          <w:rFonts w:asciiTheme="minorHAnsi" w:eastAsia="Times New Roman" w:hAnsiTheme="minorHAnsi" w:cs="Arial"/>
        </w:rPr>
        <w:t xml:space="preserve"> </w:t>
      </w:r>
    </w:p>
    <w:p w14:paraId="4E9D8937" w14:textId="77777777" w:rsidR="00124C8E" w:rsidRPr="00F06248" w:rsidRDefault="005E1DA6" w:rsidP="00022FC5">
      <w:pPr>
        <w:pStyle w:val="ListParagraph"/>
        <w:numPr>
          <w:ilvl w:val="0"/>
          <w:numId w:val="6"/>
        </w:numPr>
        <w:spacing w:after="0" w:line="360" w:lineRule="auto"/>
        <w:jc w:val="both"/>
        <w:rPr>
          <w:rFonts w:asciiTheme="minorHAnsi" w:hAnsiTheme="minorHAnsi" w:cs="Arial"/>
        </w:rPr>
      </w:pPr>
      <w:r w:rsidRPr="00F06248">
        <w:rPr>
          <w:rFonts w:asciiTheme="minorHAnsi" w:hAnsiTheme="minorHAnsi" w:cs="Arial"/>
        </w:rPr>
        <w:lastRenderedPageBreak/>
        <w:t>A</w:t>
      </w:r>
      <w:r w:rsidR="00124C8E" w:rsidRPr="00F06248">
        <w:rPr>
          <w:rFonts w:asciiTheme="minorHAnsi" w:hAnsiTheme="minorHAnsi" w:cs="Arial"/>
        </w:rPr>
        <w:t>ttend</w:t>
      </w:r>
      <w:r w:rsidR="006503A2" w:rsidRPr="00F06248">
        <w:rPr>
          <w:rFonts w:asciiTheme="minorHAnsi" w:hAnsiTheme="minorHAnsi" w:cs="Arial"/>
        </w:rPr>
        <w:t>ing</w:t>
      </w:r>
      <w:r w:rsidR="00124C8E" w:rsidRPr="00F06248">
        <w:rPr>
          <w:rFonts w:asciiTheme="minorHAnsi" w:hAnsiTheme="minorHAnsi" w:cs="Arial"/>
        </w:rPr>
        <w:t xml:space="preserve"> NHS clinics</w:t>
      </w:r>
      <w:r w:rsidRPr="00F06248">
        <w:rPr>
          <w:rFonts w:asciiTheme="minorHAnsi" w:hAnsiTheme="minorHAnsi" w:cs="Arial"/>
        </w:rPr>
        <w:t xml:space="preserve"> that are</w:t>
      </w:r>
      <w:r w:rsidR="00124C8E" w:rsidRPr="00F06248">
        <w:rPr>
          <w:rFonts w:asciiTheme="minorHAnsi" w:hAnsiTheme="minorHAnsi" w:cs="Arial"/>
        </w:rPr>
        <w:t xml:space="preserve"> supporting </w:t>
      </w:r>
      <w:r w:rsidRPr="00F06248">
        <w:rPr>
          <w:rFonts w:asciiTheme="minorHAnsi" w:hAnsiTheme="minorHAnsi" w:cs="Arial"/>
        </w:rPr>
        <w:t>patient recruitment to the research</w:t>
      </w:r>
      <w:r w:rsidR="00124C8E" w:rsidRPr="00F06248">
        <w:rPr>
          <w:rFonts w:asciiTheme="minorHAnsi" w:hAnsiTheme="minorHAnsi" w:cs="Arial"/>
        </w:rPr>
        <w:t xml:space="preserve"> in order to discuss the study with interested patients and, where a patient would like to take part in the study,</w:t>
      </w:r>
      <w:r w:rsidR="00EF3B86" w:rsidRPr="00F06248">
        <w:rPr>
          <w:rFonts w:asciiTheme="minorHAnsi" w:hAnsiTheme="minorHAnsi" w:cs="Arial"/>
        </w:rPr>
        <w:t xml:space="preserve"> </w:t>
      </w:r>
      <w:r w:rsidR="00124C8E" w:rsidRPr="00F06248">
        <w:rPr>
          <w:rFonts w:asciiTheme="minorHAnsi" w:hAnsiTheme="minorHAnsi" w:cs="Arial"/>
        </w:rPr>
        <w:t>provide more information and arrange for them to complete the assessment either online or with a researcher</w:t>
      </w:r>
      <w:r w:rsidR="006503A2" w:rsidRPr="00F06248">
        <w:rPr>
          <w:rFonts w:asciiTheme="minorHAnsi" w:hAnsiTheme="minorHAnsi" w:cs="Arial"/>
        </w:rPr>
        <w:t xml:space="preserve"> (see section</w:t>
      </w:r>
      <w:r w:rsidR="008F3098" w:rsidRPr="00F06248">
        <w:rPr>
          <w:rFonts w:asciiTheme="minorHAnsi" w:hAnsiTheme="minorHAnsi" w:cs="Arial"/>
        </w:rPr>
        <w:t xml:space="preserve"> 7.1</w:t>
      </w:r>
      <w:r w:rsidR="006503A2" w:rsidRPr="00F06248">
        <w:rPr>
          <w:rFonts w:asciiTheme="minorHAnsi" w:hAnsiTheme="minorHAnsi" w:cs="Arial"/>
        </w:rPr>
        <w:t>)</w:t>
      </w:r>
      <w:r w:rsidR="00124C8E" w:rsidRPr="00F06248">
        <w:rPr>
          <w:rFonts w:asciiTheme="minorHAnsi" w:hAnsiTheme="minorHAnsi" w:cs="Arial"/>
        </w:rPr>
        <w:t>.</w:t>
      </w:r>
    </w:p>
    <w:p w14:paraId="0CA5E43E" w14:textId="549C6EBD" w:rsidR="00C14D76" w:rsidRPr="00F06248" w:rsidRDefault="35B3CC06" w:rsidP="00022FC5">
      <w:pPr>
        <w:pStyle w:val="ListParagraph"/>
        <w:numPr>
          <w:ilvl w:val="0"/>
          <w:numId w:val="6"/>
        </w:numPr>
        <w:spacing w:after="0" w:line="360" w:lineRule="auto"/>
        <w:jc w:val="both"/>
        <w:rPr>
          <w:rFonts w:asciiTheme="minorHAnsi" w:hAnsiTheme="minorHAnsi" w:cs="Arial"/>
        </w:rPr>
      </w:pPr>
      <w:r w:rsidRPr="00F06248">
        <w:rPr>
          <w:rFonts w:asciiTheme="minorHAnsi" w:hAnsiTheme="minorHAnsi" w:cs="Arial"/>
        </w:rPr>
        <w:t xml:space="preserve">Where arrangements have been made locally, participants may be invited to take part in the study by trained NHS staff. NHS staff will take informed consent following standard NCMH procedures and conduct the </w:t>
      </w:r>
      <w:r w:rsidR="5ED0A0F2" w:rsidRPr="00F06248">
        <w:rPr>
          <w:rFonts w:asciiTheme="minorHAnsi" w:hAnsiTheme="minorHAnsi" w:cs="Arial"/>
        </w:rPr>
        <w:t>Basic Assessment</w:t>
      </w:r>
      <w:r w:rsidR="4FB347A6" w:rsidRPr="00F06248">
        <w:rPr>
          <w:rFonts w:asciiTheme="minorHAnsi" w:hAnsiTheme="minorHAnsi" w:cs="Arial"/>
        </w:rPr>
        <w:t xml:space="preserve"> (see section 7.1)</w:t>
      </w:r>
      <w:r w:rsidRPr="00F06248">
        <w:rPr>
          <w:rFonts w:asciiTheme="minorHAnsi" w:hAnsiTheme="minorHAnsi" w:cs="Arial"/>
        </w:rPr>
        <w:t>.</w:t>
      </w:r>
    </w:p>
    <w:p w14:paraId="2562C5DA" w14:textId="17A4AB0D" w:rsidR="5DD79FC8" w:rsidRPr="00F06248" w:rsidRDefault="154E8976" w:rsidP="00022FC5">
      <w:pPr>
        <w:pStyle w:val="ListParagraph"/>
        <w:numPr>
          <w:ilvl w:val="0"/>
          <w:numId w:val="6"/>
        </w:numPr>
        <w:spacing w:after="0" w:line="360" w:lineRule="auto"/>
        <w:jc w:val="both"/>
        <w:rPr>
          <w:rFonts w:asciiTheme="minorHAnsi" w:hAnsiTheme="minorHAnsi" w:cs="Arial"/>
        </w:rPr>
      </w:pPr>
      <w:r w:rsidRPr="00F06248">
        <w:rPr>
          <w:rFonts w:asciiTheme="minorHAnsi" w:hAnsiTheme="minorHAnsi" w:cs="Arial"/>
        </w:rPr>
        <w:t>Working with approved research registers and NHS research recruitment processes, including but not limited to Join Dementia Research and Avon and Wiltshire’s Mental Health Partnership.</w:t>
      </w:r>
    </w:p>
    <w:p w14:paraId="57BF610B" w14:textId="5C899E31" w:rsidR="00845BED" w:rsidRPr="00F06248" w:rsidRDefault="4DD76ADC" w:rsidP="00022FC5">
      <w:pPr>
        <w:pStyle w:val="ListParagraph"/>
        <w:numPr>
          <w:ilvl w:val="0"/>
          <w:numId w:val="1"/>
        </w:numPr>
        <w:spacing w:after="0" w:line="360" w:lineRule="auto"/>
        <w:jc w:val="both"/>
        <w:rPr>
          <w:rFonts w:asciiTheme="minorHAnsi" w:hAnsiTheme="minorHAnsi" w:cs="Arial"/>
        </w:rPr>
      </w:pPr>
      <w:r w:rsidRPr="00F06248">
        <w:t>We will</w:t>
      </w:r>
      <w:r w:rsidR="27412076" w:rsidRPr="00F06248">
        <w:t xml:space="preserve"> p</w:t>
      </w:r>
      <w:r w:rsidR="00697681" w:rsidRPr="00F06248">
        <w:t>romot</w:t>
      </w:r>
      <w:r w:rsidR="7C1450A5" w:rsidRPr="00F06248">
        <w:t>e</w:t>
      </w:r>
      <w:r w:rsidR="00697681" w:rsidRPr="00F06248">
        <w:t xml:space="preserve"> the study via Cardiff and Vale University Health Board’s (C&amp;VUHB) Participate system. </w:t>
      </w:r>
      <w:r w:rsidR="00697681" w:rsidRPr="00F06248">
        <w:rPr>
          <w:rFonts w:cs="Arial"/>
        </w:rPr>
        <w:t>Participate is a</w:t>
      </w:r>
      <w:r w:rsidR="4A67E82A" w:rsidRPr="00F06248">
        <w:rPr>
          <w:rFonts w:cs="Arial"/>
        </w:rPr>
        <w:t>n approach to</w:t>
      </w:r>
      <w:r w:rsidR="00697681" w:rsidRPr="00F06248">
        <w:rPr>
          <w:rFonts w:cs="Arial"/>
        </w:rPr>
        <w:t xml:space="preserve"> informing service users about upcoming research studies that may be of interest to them unless they have opted out of being contacted</w:t>
      </w:r>
      <w:r w:rsidR="0015325A" w:rsidRPr="00F06248">
        <w:rPr>
          <w:rFonts w:cs="Arial"/>
        </w:rPr>
        <w:t xml:space="preserve"> (see</w:t>
      </w:r>
      <w:r w:rsidR="00191969" w:rsidRPr="00F06248">
        <w:rPr>
          <w:rFonts w:cs="Arial"/>
        </w:rPr>
        <w:t xml:space="preserve"> website</w:t>
      </w:r>
      <w:r w:rsidR="0015325A" w:rsidRPr="00F06248">
        <w:rPr>
          <w:rFonts w:cs="Arial"/>
        </w:rPr>
        <w:t xml:space="preserve"> </w:t>
      </w:r>
      <w:hyperlink r:id="rId24" w:history="1">
        <w:r w:rsidR="0015325A" w:rsidRPr="00F06248">
          <w:rPr>
            <w:rFonts w:cs="Arial"/>
          </w:rPr>
          <w:t>Participate - Cardiff and Vale University Health Board (nhs.wales)</w:t>
        </w:r>
      </w:hyperlink>
      <w:r w:rsidR="00845BED" w:rsidRPr="00F06248">
        <w:rPr>
          <w:rFonts w:ascii="Arial" w:hAnsi="Arial" w:cs="Arial"/>
          <w:sz w:val="20"/>
          <w:szCs w:val="20"/>
        </w:rPr>
        <w:t>)</w:t>
      </w:r>
      <w:r w:rsidR="00697681" w:rsidRPr="00F06248">
        <w:rPr>
          <w:rFonts w:cs="Arial"/>
        </w:rPr>
        <w:t xml:space="preserve">. </w:t>
      </w:r>
      <w:r w:rsidR="003C2357" w:rsidRPr="00F06248">
        <w:rPr>
          <w:rFonts w:cs="Arial"/>
        </w:rPr>
        <w:t xml:space="preserve">Participants will receive </w:t>
      </w:r>
      <w:r w:rsidR="0060074E" w:rsidRPr="00F06248">
        <w:rPr>
          <w:rFonts w:cs="Arial"/>
        </w:rPr>
        <w:t xml:space="preserve">the NCMH </w:t>
      </w:r>
      <w:r w:rsidR="003C2357" w:rsidRPr="00F06248">
        <w:rPr>
          <w:rFonts w:cs="Arial"/>
        </w:rPr>
        <w:t xml:space="preserve">invitation letter or </w:t>
      </w:r>
      <w:r w:rsidR="0060074E" w:rsidRPr="00F06248">
        <w:rPr>
          <w:rFonts w:cs="Arial"/>
        </w:rPr>
        <w:t xml:space="preserve">a text message </w:t>
      </w:r>
      <w:r w:rsidR="005322E2" w:rsidRPr="00F06248">
        <w:rPr>
          <w:rFonts w:cs="Arial"/>
        </w:rPr>
        <w:t>(</w:t>
      </w:r>
      <w:r w:rsidR="005322E2" w:rsidRPr="00F06248">
        <w:rPr>
          <w:rFonts w:asciiTheme="minorHAnsi" w:hAnsiTheme="minorHAnsi" w:cs="Arial"/>
        </w:rPr>
        <w:t>2n. NCMH Participate Text Message</w:t>
      </w:r>
      <w:r w:rsidR="00FB0FC9" w:rsidRPr="00F06248">
        <w:rPr>
          <w:rFonts w:asciiTheme="minorHAnsi" w:hAnsiTheme="minorHAnsi" w:cs="Arial"/>
        </w:rPr>
        <w:t xml:space="preserve"> </w:t>
      </w:r>
      <w:r w:rsidR="005322E2" w:rsidRPr="00F06248">
        <w:rPr>
          <w:rFonts w:asciiTheme="minorHAnsi" w:hAnsiTheme="minorHAnsi" w:cs="Arial"/>
        </w:rPr>
        <w:t xml:space="preserve">(v1.0) </w:t>
      </w:r>
      <w:r w:rsidR="0090445E" w:rsidRPr="00F06248">
        <w:rPr>
          <w:rFonts w:asciiTheme="minorHAnsi" w:hAnsiTheme="minorHAnsi" w:cs="Arial"/>
        </w:rPr>
        <w:t>12 December</w:t>
      </w:r>
      <w:r w:rsidR="005322E2" w:rsidRPr="00F06248">
        <w:rPr>
          <w:rFonts w:asciiTheme="minorHAnsi" w:hAnsiTheme="minorHAnsi" w:cs="Arial"/>
        </w:rPr>
        <w:t xml:space="preserve"> 2022)</w:t>
      </w:r>
      <w:r w:rsidR="002C69F0" w:rsidRPr="00F06248">
        <w:rPr>
          <w:rFonts w:asciiTheme="minorHAnsi" w:hAnsiTheme="minorHAnsi" w:cs="Arial"/>
        </w:rPr>
        <w:t>.</w:t>
      </w:r>
    </w:p>
    <w:p w14:paraId="5331C928" w14:textId="27FE0981" w:rsidR="00EF3B86" w:rsidRPr="00F06248" w:rsidRDefault="00EF3B86" w:rsidP="00022FC5">
      <w:pPr>
        <w:pStyle w:val="ListParagraph"/>
        <w:numPr>
          <w:ilvl w:val="0"/>
          <w:numId w:val="1"/>
        </w:numPr>
        <w:spacing w:after="0" w:line="360" w:lineRule="auto"/>
        <w:jc w:val="both"/>
        <w:rPr>
          <w:rFonts w:asciiTheme="minorHAnsi" w:hAnsiTheme="minorHAnsi" w:cs="Arial"/>
        </w:rPr>
      </w:pPr>
      <w:r w:rsidRPr="00F06248">
        <w:rPr>
          <w:rFonts w:asciiTheme="minorHAnsi" w:hAnsiTheme="minorHAnsi" w:cs="Arial"/>
        </w:rPr>
        <w:t>We will wo</w:t>
      </w:r>
      <w:r w:rsidR="003B6012" w:rsidRPr="00F06248">
        <w:rPr>
          <w:rFonts w:asciiTheme="minorHAnsi" w:hAnsiTheme="minorHAnsi" w:cs="Arial"/>
        </w:rPr>
        <w:t>rk with voluntary organisations</w:t>
      </w:r>
      <w:r w:rsidRPr="00F06248">
        <w:rPr>
          <w:rFonts w:asciiTheme="minorHAnsi" w:hAnsiTheme="minorHAnsi" w:cs="Arial"/>
        </w:rPr>
        <w:t xml:space="preserve"> to determine appropriate ways of bringing the research to the attention of potential volunteers. This may include the organisation sendi</w:t>
      </w:r>
      <w:r w:rsidR="008F3098" w:rsidRPr="00F06248">
        <w:rPr>
          <w:rFonts w:asciiTheme="minorHAnsi" w:hAnsiTheme="minorHAnsi" w:cs="Arial"/>
        </w:rPr>
        <w:t>ng letters of invitation</w:t>
      </w:r>
      <w:r w:rsidR="00940141" w:rsidRPr="00F06248">
        <w:rPr>
          <w:rFonts w:asciiTheme="minorHAnsi" w:hAnsiTheme="minorHAnsi" w:cs="Arial"/>
        </w:rPr>
        <w:t xml:space="preserve"> or promoting the study on their websites or on social media</w:t>
      </w:r>
      <w:r w:rsidRPr="00F06248">
        <w:rPr>
          <w:rFonts w:asciiTheme="minorHAnsi" w:hAnsiTheme="minorHAnsi" w:cs="Arial"/>
        </w:rPr>
        <w:t>.</w:t>
      </w:r>
    </w:p>
    <w:p w14:paraId="37FEEAEF" w14:textId="47C2A8E5" w:rsidR="00EF3B86" w:rsidRPr="00F06248" w:rsidRDefault="00EF3B86" w:rsidP="00022FC5">
      <w:pPr>
        <w:pStyle w:val="ListParagraph"/>
        <w:numPr>
          <w:ilvl w:val="0"/>
          <w:numId w:val="1"/>
        </w:numPr>
        <w:spacing w:after="0" w:line="360" w:lineRule="auto"/>
        <w:jc w:val="both"/>
        <w:rPr>
          <w:rFonts w:asciiTheme="minorHAnsi" w:hAnsiTheme="minorHAnsi" w:cs="Arial"/>
        </w:rPr>
      </w:pPr>
      <w:r w:rsidRPr="00F06248">
        <w:rPr>
          <w:rFonts w:asciiTheme="minorHAnsi" w:hAnsiTheme="minorHAnsi" w:cs="Arial"/>
        </w:rPr>
        <w:t xml:space="preserve">Individuals may </w:t>
      </w:r>
      <w:r w:rsidR="00124C8E" w:rsidRPr="00F06248">
        <w:rPr>
          <w:rFonts w:asciiTheme="minorHAnsi" w:hAnsiTheme="minorHAnsi" w:cs="Arial"/>
        </w:rPr>
        <w:t>volunteer to take part in the research directly. They may have heard about the research via our advertisements, through social media,</w:t>
      </w:r>
      <w:r w:rsidR="00361087" w:rsidRPr="00F06248">
        <w:rPr>
          <w:rFonts w:asciiTheme="minorHAnsi" w:hAnsiTheme="minorHAnsi" w:cs="Arial"/>
        </w:rPr>
        <w:t xml:space="preserve"> through coverage </w:t>
      </w:r>
      <w:r w:rsidR="00587DED" w:rsidRPr="00F06248">
        <w:rPr>
          <w:rFonts w:asciiTheme="minorHAnsi" w:hAnsiTheme="minorHAnsi" w:cs="Arial"/>
        </w:rPr>
        <w:t>i</w:t>
      </w:r>
      <w:r w:rsidR="003A1C44" w:rsidRPr="00F06248">
        <w:rPr>
          <w:rFonts w:asciiTheme="minorHAnsi" w:hAnsiTheme="minorHAnsi" w:cs="Arial"/>
        </w:rPr>
        <w:t>n traditional media,</w:t>
      </w:r>
      <w:r w:rsidR="00124C8E" w:rsidRPr="00F06248">
        <w:rPr>
          <w:rFonts w:asciiTheme="minorHAnsi" w:hAnsiTheme="minorHAnsi" w:cs="Arial"/>
        </w:rPr>
        <w:t xml:space="preserve"> having met the team at a conference or event</w:t>
      </w:r>
      <w:r w:rsidRPr="00F06248">
        <w:rPr>
          <w:rFonts w:asciiTheme="minorHAnsi" w:hAnsiTheme="minorHAnsi" w:cs="Arial"/>
        </w:rPr>
        <w:t>,</w:t>
      </w:r>
      <w:r w:rsidR="00FC3863" w:rsidRPr="00F06248">
        <w:rPr>
          <w:rFonts w:asciiTheme="minorHAnsi" w:hAnsiTheme="minorHAnsi" w:cs="Arial"/>
        </w:rPr>
        <w:t xml:space="preserve"> or by wor</w:t>
      </w:r>
      <w:r w:rsidR="00C6776C" w:rsidRPr="00F06248">
        <w:rPr>
          <w:rFonts w:asciiTheme="minorHAnsi" w:hAnsiTheme="minorHAnsi" w:cs="Arial"/>
        </w:rPr>
        <w:t>d of mouth. E</w:t>
      </w:r>
      <w:r w:rsidR="00FC3863" w:rsidRPr="00F06248">
        <w:rPr>
          <w:rFonts w:asciiTheme="minorHAnsi" w:hAnsiTheme="minorHAnsi" w:cs="Arial"/>
        </w:rPr>
        <w:t>xamples of our advertisements</w:t>
      </w:r>
      <w:r w:rsidR="00C6776C" w:rsidRPr="00F06248">
        <w:rPr>
          <w:rFonts w:asciiTheme="minorHAnsi" w:hAnsiTheme="minorHAnsi" w:cs="Arial"/>
        </w:rPr>
        <w:t xml:space="preserve"> are given in NCMH Documents 2a-</w:t>
      </w:r>
      <w:r w:rsidR="00704E69" w:rsidRPr="00F06248">
        <w:rPr>
          <w:rFonts w:asciiTheme="minorHAnsi" w:hAnsiTheme="minorHAnsi" w:cs="Arial"/>
        </w:rPr>
        <w:t>n</w:t>
      </w:r>
      <w:r w:rsidR="00FC3863" w:rsidRPr="00F06248">
        <w:rPr>
          <w:rFonts w:asciiTheme="minorHAnsi" w:hAnsiTheme="minorHAnsi" w:cs="Arial"/>
        </w:rPr>
        <w:t>. These are updated from time to time and wording/content may vary depending on the target audience.</w:t>
      </w:r>
    </w:p>
    <w:p w14:paraId="4018614D" w14:textId="07A68093" w:rsidR="008431D2" w:rsidRPr="00F06248" w:rsidRDefault="008431D2" w:rsidP="00022FC5">
      <w:pPr>
        <w:pStyle w:val="ListParagraph"/>
        <w:numPr>
          <w:ilvl w:val="0"/>
          <w:numId w:val="1"/>
        </w:numPr>
        <w:spacing w:after="0" w:line="360" w:lineRule="auto"/>
        <w:jc w:val="both"/>
        <w:rPr>
          <w:rFonts w:asciiTheme="minorHAnsi" w:hAnsiTheme="minorHAnsi" w:cs="Arial"/>
        </w:rPr>
      </w:pPr>
      <w:r w:rsidRPr="00F06248">
        <w:rPr>
          <w:rFonts w:asciiTheme="minorHAnsi" w:hAnsiTheme="minorHAnsi" w:cs="Arial"/>
        </w:rPr>
        <w:t>We will work with care homes across England and Wales and the ENRICH Research Ready Care Home Network to promote the research and identify potential participants in the most appropriate ways. This may include but not be limited to, advertising the research with leaflets and postcards and care home staff informing residents of the research. People interested in research may inform care home staff or contact the research team directly, as deemed most suitable and appropriate in each setting</w:t>
      </w:r>
      <w:r w:rsidR="008F26DC" w:rsidRPr="00F06248">
        <w:rPr>
          <w:rFonts w:asciiTheme="minorHAnsi" w:hAnsiTheme="minorHAnsi" w:cs="Arial"/>
        </w:rPr>
        <w:t xml:space="preserve"> and for each potential participant</w:t>
      </w:r>
      <w:r w:rsidRPr="00F06248">
        <w:rPr>
          <w:rFonts w:asciiTheme="minorHAnsi" w:hAnsiTheme="minorHAnsi" w:cs="Arial"/>
        </w:rPr>
        <w:t>.</w:t>
      </w:r>
    </w:p>
    <w:p w14:paraId="11D62E3D" w14:textId="77777777" w:rsidR="008431D2" w:rsidRPr="00F06248" w:rsidRDefault="008431D2" w:rsidP="008431D2">
      <w:pPr>
        <w:pStyle w:val="ListParagraph"/>
        <w:spacing w:after="0" w:line="360" w:lineRule="auto"/>
        <w:jc w:val="both"/>
        <w:rPr>
          <w:rFonts w:asciiTheme="minorHAnsi" w:hAnsiTheme="minorHAnsi" w:cs="Arial"/>
        </w:rPr>
      </w:pPr>
    </w:p>
    <w:p w14:paraId="49879FC6" w14:textId="77777777" w:rsidR="00276D3F" w:rsidRPr="00F06248" w:rsidRDefault="00276D3F" w:rsidP="00C10509">
      <w:pPr>
        <w:pStyle w:val="ListParagraph"/>
        <w:spacing w:after="0" w:line="360" w:lineRule="auto"/>
        <w:jc w:val="both"/>
        <w:rPr>
          <w:rFonts w:asciiTheme="minorHAnsi" w:hAnsiTheme="minorHAnsi" w:cs="Arial"/>
        </w:rPr>
      </w:pPr>
    </w:p>
    <w:p w14:paraId="73095DAC" w14:textId="09FCC3D6" w:rsidR="006903E4" w:rsidRPr="00F06248" w:rsidRDefault="00124C8E" w:rsidP="00C10509">
      <w:pPr>
        <w:autoSpaceDE w:val="0"/>
        <w:autoSpaceDN w:val="0"/>
        <w:adjustRightInd w:val="0"/>
        <w:spacing w:after="0" w:line="360" w:lineRule="auto"/>
        <w:rPr>
          <w:rFonts w:asciiTheme="minorHAnsi" w:hAnsiTheme="minorHAnsi" w:cs="Arial"/>
        </w:rPr>
      </w:pPr>
      <w:r w:rsidRPr="00F06248">
        <w:rPr>
          <w:rFonts w:asciiTheme="minorHAnsi" w:hAnsiTheme="minorHAnsi" w:cs="Arial"/>
        </w:rPr>
        <w:t>These methods of approaching potential participants have been used extensively by ethically approved research studies, including NCMH. We have not encountered any ethical</w:t>
      </w:r>
      <w:r w:rsidR="00587DED" w:rsidRPr="00F06248">
        <w:rPr>
          <w:rFonts w:asciiTheme="minorHAnsi" w:hAnsiTheme="minorHAnsi" w:cs="Arial"/>
        </w:rPr>
        <w:t xml:space="preserve"> or practical</w:t>
      </w:r>
      <w:r w:rsidRPr="00F06248">
        <w:rPr>
          <w:rFonts w:asciiTheme="minorHAnsi" w:hAnsiTheme="minorHAnsi" w:cs="Arial"/>
        </w:rPr>
        <w:t xml:space="preserve"> </w:t>
      </w:r>
      <w:r w:rsidRPr="00F06248">
        <w:rPr>
          <w:rFonts w:asciiTheme="minorHAnsi" w:hAnsiTheme="minorHAnsi" w:cs="Arial"/>
        </w:rPr>
        <w:lastRenderedPageBreak/>
        <w:t>problems using these methods. We have been successful in recruiting ov</w:t>
      </w:r>
      <w:r w:rsidR="004D297F" w:rsidRPr="00F06248">
        <w:rPr>
          <w:rFonts w:asciiTheme="minorHAnsi" w:hAnsiTheme="minorHAnsi" w:cs="Arial"/>
        </w:rPr>
        <w:t>er 65</w:t>
      </w:r>
      <w:r w:rsidRPr="00F06248">
        <w:rPr>
          <w:rFonts w:asciiTheme="minorHAnsi" w:hAnsiTheme="minorHAnsi" w:cs="Arial"/>
        </w:rPr>
        <w:t>00 participants to date with use of these methods and have not experienced any difficulties.</w:t>
      </w:r>
    </w:p>
    <w:p w14:paraId="495B7B28" w14:textId="77777777" w:rsidR="004D60AF" w:rsidRPr="00F06248" w:rsidRDefault="006903E4" w:rsidP="00C10509">
      <w:pPr>
        <w:pStyle w:val="Heading1"/>
        <w:spacing w:line="360" w:lineRule="auto"/>
        <w:rPr>
          <w:rFonts w:cs="Arial"/>
          <w:szCs w:val="22"/>
        </w:rPr>
      </w:pPr>
      <w:bookmarkStart w:id="27" w:name="_Toc459738915"/>
      <w:bookmarkStart w:id="28" w:name="_Toc136862131"/>
      <w:r w:rsidRPr="00F06248">
        <w:rPr>
          <w:rFonts w:cs="Arial"/>
        </w:rPr>
        <w:t>Points of Entry into the Study</w:t>
      </w:r>
      <w:bookmarkEnd w:id="27"/>
      <w:bookmarkEnd w:id="28"/>
    </w:p>
    <w:p w14:paraId="61E11C5E" w14:textId="7977A0A7" w:rsidR="00A22C84" w:rsidRPr="00F06248" w:rsidRDefault="004D297F" w:rsidP="00C10509">
      <w:pPr>
        <w:spacing w:line="360" w:lineRule="auto"/>
        <w:rPr>
          <w:rFonts w:asciiTheme="minorHAnsi" w:hAnsiTheme="minorHAnsi" w:cs="Arial"/>
        </w:rPr>
      </w:pPr>
      <w:r w:rsidRPr="00F06248">
        <w:rPr>
          <w:rFonts w:asciiTheme="minorHAnsi" w:hAnsiTheme="minorHAnsi" w:cs="Arial"/>
        </w:rPr>
        <w:t xml:space="preserve">The </w:t>
      </w:r>
      <w:bookmarkStart w:id="29" w:name="_Toc299109654"/>
      <w:r w:rsidRPr="00F06248">
        <w:rPr>
          <w:rFonts w:asciiTheme="minorHAnsi" w:hAnsiTheme="minorHAnsi" w:cs="Arial"/>
        </w:rPr>
        <w:t>diagram below illustrates points of entry into the NCMH study:</w:t>
      </w:r>
      <w:r w:rsidR="007330E4" w:rsidRPr="00F06248">
        <w:rPr>
          <w:rFonts w:asciiTheme="minorHAnsi" w:hAnsiTheme="minorHAnsi" w:cs="Arial"/>
        </w:rPr>
        <w:t xml:space="preserve"> </w:t>
      </w:r>
    </w:p>
    <w:p w14:paraId="677275F2" w14:textId="2E7EA23D" w:rsidR="007330E4" w:rsidRPr="00F06248" w:rsidRDefault="00CF3AB6" w:rsidP="00C10509">
      <w:pPr>
        <w:rPr>
          <w:rFonts w:asciiTheme="minorHAnsi" w:hAnsiTheme="minorHAnsi" w:cs="Arial"/>
        </w:rPr>
      </w:pPr>
      <w:r w:rsidRPr="00F06248">
        <w:rPr>
          <w:rFonts w:asciiTheme="minorHAnsi" w:hAnsiTheme="minorHAnsi" w:cs="Arial"/>
          <w:noProof/>
          <w:color w:val="2B579A"/>
          <w:shd w:val="clear" w:color="auto" w:fill="E6E6E6"/>
          <w:lang w:eastAsia="en-GB"/>
        </w:rPr>
        <w:drawing>
          <wp:anchor distT="0" distB="0" distL="114300" distR="114300" simplePos="0" relativeHeight="251658240" behindDoc="0" locked="0" layoutInCell="1" allowOverlap="1" wp14:anchorId="24D4FEF1" wp14:editId="0B44EF6A">
            <wp:simplePos x="0" y="0"/>
            <wp:positionH relativeFrom="page">
              <wp:align>right</wp:align>
            </wp:positionH>
            <wp:positionV relativeFrom="paragraph">
              <wp:posOffset>277495</wp:posOffset>
            </wp:positionV>
            <wp:extent cx="5857875" cy="2508250"/>
            <wp:effectExtent l="0" t="0" r="66675" b="0"/>
            <wp:wrapTopAndBottom/>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14:sizeRelH relativeFrom="margin">
              <wp14:pctWidth>0</wp14:pctWidth>
            </wp14:sizeRelH>
            <wp14:sizeRelV relativeFrom="margin">
              <wp14:pctHeight>0</wp14:pctHeight>
            </wp14:sizeRelV>
          </wp:anchor>
        </w:drawing>
      </w:r>
      <w:r w:rsidRPr="00F06248">
        <w:rPr>
          <w:rFonts w:asciiTheme="minorHAnsi" w:hAnsiTheme="minorHAnsi" w:cs="Arial"/>
          <w:noProof/>
          <w:color w:val="2B579A"/>
          <w:shd w:val="clear" w:color="auto" w:fill="E6E6E6"/>
          <w:lang w:eastAsia="en-GB"/>
        </w:rPr>
        <mc:AlternateContent>
          <mc:Choice Requires="wps">
            <w:drawing>
              <wp:anchor distT="0" distB="0" distL="114300" distR="114300" simplePos="0" relativeHeight="251658247" behindDoc="0" locked="0" layoutInCell="1" allowOverlap="1" wp14:anchorId="483FA065" wp14:editId="6E9CF933">
                <wp:simplePos x="0" y="0"/>
                <wp:positionH relativeFrom="column">
                  <wp:posOffset>575945</wp:posOffset>
                </wp:positionH>
                <wp:positionV relativeFrom="paragraph">
                  <wp:posOffset>1982470</wp:posOffset>
                </wp:positionV>
                <wp:extent cx="209550" cy="114300"/>
                <wp:effectExtent l="0" t="19050" r="38100" b="38100"/>
                <wp:wrapNone/>
                <wp:docPr id="9" name="Arrow: Right 9"/>
                <wp:cNvGraphicFramePr/>
                <a:graphic xmlns:a="http://schemas.openxmlformats.org/drawingml/2006/main">
                  <a:graphicData uri="http://schemas.microsoft.com/office/word/2010/wordprocessingShape">
                    <wps:wsp>
                      <wps:cNvSpPr/>
                      <wps:spPr>
                        <a:xfrm>
                          <a:off x="0" y="0"/>
                          <a:ext cx="209550" cy="114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14="http://schemas.microsoft.com/office/drawing/2010/main" xmlns:pic="http://schemas.openxmlformats.org/drawingml/2006/picture" xmlns:a="http://schemas.openxmlformats.org/drawingml/2006/main">
            <w:pict w14:anchorId="26F07D46">
              <v:shapetype id="_x0000_t13" coordsize="21600,21600" o:spt="13" adj="16200,5400" path="m@0,l@0@1,0@1,0@2@0@2@0,21600,21600,10800xe" w14:anchorId="056C4BC1">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Arrow: Right 9" style="position:absolute;margin-left:45.35pt;margin-top:156.1pt;width:16.5pt;height:9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f81bd [3204]" strokecolor="#243f60 [1604]" strokeweight="2pt" type="#_x0000_t13" adj="15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"/>
            </w:pict>
          </mc:Fallback>
        </mc:AlternateContent>
      </w:r>
      <w:r w:rsidRPr="00F06248">
        <w:rPr>
          <w:rFonts w:asciiTheme="minorHAnsi" w:hAnsiTheme="minorHAnsi" w:cs="Arial"/>
          <w:noProof/>
          <w:color w:val="2B579A"/>
          <w:shd w:val="clear" w:color="auto" w:fill="E6E6E6"/>
          <w:lang w:eastAsia="en-GB"/>
        </w:rPr>
        <mc:AlternateContent>
          <mc:Choice Requires="wps">
            <w:drawing>
              <wp:anchor distT="0" distB="0" distL="114300" distR="114300" simplePos="0" relativeHeight="251658245" behindDoc="0" locked="0" layoutInCell="1" allowOverlap="1" wp14:anchorId="2FED91E3" wp14:editId="3702707E">
                <wp:simplePos x="0" y="0"/>
                <wp:positionH relativeFrom="column">
                  <wp:posOffset>756920</wp:posOffset>
                </wp:positionH>
                <wp:positionV relativeFrom="paragraph">
                  <wp:posOffset>658495</wp:posOffset>
                </wp:positionV>
                <wp:extent cx="952500" cy="142875"/>
                <wp:effectExtent l="0" t="19050" r="38100" b="47625"/>
                <wp:wrapNone/>
                <wp:docPr id="17" name="Arrow: Right 17"/>
                <wp:cNvGraphicFramePr/>
                <a:graphic xmlns:a="http://schemas.openxmlformats.org/drawingml/2006/main">
                  <a:graphicData uri="http://schemas.microsoft.com/office/word/2010/wordprocessingShape">
                    <wps:wsp>
                      <wps:cNvSpPr/>
                      <wps:spPr>
                        <a:xfrm>
                          <a:off x="0" y="0"/>
                          <a:ext cx="952500" cy="1428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14="http://schemas.microsoft.com/office/drawing/2010/main" xmlns:pic="http://schemas.openxmlformats.org/drawingml/2006/picture" xmlns:a="http://schemas.openxmlformats.org/drawingml/2006/main">
            <w:pict w14:anchorId="44A178B1">
              <v:shape id="Arrow: Right 17" style="position:absolute;margin-left:59.6pt;margin-top:51.85pt;width:75pt;height:11.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f81bd [3204]" strokecolor="#243f60 [1604]" strokeweight="2pt" type="#_x0000_t13" adj="19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" w14:anchorId="0E620BDC"/>
            </w:pict>
          </mc:Fallback>
        </mc:AlternateContent>
      </w:r>
      <w:r w:rsidRPr="00F06248">
        <w:rPr>
          <w:rFonts w:asciiTheme="minorHAnsi" w:hAnsiTheme="minorHAnsi" w:cs="Arial"/>
          <w:noProof/>
          <w:color w:val="2B579A"/>
          <w:shd w:val="clear" w:color="auto" w:fill="E6E6E6"/>
          <w:lang w:eastAsia="en-GB"/>
        </w:rPr>
        <mc:AlternateContent>
          <mc:Choice Requires="wps">
            <w:drawing>
              <wp:anchor distT="0" distB="0" distL="114300" distR="114300" simplePos="0" relativeHeight="251658243" behindDoc="0" locked="0" layoutInCell="1" allowOverlap="1" wp14:anchorId="186C9F72" wp14:editId="46B9DADC">
                <wp:simplePos x="0" y="0"/>
                <wp:positionH relativeFrom="column">
                  <wp:posOffset>-690880</wp:posOffset>
                </wp:positionH>
                <wp:positionV relativeFrom="paragraph">
                  <wp:posOffset>487045</wp:posOffset>
                </wp:positionV>
                <wp:extent cx="1238250" cy="100965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1238250" cy="10096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E54575B" w14:textId="2A6339E3" w:rsidR="00FB4A5A" w:rsidRPr="00F06248" w:rsidRDefault="00FB4A5A" w:rsidP="003B6012">
                            <w:pPr>
                              <w:jc w:val="center"/>
                              <w:rPr>
                                <w:sz w:val="18"/>
                                <w:szCs w:val="18"/>
                              </w:rPr>
                            </w:pPr>
                            <w:r w:rsidRPr="00F06248">
                              <w:rPr>
                                <w:sz w:val="18"/>
                                <w:szCs w:val="18"/>
                              </w:rPr>
                              <w:t xml:space="preserve">Recruitment to the NCMH </w:t>
                            </w:r>
                            <w:r w:rsidR="00CF3AB6" w:rsidRPr="00CF3AB6">
                              <w:rPr>
                                <w:sz w:val="18"/>
                                <w:szCs w:val="18"/>
                              </w:rPr>
                              <w:t>Research Community</w:t>
                            </w:r>
                            <w:r w:rsidRPr="00F06248">
                              <w:rPr>
                                <w:sz w:val="18"/>
                                <w:szCs w:val="18"/>
                              </w:rPr>
                              <w:t xml:space="preserve"> by completion of </w:t>
                            </w:r>
                            <w:r w:rsidR="00CF3AB6">
                              <w:rPr>
                                <w:sz w:val="18"/>
                                <w:szCs w:val="18"/>
                              </w:rPr>
                              <w:t>Sign-Up survey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14="http://schemas.microsoft.com/office/drawing/2010/main" xmlns:pic="http://schemas.openxmlformats.org/drawingml/2006/picture" xmlns:a="http://schemas.openxmlformats.org/drawingml/2006/main">
            <w:pict w14:anchorId="73B229E1">
              <v:rect id="Rectangle 14" style="position:absolute;margin-left:-54.4pt;margin-top:38.35pt;width:97.5pt;height:79.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f81bd [3204]" strokecolor="#243f60 [1604]" strokeweight="2pt" w14:anchorId="186C9F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">
                <v:textbox>
                  <w:txbxContent>
                    <w:p w:rsidRPr="00F06248" w:rsidR="00FB4A5A" w:rsidP="003B6012" w:rsidRDefault="00FB4A5A" w14:paraId="0A3383DC" w14:textId="2A6339E3">
                      <w:pPr>
                        <w:jc w:val="center"/>
                        <w:rPr>
                          <w:sz w:val="18"/>
                          <w:szCs w:val="18"/>
                        </w:rPr>
                      </w:pPr>
                      <w:r w:rsidRPr="00F06248">
                        <w:rPr>
                          <w:sz w:val="18"/>
                          <w:szCs w:val="18"/>
                        </w:rPr>
                        <w:t xml:space="preserve">Recruitment to the NCMH </w:t>
                      </w:r>
                      <w:r w:rsidRPr="00CF3AB6" w:rsidR="00CF3AB6">
                        <w:rPr>
                          <w:sz w:val="18"/>
                          <w:szCs w:val="18"/>
                        </w:rPr>
                        <w:t>Research Community</w:t>
                      </w:r>
                      <w:r w:rsidRPr="00F06248">
                        <w:rPr>
                          <w:sz w:val="18"/>
                          <w:szCs w:val="18"/>
                        </w:rPr>
                        <w:t xml:space="preserve"> by completion of </w:t>
                      </w:r>
                      <w:r w:rsidR="00CF3AB6">
                        <w:rPr>
                          <w:sz w:val="18"/>
                          <w:szCs w:val="18"/>
                        </w:rPr>
                        <w:t>Sign-Up survey</w:t>
                      </w:r>
                    </w:p>
                  </w:txbxContent>
                </v:textbox>
              </v:rect>
            </w:pict>
          </mc:Fallback>
        </mc:AlternateContent>
      </w:r>
      <w:r w:rsidRPr="00F06248">
        <w:rPr>
          <w:rFonts w:asciiTheme="minorHAnsi" w:hAnsiTheme="minorHAnsi" w:cs="Arial"/>
          <w:noProof/>
          <w:color w:val="2B579A"/>
          <w:shd w:val="clear" w:color="auto" w:fill="E6E6E6"/>
          <w:lang w:eastAsia="en-GB"/>
        </w:rPr>
        <mc:AlternateContent>
          <mc:Choice Requires="wps">
            <w:drawing>
              <wp:anchor distT="0" distB="0" distL="114300" distR="114300" simplePos="0" relativeHeight="251658246" behindDoc="0" locked="0" layoutInCell="1" allowOverlap="1" wp14:anchorId="250DD990" wp14:editId="50D801B7">
                <wp:simplePos x="0" y="0"/>
                <wp:positionH relativeFrom="column">
                  <wp:posOffset>2604771</wp:posOffset>
                </wp:positionH>
                <wp:positionV relativeFrom="paragraph">
                  <wp:posOffset>963295</wp:posOffset>
                </wp:positionV>
                <wp:extent cx="2190750" cy="400050"/>
                <wp:effectExtent l="0" t="0" r="19050" b="19050"/>
                <wp:wrapNone/>
                <wp:docPr id="19" name="Rectangle 19"/>
                <wp:cNvGraphicFramePr/>
                <a:graphic xmlns:a="http://schemas.openxmlformats.org/drawingml/2006/main">
                  <a:graphicData uri="http://schemas.microsoft.com/office/word/2010/wordprocessingShape">
                    <wps:wsp>
                      <wps:cNvSpPr/>
                      <wps:spPr>
                        <a:xfrm>
                          <a:off x="0" y="0"/>
                          <a:ext cx="2190750" cy="4000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A722E47" w14:textId="3BB08BF6" w:rsidR="00FB4A5A" w:rsidRPr="00F06248" w:rsidRDefault="00FB4A5A" w:rsidP="003B6012">
                            <w:pPr>
                              <w:jc w:val="center"/>
                            </w:pPr>
                            <w:r w:rsidRPr="00F06248">
                              <w:rPr>
                                <w:sz w:val="18"/>
                                <w:szCs w:val="18"/>
                              </w:rPr>
                              <w:t>Recruitment to Sections A-</w:t>
                            </w:r>
                            <w:r w:rsidR="00B25DFF">
                              <w:rPr>
                                <w:sz w:val="18"/>
                                <w:szCs w:val="18"/>
                              </w:rPr>
                              <w:t>H</w:t>
                            </w:r>
                            <w:r w:rsidR="00445806" w:rsidRPr="00F06248">
                              <w:rPr>
                                <w:sz w:val="18"/>
                                <w:szCs w:val="18"/>
                              </w:rPr>
                              <w:t xml:space="preserve"> </w:t>
                            </w:r>
                            <w:r w:rsidRPr="00F06248">
                              <w:rPr>
                                <w:sz w:val="18"/>
                                <w:szCs w:val="18"/>
                              </w:rPr>
                              <w:t xml:space="preserve">from the </w:t>
                            </w:r>
                            <w:r w:rsidR="00CF3AB6" w:rsidRPr="00CF3AB6">
                              <w:rPr>
                                <w:sz w:val="18"/>
                                <w:szCs w:val="18"/>
                              </w:rPr>
                              <w:t>Research Community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dgm="http://schemas.openxmlformats.org/drawingml/2006/diagram" xmlns:a14="http://schemas.microsoft.com/office/drawing/2010/main" xmlns:pic="http://schemas.openxmlformats.org/drawingml/2006/picture" xmlns:a="http://schemas.openxmlformats.org/drawingml/2006/main">
            <w:pict w14:anchorId="375BDCFA">
              <v:rect id="Rectangle 19" style="position:absolute;margin-left:205.1pt;margin-top:75.85pt;width:172.5pt;height:31.5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7" fillcolor="#4f81bd [3204]" strokecolor="#243f60 [1604]" strokeweight="2pt" w14:anchorId="250DD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">
                <v:textbox>
                  <w:txbxContent>
                    <w:p w:rsidRPr="00F06248" w:rsidR="00FB4A5A" w:rsidP="003B6012" w:rsidRDefault="00FB4A5A" w14:paraId="4A38CE82" w14:textId="3BB08BF6">
                      <w:pPr>
                        <w:jc w:val="center"/>
                      </w:pPr>
                      <w:r w:rsidRPr="00F06248">
                        <w:rPr>
                          <w:sz w:val="18"/>
                          <w:szCs w:val="18"/>
                        </w:rPr>
                        <w:t>Recruitment to Sections A-</w:t>
                      </w:r>
                      <w:r w:rsidR="00B25DFF">
                        <w:rPr>
                          <w:sz w:val="18"/>
                          <w:szCs w:val="18"/>
                        </w:rPr>
                        <w:t>H</w:t>
                      </w:r>
                      <w:r w:rsidRPr="00F06248" w:rsidR="00445806">
                        <w:rPr>
                          <w:sz w:val="18"/>
                          <w:szCs w:val="18"/>
                        </w:rPr>
                        <w:t xml:space="preserve"> </w:t>
                      </w:r>
                      <w:r w:rsidRPr="00F06248">
                        <w:rPr>
                          <w:sz w:val="18"/>
                          <w:szCs w:val="18"/>
                        </w:rPr>
                        <w:t xml:space="preserve">from the </w:t>
                      </w:r>
                      <w:r w:rsidRPr="00CF3AB6" w:rsidR="00CF3AB6">
                        <w:rPr>
                          <w:sz w:val="18"/>
                          <w:szCs w:val="18"/>
                        </w:rPr>
                        <w:t>Research Community</w:t>
                      </w:r>
                    </w:p>
                  </w:txbxContent>
                </v:textbox>
              </v:rect>
            </w:pict>
          </mc:Fallback>
        </mc:AlternateContent>
      </w:r>
      <w:r w:rsidR="00567428" w:rsidRPr="00F06248">
        <w:rPr>
          <w:rFonts w:asciiTheme="minorHAnsi" w:hAnsiTheme="minorHAnsi" w:cs="Arial"/>
          <w:noProof/>
          <w:color w:val="2B579A"/>
          <w:shd w:val="clear" w:color="auto" w:fill="E6E6E6"/>
          <w:lang w:eastAsia="en-GB"/>
        </w:rPr>
        <mc:AlternateContent>
          <mc:Choice Requires="wps">
            <w:drawing>
              <wp:anchor distT="0" distB="0" distL="114300" distR="114300" simplePos="0" relativeHeight="251658244" behindDoc="0" locked="0" layoutInCell="1" allowOverlap="1" wp14:anchorId="640B5114" wp14:editId="7B85DEF4">
                <wp:simplePos x="0" y="0"/>
                <wp:positionH relativeFrom="column">
                  <wp:posOffset>-697230</wp:posOffset>
                </wp:positionH>
                <wp:positionV relativeFrom="paragraph">
                  <wp:posOffset>1850390</wp:posOffset>
                </wp:positionV>
                <wp:extent cx="1228725" cy="412750"/>
                <wp:effectExtent l="0" t="0" r="28575" b="25400"/>
                <wp:wrapNone/>
                <wp:docPr id="15" name="Rectangle 15"/>
                <wp:cNvGraphicFramePr/>
                <a:graphic xmlns:a="http://schemas.openxmlformats.org/drawingml/2006/main">
                  <a:graphicData uri="http://schemas.microsoft.com/office/word/2010/wordprocessingShape">
                    <wps:wsp>
                      <wps:cNvSpPr/>
                      <wps:spPr>
                        <a:xfrm>
                          <a:off x="0" y="0"/>
                          <a:ext cx="1228725" cy="4127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84ED8EF" w14:textId="6C3196C6" w:rsidR="00FB4A5A" w:rsidRPr="00F06248" w:rsidRDefault="00FB4A5A" w:rsidP="003B6012">
                            <w:pPr>
                              <w:jc w:val="center"/>
                              <w:rPr>
                                <w:sz w:val="18"/>
                                <w:szCs w:val="18"/>
                              </w:rPr>
                            </w:pPr>
                            <w:r w:rsidRPr="00F06248">
                              <w:rPr>
                                <w:sz w:val="18"/>
                                <w:szCs w:val="18"/>
                              </w:rPr>
                              <w:t>Direct Recruitment to Section A</w:t>
                            </w:r>
                            <w:r w:rsidR="00567428">
                              <w:rPr>
                                <w:sz w:val="18"/>
                                <w:szCs w:val="18"/>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14="http://schemas.microsoft.com/office/drawing/2010/main" xmlns:pic="http://schemas.openxmlformats.org/drawingml/2006/picture" xmlns:a="http://schemas.openxmlformats.org/drawingml/2006/main">
            <w:pict w14:anchorId="065AC2AD">
              <v:rect id="Rectangle 15" style="position:absolute;margin-left:-54.9pt;margin-top:145.7pt;width:96.75pt;height:3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8" fillcolor="#4f81bd [3204]" strokecolor="#243f60 [1604]" strokeweight="2pt" w14:anchorId="640B5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">
                <v:textbox>
                  <w:txbxContent>
                    <w:p w:rsidRPr="00F06248" w:rsidR="00FB4A5A" w:rsidP="003B6012" w:rsidRDefault="00FB4A5A" w14:paraId="7996CF6D" w14:textId="6C3196C6">
                      <w:pPr>
                        <w:jc w:val="center"/>
                        <w:rPr>
                          <w:sz w:val="18"/>
                          <w:szCs w:val="18"/>
                        </w:rPr>
                      </w:pPr>
                      <w:r w:rsidRPr="00F06248">
                        <w:rPr>
                          <w:sz w:val="18"/>
                          <w:szCs w:val="18"/>
                        </w:rPr>
                        <w:t>Direct Recruitment to Section A</w:t>
                      </w:r>
                      <w:r w:rsidR="00567428">
                        <w:rPr>
                          <w:sz w:val="18"/>
                          <w:szCs w:val="18"/>
                        </w:rPr>
                        <w:t>-H</w:t>
                      </w:r>
                    </w:p>
                  </w:txbxContent>
                </v:textbox>
              </v:rect>
            </w:pict>
          </mc:Fallback>
        </mc:AlternateContent>
      </w:r>
      <w:r w:rsidR="003B6012" w:rsidRPr="00F06248">
        <w:rPr>
          <w:rFonts w:asciiTheme="minorHAnsi" w:hAnsiTheme="minorHAnsi" w:cs="Arial"/>
          <w:b/>
        </w:rPr>
        <w:t>Figure 2: Points of entry into the study</w:t>
      </w:r>
    </w:p>
    <w:p w14:paraId="3222B054" w14:textId="77777777" w:rsidR="00D109B0" w:rsidRPr="00F06248" w:rsidRDefault="00D109B0" w:rsidP="00C10509">
      <w:pPr>
        <w:spacing w:line="360" w:lineRule="auto"/>
        <w:rPr>
          <w:rFonts w:asciiTheme="minorHAnsi" w:hAnsiTheme="minorHAnsi" w:cs="Arial"/>
        </w:rPr>
      </w:pPr>
    </w:p>
    <w:p w14:paraId="76D377DC" w14:textId="114B6FB1" w:rsidR="003B6012" w:rsidRPr="00F06248" w:rsidRDefault="008F3098" w:rsidP="00C10509">
      <w:pPr>
        <w:spacing w:line="360" w:lineRule="auto"/>
        <w:rPr>
          <w:rFonts w:asciiTheme="minorHAnsi" w:hAnsiTheme="minorHAnsi" w:cs="Arial"/>
        </w:rPr>
      </w:pPr>
      <w:r w:rsidRPr="00F06248">
        <w:rPr>
          <w:rFonts w:asciiTheme="minorHAnsi" w:hAnsiTheme="minorHAnsi" w:cs="Arial"/>
        </w:rPr>
        <w:t>P</w:t>
      </w:r>
      <w:r w:rsidR="00434A29" w:rsidRPr="00F06248">
        <w:rPr>
          <w:rFonts w:asciiTheme="minorHAnsi" w:hAnsiTheme="minorHAnsi" w:cs="Arial"/>
        </w:rPr>
        <w:t>articipants can enter/progress through the study, as follows:</w:t>
      </w:r>
    </w:p>
    <w:p w14:paraId="77B7853B" w14:textId="649D9AF5" w:rsidR="00587DED" w:rsidRPr="00F06248" w:rsidRDefault="00011721" w:rsidP="00022FC5">
      <w:pPr>
        <w:pStyle w:val="ListParagraph"/>
        <w:numPr>
          <w:ilvl w:val="0"/>
          <w:numId w:val="7"/>
        </w:numPr>
        <w:autoSpaceDE w:val="0"/>
        <w:autoSpaceDN w:val="0"/>
        <w:adjustRightInd w:val="0"/>
        <w:spacing w:after="0" w:line="360" w:lineRule="auto"/>
        <w:rPr>
          <w:rFonts w:asciiTheme="minorHAnsi" w:hAnsiTheme="minorHAnsi" w:cs="Arial"/>
        </w:rPr>
      </w:pPr>
      <w:r w:rsidRPr="00F06248">
        <w:rPr>
          <w:rFonts w:asciiTheme="minorHAnsi" w:hAnsiTheme="minorHAnsi" w:cs="Arial"/>
        </w:rPr>
        <w:t xml:space="preserve">Participants can join the </w:t>
      </w:r>
      <w:r w:rsidR="00C75B2E">
        <w:rPr>
          <w:rFonts w:asciiTheme="minorHAnsi" w:hAnsiTheme="minorHAnsi" w:cs="Arial"/>
        </w:rPr>
        <w:t>Community</w:t>
      </w:r>
      <w:r w:rsidR="00C75B2E" w:rsidRPr="00F06248">
        <w:rPr>
          <w:rFonts w:asciiTheme="minorHAnsi" w:hAnsiTheme="minorHAnsi" w:cs="Arial"/>
        </w:rPr>
        <w:t xml:space="preserve"> </w:t>
      </w:r>
      <w:r w:rsidR="005167A7" w:rsidRPr="00F06248">
        <w:rPr>
          <w:rFonts w:asciiTheme="minorHAnsi" w:hAnsiTheme="minorHAnsi" w:cs="Arial"/>
        </w:rPr>
        <w:t xml:space="preserve">by </w:t>
      </w:r>
      <w:r w:rsidRPr="00F06248">
        <w:rPr>
          <w:rFonts w:asciiTheme="minorHAnsi" w:hAnsiTheme="minorHAnsi" w:cs="Arial"/>
        </w:rPr>
        <w:t>complet</w:t>
      </w:r>
      <w:r w:rsidR="005167A7" w:rsidRPr="00F06248">
        <w:rPr>
          <w:rFonts w:asciiTheme="minorHAnsi" w:hAnsiTheme="minorHAnsi" w:cs="Arial"/>
        </w:rPr>
        <w:t>ing a</w:t>
      </w:r>
      <w:r w:rsidRPr="00F06248">
        <w:rPr>
          <w:rFonts w:asciiTheme="minorHAnsi" w:hAnsiTheme="minorHAnsi" w:cs="Arial"/>
        </w:rPr>
        <w:t xml:space="preserve"> B</w:t>
      </w:r>
      <w:r w:rsidR="00361087" w:rsidRPr="00F06248">
        <w:rPr>
          <w:rFonts w:asciiTheme="minorHAnsi" w:hAnsiTheme="minorHAnsi" w:cs="Arial"/>
        </w:rPr>
        <w:t>asic</w:t>
      </w:r>
      <w:r w:rsidRPr="00F06248">
        <w:rPr>
          <w:rFonts w:asciiTheme="minorHAnsi" w:hAnsiTheme="minorHAnsi" w:cs="Arial"/>
        </w:rPr>
        <w:t xml:space="preserve"> Assessme</w:t>
      </w:r>
      <w:r w:rsidR="00434A29" w:rsidRPr="00F06248">
        <w:rPr>
          <w:rFonts w:asciiTheme="minorHAnsi" w:hAnsiTheme="minorHAnsi" w:cs="Arial"/>
        </w:rPr>
        <w:t xml:space="preserve">nt </w:t>
      </w:r>
      <w:r w:rsidR="005167A7" w:rsidRPr="00F06248">
        <w:rPr>
          <w:rFonts w:asciiTheme="minorHAnsi" w:hAnsiTheme="minorHAnsi" w:cs="Arial"/>
        </w:rPr>
        <w:t>online</w:t>
      </w:r>
      <w:r w:rsidR="008449AC" w:rsidRPr="00F06248">
        <w:rPr>
          <w:rFonts w:asciiTheme="minorHAnsi" w:hAnsiTheme="minorHAnsi" w:cs="Arial"/>
        </w:rPr>
        <w:t>,</w:t>
      </w:r>
      <w:r w:rsidR="005167A7" w:rsidRPr="00F06248">
        <w:rPr>
          <w:rFonts w:asciiTheme="minorHAnsi" w:hAnsiTheme="minorHAnsi" w:cs="Arial"/>
        </w:rPr>
        <w:t xml:space="preserve"> </w:t>
      </w:r>
      <w:r w:rsidR="00BE0C31" w:rsidRPr="00F06248">
        <w:rPr>
          <w:rFonts w:asciiTheme="minorHAnsi" w:hAnsiTheme="minorHAnsi" w:cs="Arial"/>
        </w:rPr>
        <w:t>OR</w:t>
      </w:r>
      <w:r w:rsidR="007C2697" w:rsidRPr="00F06248">
        <w:rPr>
          <w:rFonts w:asciiTheme="minorHAnsi" w:hAnsiTheme="minorHAnsi" w:cs="Arial"/>
        </w:rPr>
        <w:t xml:space="preserve"> w</w:t>
      </w:r>
      <w:r w:rsidR="005167A7" w:rsidRPr="00F06248">
        <w:rPr>
          <w:rFonts w:asciiTheme="minorHAnsi" w:hAnsiTheme="minorHAnsi" w:cs="Arial"/>
        </w:rPr>
        <w:t>ith a researcher</w:t>
      </w:r>
      <w:r w:rsidR="008449AC" w:rsidRPr="00F06248">
        <w:rPr>
          <w:rFonts w:asciiTheme="minorHAnsi" w:hAnsiTheme="minorHAnsi" w:cs="Arial"/>
        </w:rPr>
        <w:t xml:space="preserve"> or trained health professional</w:t>
      </w:r>
      <w:r w:rsidRPr="00F06248">
        <w:rPr>
          <w:rFonts w:asciiTheme="minorHAnsi" w:hAnsiTheme="minorHAnsi" w:cs="Arial"/>
        </w:rPr>
        <w:t>. There is no obligation for further involvement in the study.</w:t>
      </w:r>
    </w:p>
    <w:p w14:paraId="68663A07" w14:textId="77777777" w:rsidR="00587DED" w:rsidRPr="00F06248" w:rsidRDefault="00587DED" w:rsidP="00C10509">
      <w:pPr>
        <w:pStyle w:val="ListParagraph"/>
        <w:autoSpaceDE w:val="0"/>
        <w:autoSpaceDN w:val="0"/>
        <w:adjustRightInd w:val="0"/>
        <w:spacing w:after="0" w:line="360" w:lineRule="auto"/>
        <w:ind w:left="1080"/>
        <w:rPr>
          <w:rFonts w:asciiTheme="minorHAnsi" w:hAnsiTheme="minorHAnsi" w:cs="Arial"/>
        </w:rPr>
      </w:pPr>
    </w:p>
    <w:p w14:paraId="25975561" w14:textId="7C7B53EA" w:rsidR="00587DED" w:rsidRPr="00F06248" w:rsidRDefault="0022638A" w:rsidP="00022FC5">
      <w:pPr>
        <w:pStyle w:val="ListParagraph"/>
        <w:numPr>
          <w:ilvl w:val="0"/>
          <w:numId w:val="7"/>
        </w:numPr>
        <w:autoSpaceDE w:val="0"/>
        <w:autoSpaceDN w:val="0"/>
        <w:adjustRightInd w:val="0"/>
        <w:spacing w:after="0" w:line="360" w:lineRule="auto"/>
        <w:rPr>
          <w:rFonts w:asciiTheme="minorHAnsi" w:hAnsiTheme="minorHAnsi" w:cs="Arial"/>
        </w:rPr>
      </w:pPr>
      <w:r w:rsidRPr="00F06248">
        <w:rPr>
          <w:rFonts w:asciiTheme="minorHAnsi" w:hAnsiTheme="minorHAnsi" w:cs="Arial"/>
        </w:rPr>
        <w:t xml:space="preserve">Or, </w:t>
      </w:r>
      <w:r w:rsidR="00DB0A0F">
        <w:rPr>
          <w:rFonts w:asciiTheme="minorHAnsi" w:hAnsiTheme="minorHAnsi" w:cs="Arial"/>
        </w:rPr>
        <w:t>i</w:t>
      </w:r>
      <w:r w:rsidR="00587DED" w:rsidRPr="00F06248">
        <w:rPr>
          <w:rFonts w:asciiTheme="minorHAnsi" w:hAnsiTheme="minorHAnsi" w:cs="Arial"/>
        </w:rPr>
        <w:t>f it is known from the outset that participants meet the crit</w:t>
      </w:r>
      <w:r w:rsidR="007461DB" w:rsidRPr="00F06248">
        <w:rPr>
          <w:rFonts w:asciiTheme="minorHAnsi" w:hAnsiTheme="minorHAnsi" w:cs="Arial"/>
        </w:rPr>
        <w:t>eria for participation</w:t>
      </w:r>
      <w:r w:rsidR="005167A7" w:rsidRPr="00F06248">
        <w:rPr>
          <w:rFonts w:asciiTheme="minorHAnsi" w:hAnsiTheme="minorHAnsi" w:cs="Arial"/>
        </w:rPr>
        <w:t xml:space="preserve"> in Sections A</w:t>
      </w:r>
      <w:r w:rsidR="00C75B2E">
        <w:rPr>
          <w:rFonts w:asciiTheme="minorHAnsi" w:hAnsiTheme="minorHAnsi" w:cs="Arial"/>
        </w:rPr>
        <w:t>-H</w:t>
      </w:r>
      <w:r w:rsidR="005167A7" w:rsidRPr="00F06248">
        <w:rPr>
          <w:rFonts w:asciiTheme="minorHAnsi" w:hAnsiTheme="minorHAnsi" w:cs="Arial"/>
        </w:rPr>
        <w:t xml:space="preserve"> of the study</w:t>
      </w:r>
      <w:r w:rsidR="00587DED" w:rsidRPr="00F06248">
        <w:rPr>
          <w:rFonts w:asciiTheme="minorHAnsi" w:hAnsiTheme="minorHAnsi" w:cs="Arial"/>
        </w:rPr>
        <w:t xml:space="preserve">, they </w:t>
      </w:r>
      <w:r w:rsidR="00596EF2" w:rsidRPr="00F06248">
        <w:rPr>
          <w:rFonts w:asciiTheme="minorHAnsi" w:hAnsiTheme="minorHAnsi" w:cs="Arial"/>
        </w:rPr>
        <w:t xml:space="preserve">may </w:t>
      </w:r>
      <w:r w:rsidR="00587DED" w:rsidRPr="00F06248">
        <w:rPr>
          <w:rFonts w:asciiTheme="minorHAnsi" w:hAnsiTheme="minorHAnsi" w:cs="Arial"/>
        </w:rPr>
        <w:t>be provided with the opportunity to enter the study dire</w:t>
      </w:r>
      <w:r w:rsidR="007461DB" w:rsidRPr="00F06248">
        <w:rPr>
          <w:rFonts w:asciiTheme="minorHAnsi" w:hAnsiTheme="minorHAnsi" w:cs="Arial"/>
        </w:rPr>
        <w:t>ctly at that level</w:t>
      </w:r>
      <w:r w:rsidR="00587DED" w:rsidRPr="00F06248">
        <w:rPr>
          <w:rFonts w:asciiTheme="minorHAnsi" w:hAnsiTheme="minorHAnsi" w:cs="Arial"/>
        </w:rPr>
        <w:t xml:space="preserve">. </w:t>
      </w:r>
    </w:p>
    <w:p w14:paraId="27A0EEAB" w14:textId="77777777" w:rsidR="005167A7" w:rsidRPr="00F06248" w:rsidRDefault="005167A7" w:rsidP="00C10509">
      <w:pPr>
        <w:autoSpaceDE w:val="0"/>
        <w:autoSpaceDN w:val="0"/>
        <w:adjustRightInd w:val="0"/>
        <w:spacing w:after="0" w:line="360" w:lineRule="auto"/>
        <w:rPr>
          <w:rFonts w:asciiTheme="minorHAnsi" w:hAnsiTheme="minorHAnsi" w:cs="Arial"/>
        </w:rPr>
      </w:pPr>
    </w:p>
    <w:p w14:paraId="7A410766" w14:textId="2C886311" w:rsidR="001748CE" w:rsidRPr="00F06248" w:rsidRDefault="00B32012" w:rsidP="00022FC5">
      <w:pPr>
        <w:pStyle w:val="ListParagraph"/>
        <w:numPr>
          <w:ilvl w:val="0"/>
          <w:numId w:val="7"/>
        </w:numPr>
        <w:autoSpaceDE w:val="0"/>
        <w:autoSpaceDN w:val="0"/>
        <w:adjustRightInd w:val="0"/>
        <w:spacing w:after="0" w:line="360" w:lineRule="auto"/>
        <w:rPr>
          <w:rFonts w:asciiTheme="minorHAnsi" w:hAnsiTheme="minorHAnsi" w:cs="Arial"/>
        </w:rPr>
      </w:pPr>
      <w:r w:rsidRPr="00F06248">
        <w:rPr>
          <w:rFonts w:asciiTheme="minorHAnsi" w:hAnsiTheme="minorHAnsi" w:cs="Arial"/>
        </w:rPr>
        <w:t xml:space="preserve">If it becomes apparent that participants who entered the </w:t>
      </w:r>
      <w:r w:rsidR="005167A7" w:rsidRPr="00F06248">
        <w:rPr>
          <w:rFonts w:asciiTheme="minorHAnsi" w:hAnsiTheme="minorHAnsi" w:cs="Arial"/>
        </w:rPr>
        <w:t xml:space="preserve">study by completing </w:t>
      </w:r>
      <w:r w:rsidR="00C75B2E">
        <w:rPr>
          <w:rFonts w:asciiTheme="minorHAnsi" w:hAnsiTheme="minorHAnsi" w:cs="Arial"/>
        </w:rPr>
        <w:t>a</w:t>
      </w:r>
      <w:r w:rsidR="00C75B2E" w:rsidRPr="00F06248">
        <w:rPr>
          <w:rFonts w:asciiTheme="minorHAnsi" w:hAnsiTheme="minorHAnsi" w:cs="Arial"/>
        </w:rPr>
        <w:t xml:space="preserve"> </w:t>
      </w:r>
      <w:r w:rsidR="005167A7" w:rsidRPr="00F06248">
        <w:rPr>
          <w:rFonts w:asciiTheme="minorHAnsi" w:hAnsiTheme="minorHAnsi" w:cs="Arial"/>
        </w:rPr>
        <w:t>Basic Assessment</w:t>
      </w:r>
      <w:r w:rsidRPr="00F06248">
        <w:rPr>
          <w:rFonts w:asciiTheme="minorHAnsi" w:hAnsiTheme="minorHAnsi" w:cs="Arial"/>
        </w:rPr>
        <w:t xml:space="preserve"> also mee</w:t>
      </w:r>
      <w:r w:rsidR="00011721" w:rsidRPr="00F06248">
        <w:rPr>
          <w:rFonts w:asciiTheme="minorHAnsi" w:hAnsiTheme="minorHAnsi" w:cs="Arial"/>
        </w:rPr>
        <w:t xml:space="preserve">t the criteria for participation </w:t>
      </w:r>
      <w:r w:rsidR="005167A7" w:rsidRPr="00F06248">
        <w:rPr>
          <w:rFonts w:asciiTheme="minorHAnsi" w:hAnsiTheme="minorHAnsi" w:cs="Arial"/>
        </w:rPr>
        <w:t>in Sections A</w:t>
      </w:r>
      <w:r w:rsidR="00C75B2E">
        <w:rPr>
          <w:rFonts w:asciiTheme="minorHAnsi" w:hAnsiTheme="minorHAnsi" w:cs="Arial"/>
        </w:rPr>
        <w:t>-H</w:t>
      </w:r>
      <w:r w:rsidR="005167A7" w:rsidRPr="00F06248">
        <w:rPr>
          <w:rFonts w:asciiTheme="minorHAnsi" w:hAnsiTheme="minorHAnsi" w:cs="Arial"/>
        </w:rPr>
        <w:t xml:space="preserve"> of the study</w:t>
      </w:r>
      <w:r w:rsidRPr="00F06248">
        <w:rPr>
          <w:rFonts w:asciiTheme="minorHAnsi" w:hAnsiTheme="minorHAnsi" w:cs="Arial"/>
        </w:rPr>
        <w:t xml:space="preserve">, and have consented to being contacted about further research opportunities, they </w:t>
      </w:r>
      <w:r w:rsidR="00682496" w:rsidRPr="00F06248">
        <w:rPr>
          <w:rFonts w:asciiTheme="minorHAnsi" w:hAnsiTheme="minorHAnsi" w:cs="Arial"/>
        </w:rPr>
        <w:t xml:space="preserve">may </w:t>
      </w:r>
      <w:r w:rsidRPr="00F06248">
        <w:rPr>
          <w:rFonts w:asciiTheme="minorHAnsi" w:hAnsiTheme="minorHAnsi" w:cs="Arial"/>
        </w:rPr>
        <w:t>be invited to provide a</w:t>
      </w:r>
      <w:r w:rsidR="00011721" w:rsidRPr="00F06248">
        <w:rPr>
          <w:rFonts w:asciiTheme="minorHAnsi" w:hAnsiTheme="minorHAnsi" w:cs="Arial"/>
        </w:rPr>
        <w:t xml:space="preserve">dditional information as </w:t>
      </w:r>
      <w:r w:rsidR="007461DB" w:rsidRPr="00F06248">
        <w:rPr>
          <w:rFonts w:asciiTheme="minorHAnsi" w:hAnsiTheme="minorHAnsi" w:cs="Arial"/>
        </w:rPr>
        <w:t xml:space="preserve">detailed in </w:t>
      </w:r>
      <w:r w:rsidR="005167A7" w:rsidRPr="00F06248">
        <w:rPr>
          <w:rFonts w:asciiTheme="minorHAnsi" w:hAnsiTheme="minorHAnsi" w:cs="Arial"/>
        </w:rPr>
        <w:t>Sections</w:t>
      </w:r>
      <w:r w:rsidR="00587DED" w:rsidRPr="00F06248">
        <w:rPr>
          <w:rFonts w:asciiTheme="minorHAnsi" w:hAnsiTheme="minorHAnsi" w:cs="Arial"/>
        </w:rPr>
        <w:t xml:space="preserve"> A-</w:t>
      </w:r>
      <w:r w:rsidR="00C75B2E">
        <w:rPr>
          <w:rFonts w:asciiTheme="minorHAnsi" w:hAnsiTheme="minorHAnsi" w:cs="Arial"/>
        </w:rPr>
        <w:t>H</w:t>
      </w:r>
      <w:r w:rsidR="00011721" w:rsidRPr="00F06248">
        <w:rPr>
          <w:rFonts w:asciiTheme="minorHAnsi" w:hAnsiTheme="minorHAnsi" w:cs="Arial"/>
        </w:rPr>
        <w:t xml:space="preserve">. We will </w:t>
      </w:r>
      <w:r w:rsidR="00733B93" w:rsidRPr="00F06248">
        <w:rPr>
          <w:rFonts w:asciiTheme="minorHAnsi" w:hAnsiTheme="minorHAnsi" w:cs="Arial"/>
        </w:rPr>
        <w:t xml:space="preserve">attempt to </w:t>
      </w:r>
      <w:r w:rsidR="00011721" w:rsidRPr="00F06248">
        <w:rPr>
          <w:rFonts w:asciiTheme="minorHAnsi" w:hAnsiTheme="minorHAnsi" w:cs="Arial"/>
        </w:rPr>
        <w:t>not</w:t>
      </w:r>
      <w:r w:rsidRPr="00F06248">
        <w:rPr>
          <w:rFonts w:asciiTheme="minorHAnsi" w:hAnsiTheme="minorHAnsi" w:cs="Arial"/>
        </w:rPr>
        <w:t xml:space="preserve"> duplicate</w:t>
      </w:r>
      <w:r w:rsidR="000B60B8" w:rsidRPr="00F06248">
        <w:rPr>
          <w:rFonts w:asciiTheme="minorHAnsi" w:hAnsiTheme="minorHAnsi" w:cs="Arial"/>
        </w:rPr>
        <w:t xml:space="preserve"> (and at least minimise)</w:t>
      </w:r>
      <w:r w:rsidR="00011721" w:rsidRPr="00F06248">
        <w:rPr>
          <w:rFonts w:asciiTheme="minorHAnsi" w:hAnsiTheme="minorHAnsi" w:cs="Arial"/>
        </w:rPr>
        <w:t xml:space="preserve"> the collection of</w:t>
      </w:r>
      <w:r w:rsidRPr="00F06248">
        <w:rPr>
          <w:rFonts w:asciiTheme="minorHAnsi" w:hAnsiTheme="minorHAnsi" w:cs="Arial"/>
        </w:rPr>
        <w:t xml:space="preserve"> information if they have already completed </w:t>
      </w:r>
      <w:r w:rsidR="00C75B2E">
        <w:rPr>
          <w:rFonts w:asciiTheme="minorHAnsi" w:hAnsiTheme="minorHAnsi" w:cs="Arial"/>
        </w:rPr>
        <w:t>a</w:t>
      </w:r>
      <w:r w:rsidR="00C75B2E" w:rsidRPr="00F06248">
        <w:rPr>
          <w:rFonts w:asciiTheme="minorHAnsi" w:hAnsiTheme="minorHAnsi" w:cs="Arial"/>
        </w:rPr>
        <w:t xml:space="preserve"> </w:t>
      </w:r>
      <w:r w:rsidR="00361087" w:rsidRPr="00F06248">
        <w:rPr>
          <w:rFonts w:asciiTheme="minorHAnsi" w:hAnsiTheme="minorHAnsi" w:cs="Arial"/>
        </w:rPr>
        <w:t>Basic Assessment</w:t>
      </w:r>
      <w:r w:rsidRPr="00F06248">
        <w:rPr>
          <w:rFonts w:asciiTheme="minorHAnsi" w:hAnsiTheme="minorHAnsi" w:cs="Arial"/>
        </w:rPr>
        <w:t xml:space="preserve">. </w:t>
      </w:r>
      <w:r w:rsidR="00011721" w:rsidRPr="00F06248">
        <w:rPr>
          <w:rFonts w:asciiTheme="minorHAnsi" w:hAnsiTheme="minorHAnsi" w:cs="Arial"/>
        </w:rPr>
        <w:t xml:space="preserve">We will make it clear that providing additional </w:t>
      </w:r>
      <w:r w:rsidR="00011721" w:rsidRPr="00F06248">
        <w:rPr>
          <w:rFonts w:asciiTheme="minorHAnsi" w:hAnsiTheme="minorHAnsi" w:cs="Arial"/>
        </w:rPr>
        <w:lastRenderedPageBreak/>
        <w:t>information is voluntary and that declining further involvemen</w:t>
      </w:r>
      <w:r w:rsidR="003B6012" w:rsidRPr="00F06248">
        <w:rPr>
          <w:rFonts w:asciiTheme="minorHAnsi" w:hAnsiTheme="minorHAnsi" w:cs="Arial"/>
        </w:rPr>
        <w:t>t will not affect their continued</w:t>
      </w:r>
      <w:r w:rsidR="00011721" w:rsidRPr="00F06248">
        <w:rPr>
          <w:rFonts w:asciiTheme="minorHAnsi" w:hAnsiTheme="minorHAnsi" w:cs="Arial"/>
        </w:rPr>
        <w:t xml:space="preserve"> membership of the </w:t>
      </w:r>
      <w:r w:rsidR="00C75B2E">
        <w:rPr>
          <w:rFonts w:asciiTheme="minorHAnsi" w:hAnsiTheme="minorHAnsi" w:cs="Arial"/>
        </w:rPr>
        <w:t>Community</w:t>
      </w:r>
      <w:r w:rsidR="00011721" w:rsidRPr="00F06248">
        <w:rPr>
          <w:rFonts w:asciiTheme="minorHAnsi" w:hAnsiTheme="minorHAnsi" w:cs="Arial"/>
        </w:rPr>
        <w:t>.</w:t>
      </w:r>
    </w:p>
    <w:p w14:paraId="2BC5DF33" w14:textId="0FB5A10A" w:rsidR="00650ED4" w:rsidRPr="00F06248" w:rsidRDefault="00FA0C38" w:rsidP="00C10509">
      <w:pPr>
        <w:pStyle w:val="Heading1"/>
        <w:rPr>
          <w:rFonts w:cs="Arial"/>
          <w:szCs w:val="22"/>
        </w:rPr>
      </w:pPr>
      <w:bookmarkStart w:id="30" w:name="_Toc459738916"/>
      <w:bookmarkStart w:id="31" w:name="_Toc136862132"/>
      <w:r w:rsidRPr="00F06248">
        <w:rPr>
          <w:rFonts w:cs="Arial"/>
        </w:rPr>
        <w:t>Overarching Methodologies</w:t>
      </w:r>
      <w:bookmarkEnd w:id="30"/>
      <w:bookmarkEnd w:id="31"/>
      <w:r w:rsidRPr="00F06248">
        <w:rPr>
          <w:rFonts w:cs="Arial"/>
        </w:rPr>
        <w:t xml:space="preserve"> </w:t>
      </w:r>
      <w:bookmarkEnd w:id="29"/>
    </w:p>
    <w:p w14:paraId="1EDDC5B9" w14:textId="77777777" w:rsidR="005167A7" w:rsidRPr="00F06248" w:rsidRDefault="00434A29" w:rsidP="00C10509">
      <w:pPr>
        <w:pStyle w:val="Heading2"/>
        <w:rPr>
          <w:rFonts w:cs="Arial"/>
          <w:sz w:val="22"/>
          <w:szCs w:val="22"/>
        </w:rPr>
      </w:pPr>
      <w:bookmarkStart w:id="32" w:name="_Toc459738917"/>
      <w:bookmarkStart w:id="33" w:name="_Toc136862133"/>
      <w:r w:rsidRPr="00F06248">
        <w:rPr>
          <w:rFonts w:cs="Arial"/>
          <w:sz w:val="22"/>
          <w:szCs w:val="22"/>
        </w:rPr>
        <w:t xml:space="preserve">7.1 </w:t>
      </w:r>
      <w:r w:rsidR="005167A7" w:rsidRPr="00F06248">
        <w:rPr>
          <w:rFonts w:cs="Arial"/>
          <w:sz w:val="22"/>
          <w:szCs w:val="22"/>
        </w:rPr>
        <w:t>Basic Assessment</w:t>
      </w:r>
      <w:bookmarkEnd w:id="32"/>
      <w:bookmarkEnd w:id="33"/>
    </w:p>
    <w:p w14:paraId="611066D7" w14:textId="5B4C0EFB" w:rsidR="00434A29" w:rsidRPr="00F06248" w:rsidRDefault="005167A7" w:rsidP="00C10509">
      <w:pPr>
        <w:spacing w:line="360" w:lineRule="auto"/>
      </w:pPr>
      <w:r w:rsidRPr="00F06248">
        <w:t xml:space="preserve">To join the study at the most basic level, participants will consent to complete a Basic Assessment, which can be done online or with a researcher. </w:t>
      </w:r>
    </w:p>
    <w:p w14:paraId="4D46329A" w14:textId="29CFB4DD" w:rsidR="0072385D" w:rsidRPr="00F06248" w:rsidRDefault="00361087" w:rsidP="00C10509">
      <w:pPr>
        <w:pStyle w:val="Heading3"/>
        <w:rPr>
          <w:rFonts w:cs="Arial"/>
        </w:rPr>
      </w:pPr>
      <w:bookmarkStart w:id="34" w:name="_Toc459738918"/>
      <w:bookmarkStart w:id="35" w:name="_Toc136862134"/>
      <w:r w:rsidRPr="00F06248">
        <w:rPr>
          <w:rFonts w:cs="Arial"/>
        </w:rPr>
        <w:t>Basic Assessment</w:t>
      </w:r>
      <w:r w:rsidR="0072385D" w:rsidRPr="00F06248">
        <w:rPr>
          <w:rFonts w:cs="Arial"/>
        </w:rPr>
        <w:t xml:space="preserve"> Online</w:t>
      </w:r>
      <w:bookmarkEnd w:id="34"/>
      <w:bookmarkEnd w:id="35"/>
    </w:p>
    <w:p w14:paraId="19101863" w14:textId="77777777" w:rsidR="0038500C" w:rsidRPr="00F06248" w:rsidRDefault="0038500C" w:rsidP="00C10509">
      <w:pPr>
        <w:rPr>
          <w:rFonts w:asciiTheme="minorHAnsi" w:hAnsiTheme="minorHAnsi" w:cs="Arial"/>
        </w:rPr>
      </w:pPr>
    </w:p>
    <w:p w14:paraId="4DCF84E8" w14:textId="3CBFC218" w:rsidR="005167A7" w:rsidRPr="00F06248" w:rsidRDefault="006348F2" w:rsidP="00C10509">
      <w:pPr>
        <w:autoSpaceDE w:val="0"/>
        <w:autoSpaceDN w:val="0"/>
        <w:adjustRightInd w:val="0"/>
        <w:spacing w:after="0" w:line="360" w:lineRule="auto"/>
        <w:jc w:val="both"/>
      </w:pPr>
      <w:r w:rsidRPr="00F06248">
        <w:rPr>
          <w:rFonts w:asciiTheme="minorHAnsi" w:hAnsiTheme="minorHAnsi" w:cs="Arial"/>
        </w:rPr>
        <w:t>Only adult participants (a</w:t>
      </w:r>
      <w:r w:rsidR="00361087" w:rsidRPr="00F06248">
        <w:rPr>
          <w:rFonts w:asciiTheme="minorHAnsi" w:hAnsiTheme="minorHAnsi" w:cs="Arial"/>
        </w:rPr>
        <w:t>ged 18</w:t>
      </w:r>
      <w:r w:rsidRPr="00F06248">
        <w:rPr>
          <w:rFonts w:asciiTheme="minorHAnsi" w:hAnsiTheme="minorHAnsi" w:cs="Arial"/>
        </w:rPr>
        <w:t xml:space="preserve"> years or over</w:t>
      </w:r>
      <w:r w:rsidR="005A480D" w:rsidRPr="00F06248">
        <w:rPr>
          <w:rFonts w:asciiTheme="minorHAnsi" w:hAnsiTheme="minorHAnsi" w:cs="Arial"/>
        </w:rPr>
        <w:t>, verified by date of birth</w:t>
      </w:r>
      <w:r w:rsidR="004877A5" w:rsidRPr="00F06248">
        <w:rPr>
          <w:rFonts w:asciiTheme="minorHAnsi" w:hAnsiTheme="minorHAnsi" w:cs="Arial"/>
        </w:rPr>
        <w:t xml:space="preserve"> given at the start of the process</w:t>
      </w:r>
      <w:r w:rsidRPr="00F06248">
        <w:rPr>
          <w:rFonts w:asciiTheme="minorHAnsi" w:hAnsiTheme="minorHAnsi" w:cs="Arial"/>
        </w:rPr>
        <w:t xml:space="preserve">) will be eligible to complete </w:t>
      </w:r>
      <w:r w:rsidR="00571F8F" w:rsidRPr="00F06248">
        <w:rPr>
          <w:rFonts w:asciiTheme="minorHAnsi" w:hAnsiTheme="minorHAnsi" w:cs="Arial"/>
        </w:rPr>
        <w:t xml:space="preserve">a </w:t>
      </w:r>
      <w:r w:rsidR="00361087" w:rsidRPr="00F06248">
        <w:rPr>
          <w:rFonts w:asciiTheme="minorHAnsi" w:hAnsiTheme="minorHAnsi" w:cs="Arial"/>
        </w:rPr>
        <w:t>Basic Assessment</w:t>
      </w:r>
      <w:r w:rsidRPr="00F06248">
        <w:rPr>
          <w:rFonts w:asciiTheme="minorHAnsi" w:hAnsiTheme="minorHAnsi" w:cs="Arial"/>
        </w:rPr>
        <w:t xml:space="preserve"> online</w:t>
      </w:r>
      <w:r w:rsidR="00921AB2">
        <w:rPr>
          <w:rFonts w:asciiTheme="minorHAnsi" w:hAnsiTheme="minorHAnsi" w:cs="Arial"/>
        </w:rPr>
        <w:t>, with the exception of the Sign-Up Survey and Trauma survey where those aged 16+ are eligible</w:t>
      </w:r>
      <w:r w:rsidRPr="00F06248">
        <w:rPr>
          <w:rFonts w:asciiTheme="minorHAnsi" w:hAnsiTheme="minorHAnsi" w:cs="Arial"/>
        </w:rPr>
        <w:t>.</w:t>
      </w:r>
      <w:r w:rsidR="00BA05C4" w:rsidRPr="00F06248">
        <w:rPr>
          <w:rFonts w:asciiTheme="minorHAnsi" w:hAnsiTheme="minorHAnsi" w:cs="Arial"/>
        </w:rPr>
        <w:t xml:space="preserve"> D</w:t>
      </w:r>
      <w:r w:rsidR="001E7056" w:rsidRPr="00F06248">
        <w:rPr>
          <w:rFonts w:asciiTheme="minorHAnsi" w:hAnsiTheme="minorHAnsi" w:cs="Arial"/>
        </w:rPr>
        <w:t>ata will be collected via a web-based application</w:t>
      </w:r>
      <w:r w:rsidR="00587DED" w:rsidRPr="00F06248">
        <w:rPr>
          <w:rFonts w:asciiTheme="minorHAnsi" w:hAnsiTheme="minorHAnsi" w:cs="Arial"/>
        </w:rPr>
        <w:t>,</w:t>
      </w:r>
      <w:r w:rsidR="001E7056" w:rsidRPr="00F06248">
        <w:rPr>
          <w:rFonts w:asciiTheme="minorHAnsi" w:hAnsiTheme="minorHAnsi" w:cs="Arial"/>
        </w:rPr>
        <w:t xml:space="preserve"> which wi</w:t>
      </w:r>
      <w:r w:rsidR="00587DED" w:rsidRPr="00F06248">
        <w:rPr>
          <w:rFonts w:asciiTheme="minorHAnsi" w:hAnsiTheme="minorHAnsi" w:cs="Arial"/>
        </w:rPr>
        <w:t>ll be accessible through the NCMH</w:t>
      </w:r>
      <w:r w:rsidR="001E7056" w:rsidRPr="00F06248">
        <w:rPr>
          <w:rFonts w:asciiTheme="minorHAnsi" w:hAnsiTheme="minorHAnsi" w:cs="Arial"/>
        </w:rPr>
        <w:t xml:space="preserve"> website.</w:t>
      </w:r>
      <w:r w:rsidR="00BA05C4" w:rsidRPr="00F06248">
        <w:rPr>
          <w:rFonts w:asciiTheme="minorHAnsi" w:hAnsiTheme="minorHAnsi" w:cs="Arial"/>
        </w:rPr>
        <w:t xml:space="preserve"> The web-based application will deliver the participant information and take consent. The participant will also be emailed the participant information [please see NCMH document</w:t>
      </w:r>
      <w:r w:rsidR="00CF769F" w:rsidRPr="00F06248">
        <w:rPr>
          <w:rFonts w:asciiTheme="minorHAnsi" w:hAnsiTheme="minorHAnsi" w:cs="Arial"/>
        </w:rPr>
        <w:t>s</w:t>
      </w:r>
      <w:r w:rsidR="00BA05C4" w:rsidRPr="00F06248">
        <w:rPr>
          <w:rFonts w:asciiTheme="minorHAnsi" w:hAnsiTheme="minorHAnsi" w:cs="Arial"/>
        </w:rPr>
        <w:t xml:space="preserve"> 3</w:t>
      </w:r>
      <w:r w:rsidR="00CF769F" w:rsidRPr="00F06248">
        <w:rPr>
          <w:rFonts w:asciiTheme="minorHAnsi" w:hAnsiTheme="minorHAnsi" w:cs="Arial"/>
        </w:rPr>
        <w:t xml:space="preserve">, </w:t>
      </w:r>
      <w:r w:rsidR="004D0BA0" w:rsidRPr="00F06248">
        <w:rPr>
          <w:rFonts w:asciiTheme="minorHAnsi" w:hAnsiTheme="minorHAnsi" w:cs="Arial"/>
        </w:rPr>
        <w:t>3a</w:t>
      </w:r>
      <w:r w:rsidR="00005227" w:rsidRPr="00F06248">
        <w:rPr>
          <w:rFonts w:asciiTheme="minorHAnsi" w:hAnsiTheme="minorHAnsi" w:cs="Arial"/>
        </w:rPr>
        <w:t>-</w:t>
      </w:r>
      <w:r w:rsidR="001F763B">
        <w:rPr>
          <w:rFonts w:asciiTheme="minorHAnsi" w:hAnsiTheme="minorHAnsi" w:cs="Arial"/>
        </w:rPr>
        <w:t>g</w:t>
      </w:r>
      <w:r w:rsidR="00BA05C4" w:rsidRPr="00F06248">
        <w:rPr>
          <w:rFonts w:asciiTheme="minorHAnsi" w:hAnsiTheme="minorHAnsi" w:cs="Arial"/>
        </w:rPr>
        <w:t xml:space="preserve">]. </w:t>
      </w:r>
      <w:r w:rsidR="001E7056" w:rsidRPr="00F06248">
        <w:rPr>
          <w:rFonts w:asciiTheme="minorHAnsi" w:hAnsiTheme="minorHAnsi" w:cs="Arial"/>
        </w:rPr>
        <w:t xml:space="preserve">The online </w:t>
      </w:r>
      <w:r w:rsidR="00361087" w:rsidRPr="00F06248">
        <w:rPr>
          <w:rFonts w:asciiTheme="minorHAnsi" w:hAnsiTheme="minorHAnsi" w:cs="Arial"/>
        </w:rPr>
        <w:t>Basic Assessment</w:t>
      </w:r>
      <w:r w:rsidR="007B79EB" w:rsidRPr="00F06248">
        <w:rPr>
          <w:rFonts w:asciiTheme="minorHAnsi" w:hAnsiTheme="minorHAnsi" w:cs="Arial"/>
        </w:rPr>
        <w:t>s</w:t>
      </w:r>
      <w:r w:rsidR="001E7056" w:rsidRPr="00F06248">
        <w:rPr>
          <w:rFonts w:asciiTheme="minorHAnsi" w:hAnsiTheme="minorHAnsi" w:cs="Arial"/>
        </w:rPr>
        <w:t xml:space="preserve"> take </w:t>
      </w:r>
      <w:r w:rsidR="00E1316A" w:rsidRPr="00F06248">
        <w:rPr>
          <w:rFonts w:asciiTheme="minorHAnsi" w:hAnsiTheme="minorHAnsi" w:cs="Arial"/>
        </w:rPr>
        <w:t>between</w:t>
      </w:r>
      <w:r w:rsidR="00FD066B" w:rsidRPr="00F06248">
        <w:rPr>
          <w:rFonts w:asciiTheme="minorHAnsi" w:hAnsiTheme="minorHAnsi" w:cs="Arial"/>
        </w:rPr>
        <w:t xml:space="preserve"> </w:t>
      </w:r>
      <w:r w:rsidR="003B41C3" w:rsidRPr="00F06248">
        <w:rPr>
          <w:rFonts w:asciiTheme="minorHAnsi" w:hAnsiTheme="minorHAnsi" w:cs="Arial"/>
        </w:rPr>
        <w:t>10-</w:t>
      </w:r>
      <w:r w:rsidR="00FD066B" w:rsidRPr="00F06248">
        <w:rPr>
          <w:rFonts w:asciiTheme="minorHAnsi" w:hAnsiTheme="minorHAnsi" w:cs="Arial"/>
        </w:rPr>
        <w:t>30</w:t>
      </w:r>
      <w:r w:rsidR="001E7056" w:rsidRPr="00F06248">
        <w:rPr>
          <w:rFonts w:asciiTheme="minorHAnsi" w:hAnsiTheme="minorHAnsi" w:cs="Arial"/>
        </w:rPr>
        <w:t xml:space="preserve"> minutes to complete.</w:t>
      </w:r>
      <w:r w:rsidR="003B41C3" w:rsidRPr="00F06248">
        <w:rPr>
          <w:rFonts w:asciiTheme="minorHAnsi" w:hAnsiTheme="minorHAnsi" w:cs="Arial"/>
        </w:rPr>
        <w:t xml:space="preserve"> </w:t>
      </w:r>
      <w:r w:rsidR="00AC4FBA" w:rsidRPr="00F06248">
        <w:rPr>
          <w:rFonts w:asciiTheme="minorHAnsi" w:hAnsiTheme="minorHAnsi" w:cs="Arial"/>
        </w:rPr>
        <w:t>The time it will take is dependent on the specific survey completed.</w:t>
      </w:r>
      <w:r w:rsidR="00016BB1" w:rsidRPr="00F06248">
        <w:rPr>
          <w:rFonts w:asciiTheme="minorHAnsi" w:hAnsiTheme="minorHAnsi" w:cs="Arial"/>
        </w:rPr>
        <w:t xml:space="preserve"> </w:t>
      </w:r>
      <w:r w:rsidR="0018756E" w:rsidRPr="00F06248">
        <w:rPr>
          <w:rFonts w:asciiTheme="minorHAnsi" w:hAnsiTheme="minorHAnsi" w:cs="Arial"/>
        </w:rPr>
        <w:t xml:space="preserve">Each survey </w:t>
      </w:r>
      <w:r w:rsidR="003B41C3" w:rsidRPr="00F06248">
        <w:rPr>
          <w:rFonts w:asciiTheme="minorHAnsi" w:hAnsiTheme="minorHAnsi" w:cs="Arial"/>
        </w:rPr>
        <w:t>has been designed in line with the methods approved for the collection of online data by Health Wise Wales (</w:t>
      </w:r>
      <w:hyperlink r:id="rId30" w:history="1">
        <w:r w:rsidR="004D0BA0" w:rsidRPr="00F06248">
          <w:rPr>
            <w:rStyle w:val="Hyperlink"/>
            <w:rFonts w:asciiTheme="minorHAnsi" w:hAnsiTheme="minorHAnsi" w:cs="Arial"/>
          </w:rPr>
          <w:t>www.healthwisewales.gov.wales</w:t>
        </w:r>
      </w:hyperlink>
      <w:r w:rsidR="003B41C3" w:rsidRPr="00F06248">
        <w:rPr>
          <w:rFonts w:asciiTheme="minorHAnsi" w:hAnsiTheme="minorHAnsi" w:cs="Arial"/>
        </w:rPr>
        <w:t>).</w:t>
      </w:r>
      <w:r w:rsidR="004D0BA0" w:rsidRPr="00F06248">
        <w:rPr>
          <w:rFonts w:asciiTheme="minorHAnsi" w:hAnsiTheme="minorHAnsi" w:cs="Arial"/>
        </w:rPr>
        <w:t xml:space="preserve"> There are </w:t>
      </w:r>
      <w:r w:rsidR="008446D0" w:rsidRPr="00F06248">
        <w:rPr>
          <w:rFonts w:asciiTheme="minorHAnsi" w:hAnsiTheme="minorHAnsi" w:cs="Arial"/>
        </w:rPr>
        <w:t xml:space="preserve">six </w:t>
      </w:r>
      <w:r w:rsidR="004D0BA0" w:rsidRPr="00F06248">
        <w:rPr>
          <w:rFonts w:asciiTheme="minorHAnsi" w:hAnsiTheme="minorHAnsi" w:cs="Arial"/>
        </w:rPr>
        <w:t>versions of the online Storyboard: one for general online recruitment</w:t>
      </w:r>
      <w:r w:rsidR="00CF769F" w:rsidRPr="00F06248">
        <w:rPr>
          <w:rFonts w:asciiTheme="minorHAnsi" w:hAnsiTheme="minorHAnsi" w:cs="Arial"/>
        </w:rPr>
        <w:t xml:space="preserve">, </w:t>
      </w:r>
      <w:r w:rsidR="004D0BA0" w:rsidRPr="00F06248">
        <w:rPr>
          <w:rFonts w:asciiTheme="minorHAnsi" w:hAnsiTheme="minorHAnsi" w:cs="Arial"/>
        </w:rPr>
        <w:t>one specifically for students</w:t>
      </w:r>
      <w:r w:rsidR="00801B64" w:rsidRPr="00F06248">
        <w:rPr>
          <w:rFonts w:asciiTheme="minorHAnsi" w:hAnsiTheme="minorHAnsi" w:cs="Arial"/>
        </w:rPr>
        <w:t>,</w:t>
      </w:r>
      <w:r w:rsidR="00CF769F" w:rsidRPr="00F06248">
        <w:rPr>
          <w:rFonts w:asciiTheme="minorHAnsi" w:hAnsiTheme="minorHAnsi" w:cs="Arial"/>
        </w:rPr>
        <w:t xml:space="preserve"> one for individuals with lived experience of trauma</w:t>
      </w:r>
      <w:r w:rsidR="005A2339" w:rsidRPr="00F06248">
        <w:rPr>
          <w:rFonts w:asciiTheme="minorHAnsi" w:hAnsiTheme="minorHAnsi" w:cs="Arial"/>
        </w:rPr>
        <w:t>,</w:t>
      </w:r>
      <w:r w:rsidR="00C261C2" w:rsidRPr="00F06248">
        <w:rPr>
          <w:rFonts w:asciiTheme="minorHAnsi" w:hAnsiTheme="minorHAnsi" w:cs="Arial"/>
        </w:rPr>
        <w:t xml:space="preserve"> one for women during the perinatal period</w:t>
      </w:r>
      <w:r w:rsidR="005A2339" w:rsidRPr="00F06248">
        <w:rPr>
          <w:rFonts w:asciiTheme="minorHAnsi" w:hAnsiTheme="minorHAnsi" w:cs="Arial"/>
        </w:rPr>
        <w:t>, one for parents of children with ADHD</w:t>
      </w:r>
      <w:r w:rsidR="008446D0" w:rsidRPr="00F06248">
        <w:rPr>
          <w:rFonts w:asciiTheme="minorHAnsi" w:hAnsiTheme="minorHAnsi" w:cs="Arial"/>
        </w:rPr>
        <w:t>, and one for participants recruited via Participate</w:t>
      </w:r>
      <w:r w:rsidR="004D0BA0" w:rsidRPr="00F06248">
        <w:rPr>
          <w:rFonts w:asciiTheme="minorHAnsi" w:hAnsiTheme="minorHAnsi" w:cs="Arial"/>
        </w:rPr>
        <w:t>.</w:t>
      </w:r>
      <w:r w:rsidR="001E7056" w:rsidRPr="00F06248">
        <w:rPr>
          <w:rFonts w:asciiTheme="minorHAnsi" w:hAnsiTheme="minorHAnsi" w:cs="Arial"/>
        </w:rPr>
        <w:t xml:space="preserve"> For full details on the web-based application and the online </w:t>
      </w:r>
      <w:r w:rsidR="00361087" w:rsidRPr="00F06248">
        <w:rPr>
          <w:rFonts w:asciiTheme="minorHAnsi" w:hAnsiTheme="minorHAnsi" w:cs="Arial"/>
        </w:rPr>
        <w:t>Basic Assessment</w:t>
      </w:r>
      <w:r w:rsidR="004877A5" w:rsidRPr="00F06248">
        <w:rPr>
          <w:rFonts w:asciiTheme="minorHAnsi" w:hAnsiTheme="minorHAnsi" w:cs="Arial"/>
        </w:rPr>
        <w:t>,</w:t>
      </w:r>
      <w:r w:rsidR="003B41C3" w:rsidRPr="00F06248">
        <w:rPr>
          <w:rFonts w:asciiTheme="minorHAnsi" w:hAnsiTheme="minorHAnsi" w:cs="Arial"/>
        </w:rPr>
        <w:t xml:space="preserve"> please</w:t>
      </w:r>
      <w:r w:rsidR="004877A5" w:rsidRPr="00F06248">
        <w:rPr>
          <w:rFonts w:asciiTheme="minorHAnsi" w:hAnsiTheme="minorHAnsi" w:cs="Arial"/>
        </w:rPr>
        <w:t xml:space="preserve"> see NCMH document</w:t>
      </w:r>
      <w:r w:rsidR="004D0BA0" w:rsidRPr="00F06248">
        <w:rPr>
          <w:rFonts w:asciiTheme="minorHAnsi" w:hAnsiTheme="minorHAnsi" w:cs="Arial"/>
        </w:rPr>
        <w:t>s</w:t>
      </w:r>
      <w:r w:rsidR="004877A5" w:rsidRPr="00F06248">
        <w:rPr>
          <w:rFonts w:asciiTheme="minorHAnsi" w:hAnsiTheme="minorHAnsi" w:cs="Arial"/>
        </w:rPr>
        <w:t xml:space="preserve"> 3</w:t>
      </w:r>
      <w:r w:rsidR="00132907" w:rsidRPr="00F06248">
        <w:rPr>
          <w:rFonts w:asciiTheme="minorHAnsi" w:hAnsiTheme="minorHAnsi" w:cs="Arial"/>
        </w:rPr>
        <w:t xml:space="preserve"> and</w:t>
      </w:r>
      <w:r w:rsidR="004D0BA0" w:rsidRPr="00F06248">
        <w:rPr>
          <w:rFonts w:asciiTheme="minorHAnsi" w:hAnsiTheme="minorHAnsi" w:cs="Arial"/>
        </w:rPr>
        <w:t xml:space="preserve"> 3a</w:t>
      </w:r>
      <w:r w:rsidR="00005227" w:rsidRPr="00F06248">
        <w:rPr>
          <w:rFonts w:asciiTheme="minorHAnsi" w:hAnsiTheme="minorHAnsi" w:cs="Arial"/>
        </w:rPr>
        <w:t>-</w:t>
      </w:r>
      <w:r w:rsidR="001F763B">
        <w:rPr>
          <w:rFonts w:asciiTheme="minorHAnsi" w:hAnsiTheme="minorHAnsi" w:cs="Arial"/>
        </w:rPr>
        <w:t>g</w:t>
      </w:r>
      <w:r w:rsidR="001E7056" w:rsidRPr="00F06248">
        <w:rPr>
          <w:rFonts w:asciiTheme="minorHAnsi" w:hAnsiTheme="minorHAnsi" w:cs="Arial"/>
        </w:rPr>
        <w:t>.</w:t>
      </w:r>
      <w:r w:rsidR="004D297F" w:rsidRPr="00F06248">
        <w:rPr>
          <w:rFonts w:asciiTheme="minorHAnsi" w:hAnsiTheme="minorHAnsi" w:cs="Arial"/>
        </w:rPr>
        <w:t xml:space="preserve"> </w:t>
      </w:r>
      <w:r w:rsidR="003E1307" w:rsidRPr="00F06248">
        <w:rPr>
          <w:rFonts w:asciiTheme="minorHAnsi" w:hAnsiTheme="minorHAnsi" w:cs="Arial"/>
        </w:rPr>
        <w:t xml:space="preserve">Participants completing the </w:t>
      </w:r>
      <w:r w:rsidR="00915147" w:rsidRPr="00F06248">
        <w:rPr>
          <w:rFonts w:asciiTheme="minorHAnsi" w:hAnsiTheme="minorHAnsi" w:cs="Arial"/>
        </w:rPr>
        <w:t xml:space="preserve">online assessment for women during the perinatal period will also be purposively sampled and invited to participate in qualitative interviews </w:t>
      </w:r>
      <w:r w:rsidR="003D3585" w:rsidRPr="00F06248">
        <w:rPr>
          <w:rFonts w:asciiTheme="minorHAnsi" w:hAnsiTheme="minorHAnsi" w:cs="Arial"/>
        </w:rPr>
        <w:t>in relation to PTSD, their psychological needs</w:t>
      </w:r>
      <w:r w:rsidR="00A275A9" w:rsidRPr="00F06248">
        <w:rPr>
          <w:rFonts w:asciiTheme="minorHAnsi" w:hAnsiTheme="minorHAnsi" w:cs="Arial"/>
        </w:rPr>
        <w:t xml:space="preserve">, their experiences of services, and </w:t>
      </w:r>
      <w:r w:rsidR="00646386" w:rsidRPr="00F06248">
        <w:rPr>
          <w:rFonts w:asciiTheme="minorHAnsi" w:hAnsiTheme="minorHAnsi" w:cs="Arial"/>
        </w:rPr>
        <w:t xml:space="preserve">possible targets for interventions. This will follow a similar process to the qualitative interviews in the COVID-19 study (see section E). </w:t>
      </w:r>
      <w:r w:rsidR="000527CC" w:rsidRPr="00F06248">
        <w:rPr>
          <w:rFonts w:asciiTheme="minorHAnsi" w:hAnsiTheme="minorHAnsi" w:cs="Arial"/>
        </w:rPr>
        <w:t xml:space="preserve">To encourage the participation of students we will be offering the opportunity to be entered into a </w:t>
      </w:r>
      <w:r w:rsidR="00BF60C9" w:rsidRPr="00F06248">
        <w:rPr>
          <w:rFonts w:asciiTheme="minorHAnsi" w:hAnsiTheme="minorHAnsi" w:cs="Arial"/>
        </w:rPr>
        <w:t xml:space="preserve">prize </w:t>
      </w:r>
      <w:r w:rsidR="000527CC" w:rsidRPr="00F06248">
        <w:rPr>
          <w:rFonts w:asciiTheme="minorHAnsi" w:hAnsiTheme="minorHAnsi" w:cs="Arial"/>
        </w:rPr>
        <w:t>draw to win a prize up to the value of £250 for taking part.</w:t>
      </w:r>
      <w:r w:rsidR="008648EA" w:rsidRPr="00F06248">
        <w:rPr>
          <w:rFonts w:asciiTheme="minorHAnsi" w:hAnsiTheme="minorHAnsi" w:cs="Arial"/>
        </w:rPr>
        <w:t xml:space="preserve"> The maternal wellbeing online assessment includes up to 3 follow up surveys. To encourage maintained participation </w:t>
      </w:r>
      <w:r w:rsidR="008648EA" w:rsidRPr="00F06248">
        <w:t>through follow up assessments, participants will be entered into a prize draw for to win a prize up to the value of £100, with an entry for each follow up assessment completed.</w:t>
      </w:r>
    </w:p>
    <w:p w14:paraId="271350FF" w14:textId="77777777" w:rsidR="004D297F" w:rsidRPr="00F06248" w:rsidRDefault="004D297F" w:rsidP="00C10509">
      <w:pPr>
        <w:autoSpaceDE w:val="0"/>
        <w:autoSpaceDN w:val="0"/>
        <w:adjustRightInd w:val="0"/>
        <w:spacing w:after="0" w:line="360" w:lineRule="auto"/>
        <w:jc w:val="both"/>
        <w:rPr>
          <w:rFonts w:asciiTheme="minorHAnsi" w:hAnsiTheme="minorHAnsi" w:cs="Arial"/>
        </w:rPr>
      </w:pPr>
    </w:p>
    <w:p w14:paraId="07203C27" w14:textId="77777777" w:rsidR="001E7056" w:rsidRPr="00F06248" w:rsidRDefault="001E7056" w:rsidP="00C10509">
      <w:pPr>
        <w:spacing w:after="0" w:line="360" w:lineRule="auto"/>
        <w:jc w:val="both"/>
        <w:rPr>
          <w:rFonts w:asciiTheme="minorHAnsi" w:hAnsiTheme="minorHAnsi" w:cs="Arial"/>
          <w:i/>
        </w:rPr>
      </w:pPr>
      <w:r w:rsidRPr="00F06248">
        <w:rPr>
          <w:rFonts w:asciiTheme="minorHAnsi" w:hAnsiTheme="minorHAnsi" w:cs="Arial"/>
          <w:i/>
        </w:rPr>
        <w:t>Procedure</w:t>
      </w:r>
    </w:p>
    <w:p w14:paraId="5989C455" w14:textId="4E65D6C8" w:rsidR="00E12714" w:rsidRPr="00F06248" w:rsidRDefault="0038500C" w:rsidP="00C10509">
      <w:pPr>
        <w:spacing w:after="0" w:line="360" w:lineRule="auto"/>
        <w:jc w:val="both"/>
        <w:rPr>
          <w:rFonts w:asciiTheme="minorHAnsi" w:hAnsiTheme="minorHAnsi" w:cs="Arial"/>
        </w:rPr>
      </w:pPr>
      <w:r w:rsidRPr="00F06248">
        <w:rPr>
          <w:rFonts w:asciiTheme="minorHAnsi" w:hAnsiTheme="minorHAnsi" w:cs="Arial"/>
        </w:rPr>
        <w:t>If wishing to take part online, the participant will be dire</w:t>
      </w:r>
      <w:r w:rsidR="00014C45" w:rsidRPr="00F06248">
        <w:rPr>
          <w:rFonts w:asciiTheme="minorHAnsi" w:hAnsiTheme="minorHAnsi" w:cs="Arial"/>
        </w:rPr>
        <w:t xml:space="preserve">cted to </w:t>
      </w:r>
      <w:r w:rsidR="004D0BA0" w:rsidRPr="00F06248">
        <w:rPr>
          <w:rFonts w:asciiTheme="minorHAnsi" w:hAnsiTheme="minorHAnsi" w:cs="Arial"/>
        </w:rPr>
        <w:t>the relevant</w:t>
      </w:r>
      <w:r w:rsidR="00014C45" w:rsidRPr="00F06248">
        <w:rPr>
          <w:rFonts w:asciiTheme="minorHAnsi" w:hAnsiTheme="minorHAnsi" w:cs="Arial"/>
        </w:rPr>
        <w:t xml:space="preserve"> landing page on the NCMH </w:t>
      </w:r>
      <w:r w:rsidR="00E12714" w:rsidRPr="00F06248">
        <w:rPr>
          <w:rFonts w:asciiTheme="minorHAnsi" w:hAnsiTheme="minorHAnsi" w:cs="Arial"/>
        </w:rPr>
        <w:t>website</w:t>
      </w:r>
      <w:r w:rsidR="005228FB" w:rsidRPr="00F06248">
        <w:rPr>
          <w:rFonts w:asciiTheme="minorHAnsi" w:hAnsiTheme="minorHAnsi" w:cs="Arial"/>
        </w:rPr>
        <w:t xml:space="preserve">. </w:t>
      </w:r>
      <w:r w:rsidR="00F0150E" w:rsidRPr="00F06248">
        <w:rPr>
          <w:rFonts w:asciiTheme="minorHAnsi" w:hAnsiTheme="minorHAnsi" w:cs="Arial"/>
        </w:rPr>
        <w:t xml:space="preserve">. </w:t>
      </w:r>
      <w:r w:rsidR="00F0150E">
        <w:rPr>
          <w:rFonts w:asciiTheme="minorHAnsi" w:hAnsiTheme="minorHAnsi" w:cs="Arial"/>
        </w:rPr>
        <w:t xml:space="preserve">Or, if recruited via NHS sites they will be taken to the same information directly on the online survey platform. </w:t>
      </w:r>
      <w:r w:rsidR="005228FB" w:rsidRPr="00F06248">
        <w:rPr>
          <w:rFonts w:asciiTheme="minorHAnsi" w:hAnsiTheme="minorHAnsi" w:cs="Arial"/>
        </w:rPr>
        <w:t>P</w:t>
      </w:r>
      <w:r w:rsidR="001B374B" w:rsidRPr="00F06248">
        <w:rPr>
          <w:rFonts w:asciiTheme="minorHAnsi" w:hAnsiTheme="minorHAnsi" w:cs="Arial"/>
        </w:rPr>
        <w:t xml:space="preserve">articipants recruited via </w:t>
      </w:r>
      <w:r w:rsidR="005228FB" w:rsidRPr="00F06248">
        <w:rPr>
          <w:rFonts w:asciiTheme="minorHAnsi" w:hAnsiTheme="minorHAnsi" w:cs="Arial"/>
        </w:rPr>
        <w:t>C&amp;VUHB’s Participate system</w:t>
      </w:r>
      <w:r w:rsidR="005F7022" w:rsidRPr="00F06248">
        <w:rPr>
          <w:rFonts w:asciiTheme="minorHAnsi" w:hAnsiTheme="minorHAnsi" w:cs="Arial"/>
        </w:rPr>
        <w:t xml:space="preserve"> will be directed to a bespoke landing page informing them </w:t>
      </w:r>
      <w:r w:rsidR="00F32312" w:rsidRPr="00F06248">
        <w:rPr>
          <w:rFonts w:asciiTheme="minorHAnsi" w:hAnsiTheme="minorHAnsi" w:cs="Arial"/>
        </w:rPr>
        <w:t xml:space="preserve">that it is part of Participate (see </w:t>
      </w:r>
      <w:r w:rsidR="00F32312" w:rsidRPr="00F06248">
        <w:rPr>
          <w:rFonts w:cs="Arial"/>
        </w:rPr>
        <w:t xml:space="preserve">document </w:t>
      </w:r>
      <w:r w:rsidR="002015E4" w:rsidRPr="00F06248">
        <w:rPr>
          <w:rFonts w:cs="Arial"/>
        </w:rPr>
        <w:t>3</w:t>
      </w:r>
      <w:r w:rsidR="00F32312" w:rsidRPr="00F06248">
        <w:rPr>
          <w:rFonts w:cs="Arial"/>
        </w:rPr>
        <w:t xml:space="preserve">. NCMH </w:t>
      </w:r>
      <w:r w:rsidR="00D8576E" w:rsidRPr="00F06248">
        <w:rPr>
          <w:rFonts w:cs="Arial"/>
        </w:rPr>
        <w:t>Online Storyboard</w:t>
      </w:r>
      <w:r w:rsidR="00F32312" w:rsidRPr="00F06248">
        <w:rPr>
          <w:rFonts w:cs="Arial"/>
        </w:rPr>
        <w:t xml:space="preserve"> </w:t>
      </w:r>
      <w:r w:rsidR="004D5A0A">
        <w:rPr>
          <w:rFonts w:cs="Arial"/>
        </w:rPr>
        <w:t xml:space="preserve">Sign-Up Survey </w:t>
      </w:r>
      <w:r w:rsidR="004D5A0A" w:rsidRPr="00F06248">
        <w:rPr>
          <w:rFonts w:cs="Arial"/>
        </w:rPr>
        <w:t>v1.</w:t>
      </w:r>
      <w:r w:rsidR="004D5A0A">
        <w:rPr>
          <w:rFonts w:cs="Arial"/>
        </w:rPr>
        <w:t>0</w:t>
      </w:r>
      <w:r w:rsidR="004D5A0A" w:rsidRPr="00F06248">
        <w:rPr>
          <w:rFonts w:cs="Arial"/>
        </w:rPr>
        <w:t xml:space="preserve">) </w:t>
      </w:r>
      <w:r w:rsidR="00921AB2">
        <w:rPr>
          <w:rFonts w:cs="Arial"/>
        </w:rPr>
        <w:t>19 Feb 2026</w:t>
      </w:r>
      <w:r w:rsidR="00014C45" w:rsidRPr="00F06248">
        <w:rPr>
          <w:rFonts w:asciiTheme="minorHAnsi" w:hAnsiTheme="minorHAnsi" w:cs="Arial"/>
        </w:rPr>
        <w:t xml:space="preserve">. </w:t>
      </w:r>
      <w:r w:rsidRPr="00F06248">
        <w:rPr>
          <w:rFonts w:asciiTheme="minorHAnsi" w:hAnsiTheme="minorHAnsi" w:cs="Arial"/>
        </w:rPr>
        <w:t>There will be a telephone number and email address for the research team and potential participants will be invited to get in touch if they have any questions or if they would like to discuss the research.</w:t>
      </w:r>
      <w:r w:rsidR="005A480D" w:rsidRPr="00F06248">
        <w:rPr>
          <w:rFonts w:asciiTheme="minorHAnsi" w:hAnsiTheme="minorHAnsi" w:cs="Arial"/>
        </w:rPr>
        <w:t xml:space="preserve"> The page will also advise that any messages left outside office hours w</w:t>
      </w:r>
      <w:r w:rsidR="005167A7" w:rsidRPr="00F06248">
        <w:rPr>
          <w:rFonts w:asciiTheme="minorHAnsi" w:hAnsiTheme="minorHAnsi" w:cs="Arial"/>
        </w:rPr>
        <w:t>ill</w:t>
      </w:r>
      <w:r w:rsidR="005A480D" w:rsidRPr="00F06248">
        <w:rPr>
          <w:rFonts w:asciiTheme="minorHAnsi" w:hAnsiTheme="minorHAnsi" w:cs="Arial"/>
        </w:rPr>
        <w:t xml:space="preserve"> be responded to as soon as possible (within office hours).</w:t>
      </w:r>
      <w:r w:rsidR="00014C45" w:rsidRPr="00F06248">
        <w:rPr>
          <w:rFonts w:asciiTheme="minorHAnsi" w:hAnsiTheme="minorHAnsi" w:cs="Arial"/>
        </w:rPr>
        <w:t xml:space="preserve"> </w:t>
      </w:r>
      <w:r w:rsidR="001E7056" w:rsidRPr="00F06248">
        <w:rPr>
          <w:rFonts w:asciiTheme="minorHAnsi" w:hAnsiTheme="minorHAnsi" w:cs="Arial"/>
        </w:rPr>
        <w:t xml:space="preserve">The </w:t>
      </w:r>
      <w:r w:rsidR="00C70F11" w:rsidRPr="00F06248">
        <w:rPr>
          <w:rFonts w:asciiTheme="minorHAnsi" w:hAnsiTheme="minorHAnsi" w:cs="Arial"/>
        </w:rPr>
        <w:t>page will</w:t>
      </w:r>
      <w:r w:rsidR="003B6012" w:rsidRPr="00F06248">
        <w:rPr>
          <w:rFonts w:asciiTheme="minorHAnsi" w:hAnsiTheme="minorHAnsi" w:cs="Arial"/>
        </w:rPr>
        <w:t xml:space="preserve"> describe what participation</w:t>
      </w:r>
      <w:r w:rsidR="00C70F11" w:rsidRPr="00F06248">
        <w:rPr>
          <w:rFonts w:asciiTheme="minorHAnsi" w:hAnsiTheme="minorHAnsi" w:cs="Arial"/>
        </w:rPr>
        <w:t xml:space="preserve"> entails</w:t>
      </w:r>
      <w:r w:rsidR="005A480D" w:rsidRPr="00F06248">
        <w:rPr>
          <w:rFonts w:asciiTheme="minorHAnsi" w:hAnsiTheme="minorHAnsi" w:cs="Arial"/>
        </w:rPr>
        <w:t>. This</w:t>
      </w:r>
      <w:r w:rsidR="00014C45" w:rsidRPr="00F06248">
        <w:rPr>
          <w:rFonts w:asciiTheme="minorHAnsi" w:hAnsiTheme="minorHAnsi" w:cs="Arial"/>
        </w:rPr>
        <w:t xml:space="preserve"> will provide</w:t>
      </w:r>
      <w:r w:rsidR="00C70F11" w:rsidRPr="00F06248">
        <w:rPr>
          <w:rFonts w:asciiTheme="minorHAnsi" w:hAnsiTheme="minorHAnsi" w:cs="Arial"/>
        </w:rPr>
        <w:t xml:space="preserve"> the information usually found on </w:t>
      </w:r>
      <w:r w:rsidR="00014C45" w:rsidRPr="00F06248">
        <w:rPr>
          <w:rFonts w:asciiTheme="minorHAnsi" w:hAnsiTheme="minorHAnsi" w:cs="Arial"/>
        </w:rPr>
        <w:t>a participant information sheet</w:t>
      </w:r>
      <w:r w:rsidR="005305A0" w:rsidRPr="00F06248">
        <w:rPr>
          <w:rFonts w:asciiTheme="minorHAnsi" w:hAnsiTheme="minorHAnsi" w:cs="Arial"/>
        </w:rPr>
        <w:t>, as detailed in Section 3 of NCMH document 3</w:t>
      </w:r>
      <w:r w:rsidR="0016410D" w:rsidRPr="00F06248">
        <w:rPr>
          <w:rFonts w:asciiTheme="minorHAnsi" w:hAnsiTheme="minorHAnsi" w:cs="Arial"/>
        </w:rPr>
        <w:t xml:space="preserve"> and</w:t>
      </w:r>
      <w:r w:rsidR="004D0BA0" w:rsidRPr="00F06248">
        <w:rPr>
          <w:rFonts w:asciiTheme="minorHAnsi" w:hAnsiTheme="minorHAnsi" w:cs="Arial"/>
        </w:rPr>
        <w:t xml:space="preserve"> 3a</w:t>
      </w:r>
      <w:r w:rsidR="0016410D" w:rsidRPr="00F06248">
        <w:rPr>
          <w:rFonts w:asciiTheme="minorHAnsi" w:hAnsiTheme="minorHAnsi" w:cs="Arial"/>
        </w:rPr>
        <w:t>-</w:t>
      </w:r>
      <w:r w:rsidR="004D5A0A">
        <w:rPr>
          <w:rFonts w:asciiTheme="minorHAnsi" w:hAnsiTheme="minorHAnsi" w:cs="Arial"/>
        </w:rPr>
        <w:t>g</w:t>
      </w:r>
      <w:r w:rsidR="00014C45" w:rsidRPr="00F06248">
        <w:rPr>
          <w:rFonts w:asciiTheme="minorHAnsi" w:hAnsiTheme="minorHAnsi" w:cs="Arial"/>
        </w:rPr>
        <w:t>. If the individual wishes to take part</w:t>
      </w:r>
      <w:r w:rsidR="005A480D" w:rsidRPr="00F06248">
        <w:rPr>
          <w:rFonts w:asciiTheme="minorHAnsi" w:hAnsiTheme="minorHAnsi" w:cs="Arial"/>
        </w:rPr>
        <w:t>,</w:t>
      </w:r>
      <w:r w:rsidR="00014C45" w:rsidRPr="00F06248">
        <w:rPr>
          <w:rFonts w:asciiTheme="minorHAnsi" w:hAnsiTheme="minorHAnsi" w:cs="Arial"/>
        </w:rPr>
        <w:t xml:space="preserve"> they</w:t>
      </w:r>
      <w:r w:rsidR="00C70F11" w:rsidRPr="00F06248">
        <w:rPr>
          <w:rFonts w:asciiTheme="minorHAnsi" w:hAnsiTheme="minorHAnsi" w:cs="Arial"/>
        </w:rPr>
        <w:t xml:space="preserve"> will clic</w:t>
      </w:r>
      <w:r w:rsidR="00E12714" w:rsidRPr="00F06248">
        <w:rPr>
          <w:rFonts w:asciiTheme="minorHAnsi" w:hAnsiTheme="minorHAnsi" w:cs="Arial"/>
        </w:rPr>
        <w:t>k on a link to the consent page.</w:t>
      </w:r>
      <w:r w:rsidR="00C70F11" w:rsidRPr="00F06248">
        <w:rPr>
          <w:rFonts w:asciiTheme="minorHAnsi" w:hAnsiTheme="minorHAnsi" w:cs="Arial"/>
        </w:rPr>
        <w:t xml:space="preserve"> </w:t>
      </w:r>
    </w:p>
    <w:p w14:paraId="0A50470B" w14:textId="77777777" w:rsidR="005A480D" w:rsidRPr="00F06248" w:rsidRDefault="005A480D" w:rsidP="00C10509">
      <w:pPr>
        <w:spacing w:after="0" w:line="360" w:lineRule="auto"/>
        <w:jc w:val="both"/>
        <w:rPr>
          <w:rFonts w:asciiTheme="minorHAnsi" w:hAnsiTheme="minorHAnsi" w:cs="Arial"/>
          <w:i/>
        </w:rPr>
      </w:pPr>
    </w:p>
    <w:p w14:paraId="153DC879" w14:textId="375D03ED" w:rsidR="00E12714" w:rsidRPr="00F06248" w:rsidRDefault="005A480D" w:rsidP="00C10509">
      <w:pPr>
        <w:spacing w:after="0" w:line="360" w:lineRule="auto"/>
        <w:jc w:val="both"/>
        <w:rPr>
          <w:rFonts w:asciiTheme="minorHAnsi" w:hAnsiTheme="minorHAnsi" w:cs="Arial"/>
          <w:i/>
        </w:rPr>
      </w:pPr>
      <w:r w:rsidRPr="00F06248">
        <w:rPr>
          <w:rFonts w:asciiTheme="minorHAnsi" w:hAnsiTheme="minorHAnsi" w:cs="Arial"/>
          <w:i/>
        </w:rPr>
        <w:t>Consent</w:t>
      </w:r>
    </w:p>
    <w:p w14:paraId="6406CC13" w14:textId="33ED858F" w:rsidR="00411DBA" w:rsidRPr="00F06248" w:rsidRDefault="00E12714" w:rsidP="00C10509">
      <w:pPr>
        <w:spacing w:after="0" w:line="360" w:lineRule="auto"/>
        <w:jc w:val="both"/>
        <w:rPr>
          <w:rFonts w:asciiTheme="minorHAnsi" w:hAnsiTheme="minorHAnsi" w:cs="Arial"/>
        </w:rPr>
      </w:pPr>
      <w:r w:rsidRPr="00F06248">
        <w:rPr>
          <w:rFonts w:asciiTheme="minorHAnsi" w:hAnsiTheme="minorHAnsi" w:cs="Arial"/>
        </w:rPr>
        <w:t>On the consent page,</w:t>
      </w:r>
      <w:r w:rsidR="00C70F11" w:rsidRPr="00F06248">
        <w:rPr>
          <w:rFonts w:asciiTheme="minorHAnsi" w:hAnsiTheme="minorHAnsi" w:cs="Arial"/>
        </w:rPr>
        <w:t xml:space="preserve"> they will be asked </w:t>
      </w:r>
      <w:r w:rsidR="003B41C3" w:rsidRPr="00F06248">
        <w:rPr>
          <w:rFonts w:asciiTheme="minorHAnsi" w:hAnsiTheme="minorHAnsi" w:cs="Arial"/>
        </w:rPr>
        <w:t>whether they agree with a number</w:t>
      </w:r>
      <w:r w:rsidR="00C70F11" w:rsidRPr="00F06248">
        <w:rPr>
          <w:rFonts w:asciiTheme="minorHAnsi" w:hAnsiTheme="minorHAnsi" w:cs="Arial"/>
        </w:rPr>
        <w:t xml:space="preserve"> of statements and therefore consent to take part in the study.</w:t>
      </w:r>
      <w:r w:rsidRPr="00F06248">
        <w:rPr>
          <w:rFonts w:asciiTheme="minorHAnsi" w:hAnsiTheme="minorHAnsi" w:cs="Arial"/>
        </w:rPr>
        <w:t xml:space="preserve"> This page will inform the participant about what will happen if they agree to take part</w:t>
      </w:r>
      <w:r w:rsidR="003B6012" w:rsidRPr="00F06248">
        <w:rPr>
          <w:rFonts w:asciiTheme="minorHAnsi" w:hAnsiTheme="minorHAnsi" w:cs="Arial"/>
        </w:rPr>
        <w:t>, and will provide</w:t>
      </w:r>
      <w:r w:rsidRPr="00F06248">
        <w:rPr>
          <w:rFonts w:asciiTheme="minorHAnsi" w:hAnsiTheme="minorHAnsi" w:cs="Arial"/>
        </w:rPr>
        <w:t xml:space="preserve"> options to obtain more information or to decline participation.</w:t>
      </w:r>
      <w:r w:rsidR="005305A0" w:rsidRPr="00F06248">
        <w:rPr>
          <w:rFonts w:asciiTheme="minorHAnsi" w:hAnsiTheme="minorHAnsi" w:cs="Arial"/>
        </w:rPr>
        <w:t xml:space="preserve"> Full details are given in Section 4 of NCMH document 3</w:t>
      </w:r>
      <w:r w:rsidR="004D0BA0" w:rsidRPr="00F06248">
        <w:rPr>
          <w:rFonts w:asciiTheme="minorHAnsi" w:hAnsiTheme="minorHAnsi" w:cs="Arial"/>
        </w:rPr>
        <w:t xml:space="preserve"> and 3a</w:t>
      </w:r>
      <w:r w:rsidR="00E23F28" w:rsidRPr="00F06248">
        <w:rPr>
          <w:rFonts w:asciiTheme="minorHAnsi" w:hAnsiTheme="minorHAnsi" w:cs="Arial"/>
        </w:rPr>
        <w:t>-</w:t>
      </w:r>
      <w:r w:rsidR="004D5A0A">
        <w:rPr>
          <w:rFonts w:asciiTheme="minorHAnsi" w:hAnsiTheme="minorHAnsi" w:cs="Arial"/>
        </w:rPr>
        <w:t>g</w:t>
      </w:r>
      <w:r w:rsidR="005305A0" w:rsidRPr="00F06248">
        <w:rPr>
          <w:rFonts w:asciiTheme="minorHAnsi" w:hAnsiTheme="minorHAnsi" w:cs="Arial"/>
        </w:rPr>
        <w:t>.</w:t>
      </w:r>
      <w:r w:rsidR="00C70F11" w:rsidRPr="00F06248">
        <w:rPr>
          <w:rFonts w:asciiTheme="minorHAnsi" w:hAnsiTheme="minorHAnsi" w:cs="Arial"/>
        </w:rPr>
        <w:t xml:space="preserve"> </w:t>
      </w:r>
      <w:r w:rsidR="00411DBA" w:rsidRPr="00F06248">
        <w:rPr>
          <w:rFonts w:asciiTheme="minorHAnsi" w:hAnsiTheme="minorHAnsi" w:cs="Arial"/>
        </w:rPr>
        <w:t>By consenting to take part, participants are consenting to the following statements given on the consent page:</w:t>
      </w:r>
    </w:p>
    <w:p w14:paraId="5CB07937" w14:textId="77777777" w:rsidR="00411DBA" w:rsidRPr="00F06248" w:rsidRDefault="00411DBA" w:rsidP="00C10509">
      <w:pPr>
        <w:rPr>
          <w:rFonts w:asciiTheme="minorHAnsi" w:hAnsiTheme="minorHAnsi" w:cs="Arial"/>
        </w:rPr>
      </w:pPr>
    </w:p>
    <w:tbl>
      <w:tblPr>
        <w:tblStyle w:val="TableGrid"/>
        <w:tblW w:w="0" w:type="auto"/>
        <w:tblLook w:val="04A0" w:firstRow="1" w:lastRow="0" w:firstColumn="1" w:lastColumn="0" w:noHBand="0" w:noVBand="1"/>
      </w:tblPr>
      <w:tblGrid>
        <w:gridCol w:w="9060"/>
      </w:tblGrid>
      <w:tr w:rsidR="00411DBA" w:rsidRPr="00F06248" w14:paraId="7ECA8FFA" w14:textId="77777777" w:rsidTr="00A508C4">
        <w:trPr>
          <w:trHeight w:val="1591"/>
        </w:trPr>
        <w:tc>
          <w:tcPr>
            <w:tcW w:w="10055" w:type="dxa"/>
            <w:shd w:val="clear" w:color="auto" w:fill="D9D9D9" w:themeFill="background1" w:themeFillShade="D9"/>
          </w:tcPr>
          <w:p w14:paraId="220FF878" w14:textId="77777777" w:rsidR="003B41C3" w:rsidRPr="00F06248" w:rsidRDefault="003B41C3" w:rsidP="00C10509">
            <w:pPr>
              <w:spacing w:after="0" w:line="360" w:lineRule="auto"/>
              <w:jc w:val="both"/>
              <w:rPr>
                <w:rFonts w:cs="Arial"/>
              </w:rPr>
            </w:pPr>
            <w:bookmarkStart w:id="36" w:name="_Hlk45627337"/>
            <w:r w:rsidRPr="00F06248">
              <w:rPr>
                <w:rFonts w:cs="Arial"/>
              </w:rPr>
              <w:t>By clicking on the “I Agree” button, you agree to:</w:t>
            </w:r>
          </w:p>
          <w:p w14:paraId="59BBCBCA" w14:textId="77777777" w:rsidR="003B41C3" w:rsidRPr="00F06248" w:rsidRDefault="003B41C3" w:rsidP="00022FC5">
            <w:pPr>
              <w:pStyle w:val="ListParagraph"/>
              <w:numPr>
                <w:ilvl w:val="0"/>
                <w:numId w:val="27"/>
              </w:numPr>
              <w:spacing w:after="0" w:line="360" w:lineRule="auto"/>
              <w:jc w:val="both"/>
              <w:rPr>
                <w:rFonts w:eastAsiaTheme="minorEastAsia" w:cs="Arial"/>
              </w:rPr>
            </w:pPr>
            <w:r w:rsidRPr="00F06248">
              <w:rPr>
                <w:rFonts w:eastAsiaTheme="minorEastAsia" w:cs="Arial"/>
              </w:rPr>
              <w:t>Provide your contact details (</w:t>
            </w:r>
            <w:r w:rsidRPr="00F06248">
              <w:rPr>
                <w:rFonts w:cs="Arial"/>
              </w:rPr>
              <w:t>name, postcode, email address, phone number) and some details about you (sex, date of birth, ethnic group)</w:t>
            </w:r>
            <w:r w:rsidRPr="00F06248">
              <w:rPr>
                <w:rFonts w:eastAsiaTheme="minorEastAsia" w:cs="Arial"/>
              </w:rPr>
              <w:t>.</w:t>
            </w:r>
          </w:p>
          <w:p w14:paraId="7AE02C59" w14:textId="0CF89C5C" w:rsidR="00024629" w:rsidRPr="0094081C" w:rsidRDefault="003B41C3" w:rsidP="0094081C">
            <w:pPr>
              <w:pStyle w:val="ListParagraph"/>
              <w:numPr>
                <w:ilvl w:val="0"/>
                <w:numId w:val="27"/>
              </w:numPr>
              <w:spacing w:after="0" w:line="360" w:lineRule="auto"/>
              <w:jc w:val="both"/>
              <w:rPr>
                <w:rFonts w:eastAsia="Times New Roman" w:cs="Arial"/>
                <w:i/>
                <w:iCs/>
                <w:lang w:eastAsia="en-GB"/>
              </w:rPr>
            </w:pPr>
            <w:r w:rsidRPr="0094081C">
              <w:rPr>
                <w:rFonts w:eastAsiaTheme="minorEastAsia" w:cs="Arial"/>
              </w:rPr>
              <w:t>Answer some questions about</w:t>
            </w:r>
            <w:r w:rsidRPr="00F06248">
              <w:t xml:space="preserve"> </w:t>
            </w:r>
            <w:r w:rsidRPr="0094081C">
              <w:rPr>
                <w:rFonts w:eastAsiaTheme="minorEastAsia" w:cs="Arial"/>
              </w:rPr>
              <w:t>your mental and general health and your lifestyle</w:t>
            </w:r>
            <w:r w:rsidRPr="0094081C">
              <w:rPr>
                <w:rFonts w:eastAsia="Times New Roman" w:cs="Arial"/>
                <w:lang w:eastAsia="en-GB"/>
              </w:rPr>
              <w:t>.</w:t>
            </w:r>
            <w:r w:rsidR="00315305" w:rsidRPr="0094081C">
              <w:rPr>
                <w:rFonts w:eastAsia="Times New Roman" w:cs="Arial"/>
                <w:lang w:eastAsia="en-GB"/>
              </w:rPr>
              <w:t xml:space="preserve"> </w:t>
            </w:r>
            <w:r w:rsidR="00315305" w:rsidRPr="0094081C">
              <w:rPr>
                <w:rFonts w:eastAsia="Times New Roman" w:cs="Arial"/>
                <w:i/>
                <w:iCs/>
                <w:lang w:eastAsia="en-GB"/>
              </w:rPr>
              <w:t>[general</w:t>
            </w:r>
            <w:r w:rsidR="0094081C">
              <w:rPr>
                <w:rFonts w:eastAsia="Times New Roman" w:cs="Arial"/>
                <w:i/>
                <w:iCs/>
                <w:lang w:eastAsia="en-GB"/>
              </w:rPr>
              <w:t xml:space="preserve"> (Sign-Up survey)</w:t>
            </w:r>
            <w:r w:rsidR="0094081C" w:rsidRPr="00F06248">
              <w:rPr>
                <w:rFonts w:eastAsia="Times New Roman" w:cs="Arial"/>
                <w:i/>
                <w:iCs/>
                <w:lang w:eastAsia="en-GB"/>
              </w:rPr>
              <w:t xml:space="preserve"> </w:t>
            </w:r>
            <w:r w:rsidR="00315305" w:rsidRPr="0094081C">
              <w:rPr>
                <w:rFonts w:eastAsia="Times New Roman" w:cs="Arial"/>
                <w:i/>
                <w:iCs/>
                <w:lang w:eastAsia="en-GB"/>
              </w:rPr>
              <w:t xml:space="preserve"> and student versions only]</w:t>
            </w:r>
          </w:p>
          <w:p w14:paraId="28827FB6" w14:textId="77777777" w:rsidR="00024629" w:rsidRPr="00F06248" w:rsidRDefault="00024629" w:rsidP="00024629">
            <w:pPr>
              <w:spacing w:after="0" w:line="360" w:lineRule="auto"/>
              <w:ind w:left="357"/>
              <w:jc w:val="both"/>
              <w:rPr>
                <w:rFonts w:eastAsia="Times New Roman" w:cs="Arial"/>
                <w:lang w:eastAsia="en-GB"/>
              </w:rPr>
            </w:pPr>
          </w:p>
          <w:p w14:paraId="7A492E23" w14:textId="158F3AE7" w:rsidR="008A7C55" w:rsidRPr="00F06248" w:rsidRDefault="00315305" w:rsidP="00024629">
            <w:pPr>
              <w:spacing w:after="0" w:line="360" w:lineRule="auto"/>
              <w:ind w:left="357"/>
              <w:jc w:val="both"/>
              <w:rPr>
                <w:rFonts w:eastAsiaTheme="minorEastAsia" w:cs="Arial"/>
                <w:i/>
                <w:iCs/>
              </w:rPr>
            </w:pPr>
            <w:r w:rsidRPr="00F06248">
              <w:rPr>
                <w:rFonts w:eastAsiaTheme="minorEastAsia" w:cs="Arial"/>
              </w:rPr>
              <w:t>Answer some questions about your experiences of trauma (as a child and in adulthood) and your mental health.</w:t>
            </w:r>
            <w:r w:rsidRPr="00F06248">
              <w:rPr>
                <w:rFonts w:eastAsiaTheme="minorEastAsia" w:cs="Arial"/>
                <w:i/>
                <w:iCs/>
              </w:rPr>
              <w:t xml:space="preserve"> [trauma version only]</w:t>
            </w:r>
          </w:p>
          <w:p w14:paraId="32D37E85" w14:textId="77777777" w:rsidR="00491A9D" w:rsidRPr="00F06248" w:rsidRDefault="00491A9D" w:rsidP="00024629">
            <w:pPr>
              <w:spacing w:after="0" w:line="360" w:lineRule="auto"/>
              <w:ind w:left="357"/>
              <w:jc w:val="both"/>
              <w:rPr>
                <w:rFonts w:eastAsiaTheme="minorEastAsia" w:cs="Arial"/>
                <w:i/>
                <w:iCs/>
              </w:rPr>
            </w:pPr>
          </w:p>
          <w:p w14:paraId="269E392D" w14:textId="43C782C8" w:rsidR="00491A9D" w:rsidRPr="00F06248" w:rsidRDefault="00491A9D" w:rsidP="00491A9D">
            <w:pPr>
              <w:pStyle w:val="ListParagraph"/>
              <w:spacing w:after="0" w:line="360" w:lineRule="auto"/>
              <w:ind w:left="360"/>
              <w:jc w:val="both"/>
              <w:rPr>
                <w:rFonts w:eastAsiaTheme="minorEastAsia" w:cs="Arial"/>
                <w:i/>
                <w:iCs/>
              </w:rPr>
            </w:pPr>
            <w:r w:rsidRPr="00F06248">
              <w:rPr>
                <w:rFonts w:cs="Arial"/>
              </w:rPr>
              <w:t>Answer some questions about your wellbeing, current or recent pregnancy, mental health,</w:t>
            </w:r>
            <w:r w:rsidR="00A021B7" w:rsidRPr="00F06248">
              <w:rPr>
                <w:rFonts w:cs="Arial"/>
              </w:rPr>
              <w:t xml:space="preserve"> and</w:t>
            </w:r>
            <w:r w:rsidRPr="00F06248">
              <w:rPr>
                <w:rFonts w:cs="Arial"/>
              </w:rPr>
              <w:t xml:space="preserve"> your life experiences</w:t>
            </w:r>
            <w:r w:rsidRPr="00F06248">
              <w:rPr>
                <w:rFonts w:eastAsiaTheme="minorEastAsia" w:cs="Arial"/>
              </w:rPr>
              <w:t xml:space="preserve">. </w:t>
            </w:r>
            <w:r w:rsidRPr="00F06248">
              <w:rPr>
                <w:rFonts w:eastAsiaTheme="minorEastAsia" w:cs="Arial"/>
                <w:i/>
                <w:iCs/>
              </w:rPr>
              <w:t>[maternal wellbeing version only]</w:t>
            </w:r>
          </w:p>
          <w:p w14:paraId="7708509C" w14:textId="15095CF2" w:rsidR="00BF0FC0" w:rsidRPr="00F06248" w:rsidRDefault="00BF0FC0" w:rsidP="00491A9D">
            <w:pPr>
              <w:pStyle w:val="ListParagraph"/>
              <w:spacing w:after="0" w:line="360" w:lineRule="auto"/>
              <w:ind w:left="360"/>
              <w:jc w:val="both"/>
              <w:rPr>
                <w:rFonts w:eastAsiaTheme="minorEastAsia" w:cs="Arial"/>
                <w:i/>
                <w:iCs/>
              </w:rPr>
            </w:pPr>
          </w:p>
          <w:p w14:paraId="548C65B4" w14:textId="42A339C0" w:rsidR="00BF0FC0" w:rsidRPr="00F06248" w:rsidRDefault="00BF0FC0" w:rsidP="00BF0FC0">
            <w:pPr>
              <w:pStyle w:val="ListParagraph"/>
              <w:shd w:val="clear" w:color="auto" w:fill="D9D9D9" w:themeFill="background1" w:themeFillShade="D9"/>
              <w:spacing w:after="0" w:line="360" w:lineRule="auto"/>
              <w:ind w:left="357"/>
              <w:jc w:val="both"/>
              <w:rPr>
                <w:rFonts w:eastAsiaTheme="minorEastAsia" w:cs="Arial"/>
                <w:i/>
                <w:iCs/>
              </w:rPr>
            </w:pPr>
            <w:r w:rsidRPr="00F06248">
              <w:rPr>
                <w:rFonts w:eastAsiaTheme="minorEastAsia" w:cs="Arial"/>
              </w:rPr>
              <w:lastRenderedPageBreak/>
              <w:t>Answer some questions about</w:t>
            </w:r>
            <w:r w:rsidRPr="00F06248">
              <w:t xml:space="preserve"> </w:t>
            </w:r>
            <w:r w:rsidRPr="00F06248">
              <w:rPr>
                <w:rFonts w:eastAsiaTheme="minorEastAsia" w:cs="Arial"/>
              </w:rPr>
              <w:t xml:space="preserve">your child’s </w:t>
            </w:r>
            <w:r w:rsidRPr="00F06248">
              <w:rPr>
                <w:rFonts w:cs="Arial"/>
              </w:rPr>
              <w:t xml:space="preserve">lifestyle, general health and mental health. </w:t>
            </w:r>
            <w:r w:rsidRPr="00F06248">
              <w:rPr>
                <w:rFonts w:cs="Arial"/>
                <w:i/>
                <w:iCs/>
              </w:rPr>
              <w:t>[ADHD</w:t>
            </w:r>
            <w:r w:rsidR="004A793F" w:rsidRPr="00F06248">
              <w:rPr>
                <w:rFonts w:cs="Arial"/>
                <w:i/>
                <w:iCs/>
              </w:rPr>
              <w:t xml:space="preserve"> version only]</w:t>
            </w:r>
            <w:r w:rsidRPr="00F06248">
              <w:rPr>
                <w:rFonts w:eastAsiaTheme="minorEastAsia" w:cs="Arial"/>
                <w:i/>
                <w:iCs/>
              </w:rPr>
              <w:t xml:space="preserve"> </w:t>
            </w:r>
          </w:p>
          <w:p w14:paraId="53417839" w14:textId="2B287E9A" w:rsidR="00835D4B" w:rsidRPr="00F06248" w:rsidRDefault="00835D4B" w:rsidP="00491A9D">
            <w:pPr>
              <w:pStyle w:val="ListParagraph"/>
              <w:spacing w:after="0" w:line="360" w:lineRule="auto"/>
              <w:ind w:left="360"/>
              <w:jc w:val="both"/>
              <w:rPr>
                <w:rFonts w:eastAsiaTheme="minorEastAsia" w:cs="Arial"/>
                <w:i/>
                <w:iCs/>
              </w:rPr>
            </w:pPr>
          </w:p>
          <w:p w14:paraId="456164B9" w14:textId="5179F958" w:rsidR="00A31F21" w:rsidRPr="00F06248" w:rsidRDefault="00A31F21" w:rsidP="00022FC5">
            <w:pPr>
              <w:pStyle w:val="ListParagraph"/>
              <w:numPr>
                <w:ilvl w:val="0"/>
                <w:numId w:val="27"/>
              </w:numPr>
              <w:shd w:val="clear" w:color="auto" w:fill="D9D9D9" w:themeFill="background1" w:themeFillShade="D9"/>
              <w:spacing w:after="0" w:line="360" w:lineRule="auto"/>
              <w:jc w:val="both"/>
              <w:rPr>
                <w:rFonts w:eastAsiaTheme="minorEastAsia" w:cs="Arial"/>
              </w:rPr>
            </w:pPr>
            <w:r w:rsidRPr="00F06248">
              <w:rPr>
                <w:rFonts w:eastAsiaTheme="minorEastAsia" w:cs="Arial"/>
              </w:rPr>
              <w:t xml:space="preserve">Be contacted with regards to a follow up within the next </w:t>
            </w:r>
            <w:r w:rsidR="008A04EE" w:rsidRPr="00F06248">
              <w:rPr>
                <w:rFonts w:eastAsiaTheme="minorEastAsia" w:cs="Arial"/>
              </w:rPr>
              <w:t>month</w:t>
            </w:r>
            <w:r w:rsidRPr="00F06248">
              <w:rPr>
                <w:rFonts w:eastAsiaTheme="minorEastAsia" w:cs="Arial"/>
              </w:rPr>
              <w:t xml:space="preserve"> and then at 1, 6 </w:t>
            </w:r>
            <w:r w:rsidR="008A04EE" w:rsidRPr="00F06248">
              <w:rPr>
                <w:rFonts w:eastAsiaTheme="minorEastAsia" w:cs="Arial"/>
              </w:rPr>
              <w:t xml:space="preserve"> and 12 </w:t>
            </w:r>
            <w:r w:rsidRPr="00F06248">
              <w:rPr>
                <w:rFonts w:eastAsiaTheme="minorEastAsia" w:cs="Arial"/>
              </w:rPr>
              <w:t>months after your childbirth by the study team if you are currently pregnant, or in 6 months</w:t>
            </w:r>
            <w:r w:rsidR="008A04EE" w:rsidRPr="00F06248">
              <w:rPr>
                <w:rFonts w:eastAsiaTheme="minorEastAsia" w:cs="Arial"/>
              </w:rPr>
              <w:t xml:space="preserve"> and 12 months</w:t>
            </w:r>
            <w:r w:rsidRPr="00F06248">
              <w:rPr>
                <w:rFonts w:eastAsiaTheme="minorEastAsia" w:cs="Arial"/>
              </w:rPr>
              <w:t xml:space="preserve"> if you have recently given birth. This contact will be to invite you to provide more information about your mental and physical health, wellbeing and your lifestyle.</w:t>
            </w:r>
            <w:r w:rsidR="00F03C3F" w:rsidRPr="00F06248">
              <w:rPr>
                <w:rFonts w:eastAsiaTheme="minorEastAsia" w:cs="Arial"/>
              </w:rPr>
              <w:t xml:space="preserve"> </w:t>
            </w:r>
            <w:r w:rsidR="00F03C3F" w:rsidRPr="00F06248">
              <w:rPr>
                <w:rFonts w:eastAsiaTheme="minorEastAsia" w:cs="Arial"/>
                <w:i/>
                <w:iCs/>
              </w:rPr>
              <w:t>[maternal wellbeing version only]</w:t>
            </w:r>
          </w:p>
          <w:p w14:paraId="19813B21" w14:textId="6AC5599A" w:rsidR="00525FCD" w:rsidRPr="00F06248" w:rsidRDefault="003B41C3" w:rsidP="0094081C">
            <w:pPr>
              <w:pStyle w:val="ListParagraph"/>
              <w:numPr>
                <w:ilvl w:val="0"/>
                <w:numId w:val="27"/>
              </w:numPr>
              <w:spacing w:after="0" w:line="360" w:lineRule="auto"/>
              <w:jc w:val="both"/>
              <w:rPr>
                <w:rFonts w:eastAsiaTheme="minorEastAsia" w:cs="Arial"/>
              </w:rPr>
            </w:pPr>
            <w:r w:rsidRPr="00F06248">
              <w:rPr>
                <w:rFonts w:cs="Arial"/>
              </w:rPr>
              <w:t>Allow us to link the information you provide to routinely collected, anonymised datasets (such as those held in the Secure Anonymised Information Linkage (SAIL) databank), in order to answer future research questions related to mental health. I understand that the data within any such dataset will be fully anonymised and I would not be identifiable in any way.</w:t>
            </w:r>
            <w:r w:rsidR="003D083A" w:rsidRPr="00F06248">
              <w:rPr>
                <w:rFonts w:cs="Arial"/>
              </w:rPr>
              <w:t xml:space="preserve"> </w:t>
            </w:r>
            <w:r w:rsidR="003D083A" w:rsidRPr="00F06248">
              <w:rPr>
                <w:rFonts w:cs="Arial"/>
                <w:i/>
                <w:iCs/>
              </w:rPr>
              <w:t>[general</w:t>
            </w:r>
            <w:r w:rsidR="00091F9D">
              <w:rPr>
                <w:rFonts w:cs="Arial"/>
                <w:i/>
                <w:iCs/>
              </w:rPr>
              <w:t xml:space="preserve"> </w:t>
            </w:r>
            <w:r w:rsidR="00091F9D">
              <w:rPr>
                <w:rFonts w:eastAsia="Times New Roman" w:cs="Arial"/>
                <w:i/>
                <w:iCs/>
                <w:lang w:eastAsia="en-GB"/>
              </w:rPr>
              <w:t>(Sign-Up survey)</w:t>
            </w:r>
            <w:r w:rsidR="003D083A" w:rsidRPr="00F06248">
              <w:rPr>
                <w:rFonts w:cs="Arial"/>
                <w:i/>
                <w:iCs/>
              </w:rPr>
              <w:t>, student, trauma, and maternal wellbeing versions only]</w:t>
            </w:r>
            <w:r w:rsidR="003D083A" w:rsidRPr="00F06248">
              <w:rPr>
                <w:rFonts w:cs="Arial"/>
              </w:rPr>
              <w:t xml:space="preserve"> </w:t>
            </w:r>
          </w:p>
          <w:p w14:paraId="2974149C" w14:textId="6430C8F9" w:rsidR="00525FCD" w:rsidRPr="00F06248" w:rsidRDefault="00525FCD" w:rsidP="00525FCD">
            <w:pPr>
              <w:pStyle w:val="ListParagraph"/>
              <w:spacing w:after="0" w:line="360" w:lineRule="auto"/>
              <w:ind w:left="360"/>
              <w:jc w:val="both"/>
              <w:rPr>
                <w:rFonts w:eastAsiaTheme="minorEastAsia" w:cs="Arial"/>
                <w:i/>
                <w:iCs/>
              </w:rPr>
            </w:pPr>
          </w:p>
          <w:p w14:paraId="2F0FF9D2" w14:textId="36E967E7" w:rsidR="00986C86" w:rsidRPr="00F06248" w:rsidRDefault="00986C86" w:rsidP="00986C86">
            <w:pPr>
              <w:pStyle w:val="ListParagraph"/>
              <w:shd w:val="clear" w:color="auto" w:fill="D9D9D9" w:themeFill="background1" w:themeFillShade="D9"/>
              <w:spacing w:after="0" w:line="360" w:lineRule="auto"/>
              <w:ind w:left="357"/>
              <w:jc w:val="both"/>
              <w:rPr>
                <w:rFonts w:eastAsiaTheme="minorEastAsia" w:cs="Arial"/>
              </w:rPr>
            </w:pPr>
            <w:r w:rsidRPr="00F06248">
              <w:rPr>
                <w:rFonts w:cs="Arial"/>
              </w:rPr>
              <w:t xml:space="preserve">Allow us to link the information you provide to information routinely collected by the NHS and other public organisations (such as those held in the Secure Anonymised Information Linkage (SAIL) databank), in order to answer future research questions related to neurodevelopmental disorders and mental health. I understand that the data within any such dataset will be fully anonymised and myself and my child will not be identifiable in any way. </w:t>
            </w:r>
            <w:r w:rsidR="00DE7566" w:rsidRPr="00F06248">
              <w:rPr>
                <w:rFonts w:cs="Arial"/>
              </w:rPr>
              <w:t>[</w:t>
            </w:r>
            <w:r w:rsidRPr="00F06248">
              <w:rPr>
                <w:rFonts w:cs="Arial"/>
                <w:i/>
                <w:iCs/>
              </w:rPr>
              <w:t>ADHD version only</w:t>
            </w:r>
            <w:r w:rsidR="00DE7566" w:rsidRPr="00F06248">
              <w:rPr>
                <w:rFonts w:cs="Arial"/>
                <w:i/>
                <w:iCs/>
              </w:rPr>
              <w:t>]</w:t>
            </w:r>
          </w:p>
          <w:p w14:paraId="05DB2475" w14:textId="77777777" w:rsidR="00525FCD" w:rsidRPr="00F06248" w:rsidRDefault="00525FCD" w:rsidP="00525FCD">
            <w:pPr>
              <w:pStyle w:val="ListParagraph"/>
              <w:spacing w:after="0" w:line="360" w:lineRule="auto"/>
              <w:ind w:left="360"/>
              <w:jc w:val="both"/>
              <w:rPr>
                <w:rFonts w:eastAsiaTheme="minorEastAsia" w:cs="Arial"/>
              </w:rPr>
            </w:pPr>
          </w:p>
          <w:p w14:paraId="2C8F12B7" w14:textId="20ACDA55" w:rsidR="003B41C3" w:rsidRPr="00DB0A0F" w:rsidRDefault="003B41C3" w:rsidP="00022FC5">
            <w:pPr>
              <w:pStyle w:val="ListParagraph"/>
              <w:numPr>
                <w:ilvl w:val="0"/>
                <w:numId w:val="27"/>
              </w:numPr>
              <w:spacing w:after="0" w:line="360" w:lineRule="auto"/>
              <w:jc w:val="both"/>
              <w:rPr>
                <w:rFonts w:eastAsiaTheme="minorEastAsia" w:cs="Arial"/>
              </w:rPr>
            </w:pPr>
            <w:r w:rsidRPr="00F06248">
              <w:rPr>
                <w:rFonts w:eastAsiaTheme="minorEastAsia" w:cs="Arial"/>
              </w:rPr>
              <w:t>Be contacted by the study team who will provide updates about the NCMH research and let you know about other studies that you may want to take part in (for example, via our NCMH newsletters)</w:t>
            </w:r>
            <w:r w:rsidRPr="00F06248">
              <w:rPr>
                <w:rFonts w:eastAsia="Times New Roman" w:cs="Arial"/>
                <w:lang w:eastAsia="en-GB"/>
              </w:rPr>
              <w:t>.</w:t>
            </w:r>
            <w:r w:rsidR="00565B7D">
              <w:rPr>
                <w:rFonts w:eastAsia="Times New Roman" w:cs="Arial"/>
                <w:lang w:eastAsia="en-GB"/>
              </w:rPr>
              <w:t xml:space="preserve"> [all versions apart from the general version (Sign-Up survey)]</w:t>
            </w:r>
          </w:p>
          <w:p w14:paraId="011E4F85" w14:textId="77777777" w:rsidR="009A0009" w:rsidRPr="00F94DC8" w:rsidRDefault="009A0009" w:rsidP="009A0009">
            <w:pPr>
              <w:pStyle w:val="ListParagraph"/>
              <w:numPr>
                <w:ilvl w:val="0"/>
                <w:numId w:val="27"/>
              </w:numPr>
              <w:spacing w:line="360" w:lineRule="auto"/>
              <w:jc w:val="both"/>
              <w:rPr>
                <w:rFonts w:eastAsiaTheme="minorEastAsia" w:cs="Arial"/>
              </w:rPr>
            </w:pPr>
            <w:r>
              <w:rPr>
                <w:rFonts w:eastAsiaTheme="minorEastAsia" w:cs="Arial"/>
              </w:rPr>
              <w:t xml:space="preserve">Allow us to contact you with information </w:t>
            </w:r>
            <w:r w:rsidRPr="00F94DC8">
              <w:rPr>
                <w:rFonts w:eastAsiaTheme="minorEastAsia" w:cs="Arial"/>
              </w:rPr>
              <w:t>about the research, news, upcoming events, and opportunities to influence the direction of research. I understand that I can opt out at any time.</w:t>
            </w:r>
            <w:r>
              <w:rPr>
                <w:rFonts w:eastAsiaTheme="minorEastAsia" w:cs="Arial"/>
              </w:rPr>
              <w:t xml:space="preserve"> [general version (Sign-Up survey) only]</w:t>
            </w:r>
            <w:r w:rsidRPr="00F94DC8">
              <w:rPr>
                <w:rFonts w:eastAsiaTheme="minorEastAsia" w:cs="Arial"/>
              </w:rPr>
              <w:t> </w:t>
            </w:r>
          </w:p>
          <w:p w14:paraId="02DD4E6D" w14:textId="77777777" w:rsidR="009A0009" w:rsidRPr="00F94DC8" w:rsidRDefault="009A0009" w:rsidP="009A0009">
            <w:pPr>
              <w:pStyle w:val="ListParagraph"/>
              <w:numPr>
                <w:ilvl w:val="0"/>
                <w:numId w:val="27"/>
              </w:numPr>
              <w:spacing w:line="360" w:lineRule="auto"/>
              <w:jc w:val="both"/>
              <w:rPr>
                <w:rFonts w:eastAsiaTheme="minorEastAsia" w:cs="Arial"/>
              </w:rPr>
            </w:pPr>
            <w:r w:rsidRPr="00F94DC8">
              <w:rPr>
                <w:rFonts w:eastAsiaTheme="minorEastAsia" w:cs="Arial"/>
              </w:rPr>
              <w:t>Allow us to contact you about future research opportunities. I understand that I don't have to take part in any future studies and can opt out at any time. </w:t>
            </w:r>
            <w:r>
              <w:rPr>
                <w:rFonts w:eastAsiaTheme="minorEastAsia" w:cs="Arial"/>
              </w:rPr>
              <w:t>[general version (Sign-Up survey) only]</w:t>
            </w:r>
          </w:p>
          <w:p w14:paraId="61FDB0EC" w14:textId="77777777" w:rsidR="005D544D" w:rsidRPr="00F06248" w:rsidRDefault="005D544D" w:rsidP="00964F96">
            <w:pPr>
              <w:pStyle w:val="ListParagraph"/>
              <w:spacing w:after="0" w:line="360" w:lineRule="auto"/>
              <w:ind w:left="360"/>
              <w:jc w:val="both"/>
              <w:rPr>
                <w:rFonts w:eastAsiaTheme="minorEastAsia" w:cs="Arial"/>
              </w:rPr>
            </w:pPr>
          </w:p>
          <w:p w14:paraId="093106CB" w14:textId="3A297CB1" w:rsidR="005D544D" w:rsidRPr="00F06248" w:rsidRDefault="003B41C3" w:rsidP="00022FC5">
            <w:pPr>
              <w:pStyle w:val="ListParagraph"/>
              <w:numPr>
                <w:ilvl w:val="0"/>
                <w:numId w:val="37"/>
              </w:numPr>
              <w:spacing w:after="0" w:line="360" w:lineRule="auto"/>
              <w:ind w:left="314"/>
              <w:jc w:val="both"/>
              <w:rPr>
                <w:rFonts w:eastAsiaTheme="minorEastAsia" w:cs="Arial"/>
              </w:rPr>
            </w:pPr>
            <w:r w:rsidRPr="00F06248">
              <w:rPr>
                <w:rFonts w:eastAsiaTheme="minorEastAsia" w:cs="Arial"/>
              </w:rPr>
              <w:t>Be contacted every 6-12 months or so by the study team, to invite you to provide more information about your mental and physical health and your lifestyle.</w:t>
            </w:r>
            <w:r w:rsidR="005D544D" w:rsidRPr="00F06248">
              <w:rPr>
                <w:rFonts w:eastAsiaTheme="minorEastAsia" w:cs="Arial"/>
              </w:rPr>
              <w:t xml:space="preserve"> [, student, trauma, and maternal wellbeing versions only] </w:t>
            </w:r>
          </w:p>
          <w:p w14:paraId="44D543C0" w14:textId="77777777" w:rsidR="00DE7566" w:rsidRPr="00F06248" w:rsidRDefault="00DE7566" w:rsidP="005D544D">
            <w:pPr>
              <w:pStyle w:val="ListParagraph"/>
              <w:spacing w:after="0" w:line="360" w:lineRule="auto"/>
              <w:ind w:left="360"/>
              <w:jc w:val="both"/>
              <w:rPr>
                <w:rFonts w:eastAsiaTheme="minorEastAsia" w:cs="Arial"/>
              </w:rPr>
            </w:pPr>
          </w:p>
          <w:p w14:paraId="2F334166" w14:textId="43EB9DC7" w:rsidR="00DE7566" w:rsidRPr="00F06248" w:rsidRDefault="00DE7566" w:rsidP="00DE7566">
            <w:pPr>
              <w:pStyle w:val="ListParagraph"/>
              <w:shd w:val="clear" w:color="auto" w:fill="D9D9D9" w:themeFill="background1" w:themeFillShade="D9"/>
              <w:spacing w:after="0" w:line="360" w:lineRule="auto"/>
              <w:ind w:left="357"/>
              <w:jc w:val="both"/>
              <w:rPr>
                <w:rFonts w:eastAsiaTheme="minorEastAsia" w:cs="Arial"/>
                <w:i/>
                <w:iCs/>
              </w:rPr>
            </w:pPr>
            <w:r w:rsidRPr="00F06248">
              <w:rPr>
                <w:rFonts w:eastAsiaTheme="minorEastAsia" w:cs="Arial"/>
              </w:rPr>
              <w:t xml:space="preserve">Allow us to contact you approximately every 6-12 months to invite you to provide more information about your child’s mental and physical health, wellbeing and lifestyle. </w:t>
            </w:r>
            <w:r w:rsidRPr="00F06248">
              <w:rPr>
                <w:rFonts w:eastAsiaTheme="minorEastAsia" w:cs="Arial"/>
                <w:i/>
                <w:iCs/>
              </w:rPr>
              <w:t>[ADHD version only]</w:t>
            </w:r>
          </w:p>
          <w:p w14:paraId="07CDCFA6" w14:textId="38DE4F05" w:rsidR="003B41C3" w:rsidRPr="00F06248" w:rsidRDefault="003B41C3" w:rsidP="005D544D">
            <w:pPr>
              <w:pStyle w:val="ListParagraph"/>
              <w:spacing w:after="0" w:line="360" w:lineRule="auto"/>
              <w:ind w:left="360"/>
              <w:jc w:val="both"/>
              <w:rPr>
                <w:rFonts w:eastAsiaTheme="minorEastAsia" w:cs="Arial"/>
              </w:rPr>
            </w:pPr>
          </w:p>
          <w:p w14:paraId="5F2252CB" w14:textId="74F633FA" w:rsidR="00A247DA" w:rsidRPr="00AE20E7" w:rsidRDefault="003B41C3" w:rsidP="00A247DA">
            <w:pPr>
              <w:pStyle w:val="ListParagraph"/>
              <w:numPr>
                <w:ilvl w:val="0"/>
                <w:numId w:val="27"/>
              </w:numPr>
              <w:spacing w:after="0" w:line="360" w:lineRule="auto"/>
              <w:jc w:val="both"/>
              <w:rPr>
                <w:rFonts w:eastAsiaTheme="minorEastAsia" w:cs="Arial"/>
              </w:rPr>
            </w:pPr>
            <w:r w:rsidRPr="00F06248">
              <w:rPr>
                <w:rFonts w:eastAsia="Times New Roman" w:cs="Arial"/>
                <w:lang w:eastAsia="en-GB"/>
              </w:rPr>
              <w:t xml:space="preserve">Allow us to share </w:t>
            </w:r>
            <w:r w:rsidRPr="00F06248">
              <w:rPr>
                <w:rFonts w:eastAsia="Times New Roman" w:cs="Arial"/>
                <w:b/>
                <w:color w:val="548DD4" w:themeColor="text2" w:themeTint="99"/>
                <w:u w:val="single"/>
                <w:lang w:eastAsia="en-GB"/>
              </w:rPr>
              <w:t>anonymous</w:t>
            </w:r>
            <w:r w:rsidRPr="00F06248">
              <w:rPr>
                <w:rStyle w:val="FootnoteReference"/>
                <w:rFonts w:eastAsia="Times New Roman" w:cs="Arial"/>
                <w:lang w:eastAsia="en-GB"/>
              </w:rPr>
              <w:footnoteReference w:id="2"/>
            </w:r>
            <w:r w:rsidRPr="00F06248">
              <w:rPr>
                <w:rFonts w:eastAsia="Times New Roman" w:cs="Arial"/>
                <w:lang w:eastAsia="en-GB"/>
              </w:rPr>
              <w:t xml:space="preserve"> information with other researchers</w:t>
            </w:r>
            <w:r w:rsidR="00A247DA">
              <w:rPr>
                <w:rFonts w:eastAsia="Times New Roman" w:cs="Arial"/>
                <w:lang w:eastAsia="en-GB"/>
              </w:rPr>
              <w:t xml:space="preserve"> </w:t>
            </w:r>
            <w:r w:rsidR="00A247DA" w:rsidRPr="003250E4">
              <w:rPr>
                <w:rFonts w:eastAsiaTheme="minorEastAsia" w:cs="Arial"/>
              </w:rPr>
              <w:t>if they have scientific and ethical approval for the questions they would like to answer.</w:t>
            </w:r>
            <w:r w:rsidR="00A247DA">
              <w:rPr>
                <w:rFonts w:eastAsia="Times New Roman" w:cs="Arial"/>
                <w:lang w:eastAsia="en-GB"/>
              </w:rPr>
              <w:t xml:space="preserve"> [all versions except the general version (Sign-Up survey)]</w:t>
            </w:r>
          </w:p>
          <w:p w14:paraId="7DA3CC9F" w14:textId="64A15F8D" w:rsidR="003B41C3" w:rsidRPr="00DB0A0F" w:rsidRDefault="003941F7" w:rsidP="003941F7">
            <w:pPr>
              <w:pStyle w:val="ListParagraph"/>
              <w:numPr>
                <w:ilvl w:val="0"/>
                <w:numId w:val="27"/>
              </w:numPr>
              <w:spacing w:after="0" w:line="360" w:lineRule="auto"/>
              <w:jc w:val="both"/>
              <w:rPr>
                <w:rFonts w:eastAsiaTheme="minorEastAsia" w:cs="Arial"/>
              </w:rPr>
            </w:pPr>
            <w:r w:rsidRPr="003250E4">
              <w:rPr>
                <w:rFonts w:eastAsiaTheme="minorEastAsia" w:cs="Arial"/>
              </w:rPr>
              <w:t xml:space="preserve"> Allow us to share anonymous information with other researchers if they have scientific and ethical approval for the questions they would like to answer. This may include individuals working abroad, including researchers working for commercial companies.  </w:t>
            </w:r>
            <w:r>
              <w:rPr>
                <w:rFonts w:eastAsiaTheme="minorEastAsia" w:cs="Arial"/>
              </w:rPr>
              <w:t xml:space="preserve"> [general version (Sign-Up survey)]</w:t>
            </w:r>
          </w:p>
          <w:p w14:paraId="3073E8DD" w14:textId="70FAC339" w:rsidR="004D0BA0" w:rsidRPr="00F06248" w:rsidRDefault="004D0BA0" w:rsidP="00022FC5">
            <w:pPr>
              <w:pStyle w:val="ListParagraph"/>
              <w:numPr>
                <w:ilvl w:val="0"/>
                <w:numId w:val="27"/>
              </w:numPr>
              <w:spacing w:after="0" w:line="360" w:lineRule="auto"/>
              <w:jc w:val="both"/>
              <w:rPr>
                <w:rFonts w:eastAsiaTheme="minorEastAsia" w:cs="Arial"/>
                <w:i/>
              </w:rPr>
            </w:pPr>
            <w:r w:rsidRPr="00F06248">
              <w:rPr>
                <w:rFonts w:eastAsia="Times New Roman" w:cs="Arial"/>
                <w:iCs/>
                <w:lang w:eastAsia="en-GB"/>
              </w:rPr>
              <w:t>Allow us to access your student records</w:t>
            </w:r>
            <w:r w:rsidR="00415566" w:rsidRPr="00F06248">
              <w:rPr>
                <w:rFonts w:eastAsia="Times New Roman" w:cs="Arial"/>
                <w:iCs/>
                <w:lang w:eastAsia="en-GB"/>
              </w:rPr>
              <w:t xml:space="preserve"> </w:t>
            </w:r>
            <w:r w:rsidR="00415566" w:rsidRPr="00F06248">
              <w:rPr>
                <w:rFonts w:eastAsiaTheme="minorEastAsia" w:cs="Arial"/>
                <w:iCs/>
              </w:rPr>
              <w:t>for specific academic and demographic information.</w:t>
            </w:r>
            <w:r w:rsidR="00683BBB" w:rsidRPr="00F06248">
              <w:rPr>
                <w:rFonts w:eastAsia="Times New Roman" w:cs="Arial"/>
                <w:i/>
                <w:lang w:eastAsia="en-GB"/>
              </w:rPr>
              <w:t xml:space="preserve"> [student version only]</w:t>
            </w:r>
          </w:p>
          <w:p w14:paraId="0FEDEE3E" w14:textId="77777777" w:rsidR="003B41C3" w:rsidRPr="00F06248" w:rsidRDefault="003B41C3" w:rsidP="00C10509">
            <w:pPr>
              <w:spacing w:after="0" w:line="360" w:lineRule="auto"/>
              <w:jc w:val="both"/>
              <w:rPr>
                <w:rFonts w:eastAsiaTheme="minorEastAsia" w:cs="Arial"/>
              </w:rPr>
            </w:pPr>
          </w:p>
          <w:p w14:paraId="35D98B61" w14:textId="77777777" w:rsidR="003B41C3" w:rsidRPr="00F06248" w:rsidRDefault="003B41C3" w:rsidP="00C10509">
            <w:pPr>
              <w:spacing w:after="0" w:line="360" w:lineRule="auto"/>
              <w:jc w:val="both"/>
              <w:rPr>
                <w:rFonts w:cs="Arial"/>
              </w:rPr>
            </w:pPr>
            <w:r w:rsidRPr="00F06248">
              <w:rPr>
                <w:rFonts w:cs="Arial"/>
              </w:rPr>
              <w:t>By clicking on the “I Agree” button, you also declare that:</w:t>
            </w:r>
          </w:p>
          <w:p w14:paraId="75C4CD52" w14:textId="3324C443" w:rsidR="003B41C3" w:rsidRPr="00F06248" w:rsidRDefault="003B41C3" w:rsidP="00022FC5">
            <w:pPr>
              <w:pStyle w:val="ListParagraph"/>
              <w:numPr>
                <w:ilvl w:val="0"/>
                <w:numId w:val="27"/>
              </w:numPr>
              <w:spacing w:after="0" w:line="360" w:lineRule="auto"/>
              <w:jc w:val="both"/>
              <w:rPr>
                <w:rFonts w:eastAsiaTheme="minorEastAsia" w:cs="Arial"/>
              </w:rPr>
            </w:pPr>
            <w:r w:rsidRPr="00F06248">
              <w:rPr>
                <w:rFonts w:eastAsiaTheme="minorEastAsia" w:cs="Arial"/>
              </w:rPr>
              <w:t>You have read and understood the information about this study</w:t>
            </w:r>
            <w:r w:rsidR="00315305" w:rsidRPr="00F06248">
              <w:rPr>
                <w:rFonts w:eastAsiaTheme="minorEastAsia" w:cs="Arial"/>
              </w:rPr>
              <w:t>.</w:t>
            </w:r>
          </w:p>
          <w:p w14:paraId="2CEA867F" w14:textId="668D272C" w:rsidR="00ED3BFD" w:rsidRPr="00F06248" w:rsidRDefault="003B41C3" w:rsidP="00ED3BFD">
            <w:pPr>
              <w:pStyle w:val="ListParagraph"/>
              <w:numPr>
                <w:ilvl w:val="0"/>
                <w:numId w:val="27"/>
              </w:numPr>
              <w:spacing w:after="0" w:line="360" w:lineRule="auto"/>
              <w:jc w:val="both"/>
              <w:rPr>
                <w:rFonts w:eastAsiaTheme="minorEastAsia" w:cs="Arial"/>
              </w:rPr>
            </w:pPr>
            <w:r w:rsidRPr="00F06248">
              <w:rPr>
                <w:rFonts w:eastAsiaTheme="minorEastAsia" w:cs="Arial"/>
              </w:rPr>
              <w:t>You are aged 18+.</w:t>
            </w:r>
            <w:r w:rsidR="00ED3BFD">
              <w:rPr>
                <w:rFonts w:eastAsiaTheme="minorEastAsia" w:cs="Arial"/>
              </w:rPr>
              <w:t xml:space="preserve">[all versions apart from the general version (Sign-Up survey) </w:t>
            </w:r>
            <w:r w:rsidR="00921AB2">
              <w:rPr>
                <w:rFonts w:eastAsiaTheme="minorEastAsia" w:cs="Arial"/>
              </w:rPr>
              <w:t>and Trauma survey =</w:t>
            </w:r>
            <w:r w:rsidR="00ED3BFD">
              <w:rPr>
                <w:rFonts w:eastAsiaTheme="minorEastAsia" w:cs="Arial"/>
              </w:rPr>
              <w:t xml:space="preserve"> 16+]</w:t>
            </w:r>
          </w:p>
          <w:p w14:paraId="310E8B07" w14:textId="77777777" w:rsidR="00542055" w:rsidRPr="00F06248" w:rsidRDefault="00315305" w:rsidP="00022FC5">
            <w:pPr>
              <w:pStyle w:val="ListParagraph"/>
              <w:numPr>
                <w:ilvl w:val="0"/>
                <w:numId w:val="27"/>
              </w:numPr>
              <w:shd w:val="clear" w:color="auto" w:fill="D9D9D9" w:themeFill="background1" w:themeFillShade="D9"/>
              <w:spacing w:after="0" w:line="360" w:lineRule="auto"/>
              <w:jc w:val="both"/>
              <w:rPr>
                <w:rFonts w:eastAsiaTheme="minorEastAsia" w:cs="Arial"/>
              </w:rPr>
            </w:pPr>
            <w:r w:rsidRPr="00F06248">
              <w:rPr>
                <w:rFonts w:eastAsiaTheme="minorEastAsia" w:cs="Arial"/>
              </w:rPr>
              <w:t>You have experienced a traumatic event (as a child or in adulthood). [</w:t>
            </w:r>
            <w:r w:rsidRPr="00F06248">
              <w:rPr>
                <w:rFonts w:eastAsiaTheme="minorEastAsia" w:cs="Arial"/>
                <w:i/>
                <w:iCs/>
              </w:rPr>
              <w:t>trauma version only</w:t>
            </w:r>
            <w:r w:rsidRPr="00F06248">
              <w:rPr>
                <w:rFonts w:eastAsiaTheme="minorEastAsia" w:cs="Arial"/>
              </w:rPr>
              <w:t>]</w:t>
            </w:r>
          </w:p>
          <w:p w14:paraId="188D4631" w14:textId="09CF17FE" w:rsidR="002360E5" w:rsidRPr="00F06248" w:rsidRDefault="002360E5" w:rsidP="00022FC5">
            <w:pPr>
              <w:pStyle w:val="ListParagraph"/>
              <w:numPr>
                <w:ilvl w:val="0"/>
                <w:numId w:val="27"/>
              </w:numPr>
              <w:shd w:val="clear" w:color="auto" w:fill="D9D9D9" w:themeFill="background1" w:themeFillShade="D9"/>
              <w:spacing w:after="0" w:line="360" w:lineRule="auto"/>
              <w:jc w:val="both"/>
              <w:rPr>
                <w:rFonts w:eastAsiaTheme="minorEastAsia" w:cs="Arial"/>
                <w:sz w:val="24"/>
                <w:szCs w:val="24"/>
              </w:rPr>
            </w:pPr>
            <w:r w:rsidRPr="00F06248">
              <w:rPr>
                <w:rFonts w:eastAsiaTheme="minorEastAsia" w:cs="Arial"/>
              </w:rPr>
              <w:t xml:space="preserve">You are either currently pregnant or have given birth in the last 12 months </w:t>
            </w:r>
            <w:r w:rsidRPr="00F06248">
              <w:rPr>
                <w:rFonts w:eastAsiaTheme="minorEastAsia" w:cs="Arial"/>
                <w:i/>
                <w:iCs/>
              </w:rPr>
              <w:t>[maternal wellbeing version only]</w:t>
            </w:r>
          </w:p>
        </w:tc>
      </w:tr>
      <w:bookmarkEnd w:id="36"/>
    </w:tbl>
    <w:p w14:paraId="1FDC4661" w14:textId="77777777" w:rsidR="00126F7C" w:rsidRPr="00F06248" w:rsidRDefault="00126F7C" w:rsidP="00C10509">
      <w:pPr>
        <w:rPr>
          <w:rFonts w:asciiTheme="minorHAnsi" w:hAnsiTheme="minorHAnsi" w:cs="Arial"/>
          <w:i/>
        </w:rPr>
      </w:pPr>
    </w:p>
    <w:p w14:paraId="650173A3" w14:textId="77BCE8A7" w:rsidR="00361087" w:rsidRPr="00F06248" w:rsidRDefault="00361087" w:rsidP="00C10509">
      <w:pPr>
        <w:rPr>
          <w:rFonts w:asciiTheme="minorHAnsi" w:hAnsiTheme="minorHAnsi" w:cs="Arial"/>
          <w:i/>
        </w:rPr>
      </w:pPr>
      <w:r w:rsidRPr="00F06248">
        <w:rPr>
          <w:rFonts w:asciiTheme="minorHAnsi" w:hAnsiTheme="minorHAnsi" w:cs="Arial"/>
          <w:i/>
        </w:rPr>
        <w:t>Data collection</w:t>
      </w:r>
    </w:p>
    <w:p w14:paraId="2EB91B8E" w14:textId="1167D63E" w:rsidR="00361087" w:rsidRPr="00F06248" w:rsidRDefault="00361087" w:rsidP="00C10509">
      <w:pPr>
        <w:spacing w:after="0" w:line="360" w:lineRule="auto"/>
        <w:jc w:val="both"/>
        <w:rPr>
          <w:rFonts w:asciiTheme="minorHAnsi" w:hAnsiTheme="minorHAnsi" w:cs="Arial"/>
        </w:rPr>
      </w:pPr>
      <w:r w:rsidRPr="00F06248">
        <w:rPr>
          <w:rFonts w:asciiTheme="minorHAnsi" w:hAnsiTheme="minorHAnsi" w:cs="Arial"/>
        </w:rPr>
        <w:t xml:space="preserve">Participants will be taken to the Basic Assessment. They will first be asked for some personal data (name, contact information, gender, date of birth, ethnicity). Participants will also be asked to give information on their mental and physical health, lifestyle and family history. </w:t>
      </w:r>
      <w:r w:rsidR="005A480D" w:rsidRPr="00F06248">
        <w:rPr>
          <w:rFonts w:asciiTheme="minorHAnsi" w:hAnsiTheme="minorHAnsi" w:cs="Arial"/>
        </w:rPr>
        <w:t>The questions that will be asked as part of the online Basic Assessment are given in</w:t>
      </w:r>
      <w:r w:rsidR="003B41C3" w:rsidRPr="00F06248">
        <w:rPr>
          <w:rFonts w:asciiTheme="minorHAnsi" w:hAnsiTheme="minorHAnsi" w:cs="Arial"/>
        </w:rPr>
        <w:t xml:space="preserve"> Section 5 of</w:t>
      </w:r>
      <w:r w:rsidR="005305A0" w:rsidRPr="00F06248">
        <w:rPr>
          <w:rFonts w:asciiTheme="minorHAnsi" w:hAnsiTheme="minorHAnsi" w:cs="Arial"/>
        </w:rPr>
        <w:t xml:space="preserve"> NCMH document 3</w:t>
      </w:r>
      <w:r w:rsidR="00CF769F" w:rsidRPr="00F06248">
        <w:rPr>
          <w:rFonts w:asciiTheme="minorHAnsi" w:hAnsiTheme="minorHAnsi" w:cs="Arial"/>
        </w:rPr>
        <w:t xml:space="preserve">, </w:t>
      </w:r>
      <w:r w:rsidR="004D0BA0" w:rsidRPr="00F06248">
        <w:rPr>
          <w:rFonts w:asciiTheme="minorHAnsi" w:hAnsiTheme="minorHAnsi" w:cs="Arial"/>
        </w:rPr>
        <w:t>3a</w:t>
      </w:r>
      <w:r w:rsidR="007D2814" w:rsidRPr="00F06248">
        <w:rPr>
          <w:rFonts w:asciiTheme="minorHAnsi" w:hAnsiTheme="minorHAnsi" w:cs="Arial"/>
        </w:rPr>
        <w:t>-</w:t>
      </w:r>
      <w:r w:rsidR="00ED3BFD">
        <w:rPr>
          <w:rFonts w:asciiTheme="minorHAnsi" w:hAnsiTheme="minorHAnsi" w:cs="Arial"/>
        </w:rPr>
        <w:t>g</w:t>
      </w:r>
      <w:r w:rsidR="005A480D" w:rsidRPr="00F06248">
        <w:rPr>
          <w:rFonts w:asciiTheme="minorHAnsi" w:hAnsiTheme="minorHAnsi" w:cs="Arial"/>
        </w:rPr>
        <w:t xml:space="preserve">. </w:t>
      </w:r>
    </w:p>
    <w:p w14:paraId="4015FC73" w14:textId="77777777" w:rsidR="00126F7C" w:rsidRPr="00F06248" w:rsidRDefault="00126F7C" w:rsidP="00C10509">
      <w:pPr>
        <w:rPr>
          <w:rFonts w:asciiTheme="minorHAnsi" w:hAnsiTheme="minorHAnsi" w:cs="Arial"/>
          <w:i/>
        </w:rPr>
      </w:pPr>
    </w:p>
    <w:p w14:paraId="74CFE9D5" w14:textId="77777777" w:rsidR="003B6012" w:rsidRPr="00F06248" w:rsidRDefault="003B6012" w:rsidP="00C10509">
      <w:pPr>
        <w:rPr>
          <w:rFonts w:asciiTheme="minorHAnsi" w:hAnsiTheme="minorHAnsi" w:cs="Arial"/>
          <w:i/>
        </w:rPr>
      </w:pPr>
      <w:r w:rsidRPr="00F06248">
        <w:rPr>
          <w:rFonts w:asciiTheme="minorHAnsi" w:hAnsiTheme="minorHAnsi" w:cs="Arial"/>
          <w:i/>
        </w:rPr>
        <w:t>Biological Samples</w:t>
      </w:r>
    </w:p>
    <w:p w14:paraId="3E3E0E5C" w14:textId="6078A6EC" w:rsidR="00D76178" w:rsidRPr="00F06248" w:rsidRDefault="00D76178" w:rsidP="00FE1F3A">
      <w:pPr>
        <w:spacing w:after="0" w:line="360" w:lineRule="auto"/>
        <w:rPr>
          <w:rFonts w:eastAsia="Times New Roman" w:cs="Calibri"/>
          <w:color w:val="000000"/>
        </w:rPr>
      </w:pPr>
      <w:r w:rsidRPr="00F06248">
        <w:rPr>
          <w:rFonts w:asciiTheme="minorHAnsi" w:eastAsia="Times New Roman" w:hAnsiTheme="minorHAnsi" w:cstheme="minorHAnsi"/>
          <w:iCs/>
          <w:color w:val="000000"/>
          <w:bdr w:val="none" w:sz="0" w:space="0" w:color="auto" w:frame="1"/>
        </w:rPr>
        <w:t>Biological samples will not be collected from all individuals taking part online. However, participants may be re-contacted at a later date and invited to provide a biological sample which may then be linked with the data collected via the online basic assessment. Participants will be recontacted based on:</w:t>
      </w:r>
    </w:p>
    <w:p w14:paraId="6DB9B30B" w14:textId="77777777" w:rsidR="00D76178" w:rsidRPr="00F06248" w:rsidRDefault="00D76178" w:rsidP="00022FC5">
      <w:pPr>
        <w:numPr>
          <w:ilvl w:val="0"/>
          <w:numId w:val="30"/>
        </w:numPr>
        <w:spacing w:beforeAutospacing="1" w:after="0" w:afterAutospacing="1" w:line="360" w:lineRule="auto"/>
        <w:rPr>
          <w:rFonts w:asciiTheme="minorHAnsi" w:eastAsia="Times New Roman" w:hAnsiTheme="minorHAnsi" w:cstheme="minorHAnsi"/>
          <w:iCs/>
          <w:color w:val="201F1E"/>
        </w:rPr>
      </w:pPr>
      <w:r w:rsidRPr="00F06248">
        <w:rPr>
          <w:rFonts w:asciiTheme="minorHAnsi" w:eastAsia="Times New Roman" w:hAnsiTheme="minorHAnsi" w:cstheme="minorHAnsi"/>
          <w:iCs/>
          <w:color w:val="201F1E"/>
          <w:bdr w:val="none" w:sz="0" w:space="0" w:color="auto" w:frame="1"/>
        </w:rPr>
        <w:t>the resources available in the NCMH project at any given time (e.g. funding opportunities, collaborations)</w:t>
      </w:r>
    </w:p>
    <w:p w14:paraId="081692C1" w14:textId="77777777" w:rsidR="00D76178" w:rsidRPr="00F06248" w:rsidRDefault="00D76178" w:rsidP="00022FC5">
      <w:pPr>
        <w:numPr>
          <w:ilvl w:val="0"/>
          <w:numId w:val="30"/>
        </w:numPr>
        <w:spacing w:beforeAutospacing="1" w:after="0" w:afterAutospacing="1" w:line="360" w:lineRule="auto"/>
        <w:rPr>
          <w:rFonts w:asciiTheme="minorHAnsi" w:eastAsia="Times New Roman" w:hAnsiTheme="minorHAnsi" w:cstheme="minorHAnsi"/>
          <w:iCs/>
          <w:color w:val="201F1E"/>
        </w:rPr>
      </w:pPr>
      <w:r w:rsidRPr="00F06248">
        <w:rPr>
          <w:rFonts w:asciiTheme="minorHAnsi" w:eastAsia="Times New Roman" w:hAnsiTheme="minorHAnsi" w:cstheme="minorHAnsi"/>
          <w:iCs/>
          <w:color w:val="201F1E"/>
          <w:bdr w:val="none" w:sz="0" w:space="0" w:color="auto" w:frame="1"/>
        </w:rPr>
        <w:t>the information participants have provided about their mental health (e.g. symptom range/severity)</w:t>
      </w:r>
    </w:p>
    <w:p w14:paraId="321A6CDB" w14:textId="42CAE9D2" w:rsidR="00A53C3F" w:rsidRPr="00F06248" w:rsidRDefault="00D76178" w:rsidP="00FE1F3A">
      <w:pPr>
        <w:spacing w:after="0" w:line="360" w:lineRule="auto"/>
        <w:rPr>
          <w:rFonts w:asciiTheme="minorHAnsi" w:hAnsiTheme="minorHAnsi" w:cs="Arial"/>
        </w:rPr>
      </w:pPr>
      <w:r w:rsidRPr="00F06248">
        <w:rPr>
          <w:rFonts w:asciiTheme="minorHAnsi" w:eastAsia="Times New Roman" w:hAnsiTheme="minorHAnsi" w:cstheme="minorHAnsi"/>
          <w:iCs/>
          <w:color w:val="000000"/>
          <w:bdr w:val="none" w:sz="0" w:space="0" w:color="auto" w:frame="1"/>
        </w:rPr>
        <w:t>As consent to re-contact will have been obtained at the point of study sign up, suitable individuals will be invited to participate and sent a</w:t>
      </w:r>
      <w:r w:rsidR="004B14AB" w:rsidRPr="00F06248">
        <w:rPr>
          <w:rFonts w:asciiTheme="minorHAnsi" w:eastAsia="Times New Roman" w:hAnsiTheme="minorHAnsi" w:cstheme="minorHAnsi"/>
          <w:iCs/>
          <w:color w:val="000000"/>
          <w:bdr w:val="none" w:sz="0" w:space="0" w:color="auto" w:frame="1"/>
        </w:rPr>
        <w:t>n electronic copy of the</w:t>
      </w:r>
      <w:r w:rsidRPr="00F06248">
        <w:rPr>
          <w:rFonts w:asciiTheme="minorHAnsi" w:eastAsia="Times New Roman" w:hAnsiTheme="minorHAnsi" w:cstheme="minorHAnsi"/>
          <w:iCs/>
          <w:color w:val="000000"/>
          <w:bdr w:val="none" w:sz="0" w:space="0" w:color="auto" w:frame="1"/>
        </w:rPr>
        <w:t xml:space="preserve"> study information sheet </w:t>
      </w:r>
      <w:r w:rsidRPr="00F06248">
        <w:rPr>
          <w:rFonts w:asciiTheme="minorHAnsi" w:eastAsia="Times New Roman" w:hAnsiTheme="minorHAnsi" w:cstheme="minorHAnsi"/>
          <w:iCs/>
          <w:color w:val="000000"/>
          <w:bdr w:val="none" w:sz="0" w:space="0" w:color="auto" w:frame="1"/>
          <w:shd w:val="clear" w:color="auto" w:fill="FFFFFF"/>
        </w:rPr>
        <w:t xml:space="preserve">[please see NCMH document </w:t>
      </w:r>
      <w:r w:rsidR="006645EE" w:rsidRPr="00F06248">
        <w:rPr>
          <w:rFonts w:asciiTheme="minorHAnsi" w:eastAsia="Times New Roman" w:hAnsiTheme="minorHAnsi" w:cstheme="minorHAnsi"/>
          <w:iCs/>
          <w:color w:val="000000"/>
          <w:bdr w:val="none" w:sz="0" w:space="0" w:color="auto" w:frame="1"/>
          <w:shd w:val="clear" w:color="auto" w:fill="FFFFFF"/>
        </w:rPr>
        <w:t>10a</w:t>
      </w:r>
      <w:r w:rsidRPr="00F06248">
        <w:rPr>
          <w:rFonts w:asciiTheme="minorHAnsi" w:eastAsia="Times New Roman" w:hAnsiTheme="minorHAnsi" w:cstheme="minorHAnsi"/>
          <w:iCs/>
          <w:color w:val="000000"/>
          <w:bdr w:val="none" w:sz="0" w:space="0" w:color="auto" w:frame="1"/>
          <w:shd w:val="clear" w:color="auto" w:fill="FFFFFF"/>
        </w:rPr>
        <w:t xml:space="preserve"> Participant Information Sheet (Genetic Sample)]</w:t>
      </w:r>
      <w:r w:rsidR="00015486" w:rsidRPr="00F06248">
        <w:rPr>
          <w:rFonts w:asciiTheme="minorHAnsi" w:eastAsia="Times New Roman" w:hAnsiTheme="minorHAnsi" w:cstheme="minorHAnsi"/>
          <w:iCs/>
          <w:color w:val="000000"/>
          <w:bdr w:val="none" w:sz="0" w:space="0" w:color="auto" w:frame="1"/>
          <w:shd w:val="clear" w:color="auto" w:fill="FFFFFF"/>
        </w:rPr>
        <w:t xml:space="preserve"> via email</w:t>
      </w:r>
      <w:r w:rsidR="000A5440" w:rsidRPr="00F06248">
        <w:rPr>
          <w:rFonts w:asciiTheme="minorHAnsi" w:eastAsia="Times New Roman" w:hAnsiTheme="minorHAnsi" w:cstheme="minorHAnsi"/>
          <w:iCs/>
          <w:color w:val="000000"/>
          <w:bdr w:val="none" w:sz="0" w:space="0" w:color="auto" w:frame="1"/>
          <w:shd w:val="clear" w:color="auto" w:fill="FFFFFF"/>
        </w:rPr>
        <w:t>. If</w:t>
      </w:r>
      <w:r w:rsidR="00015486" w:rsidRPr="00F06248">
        <w:rPr>
          <w:rFonts w:asciiTheme="minorHAnsi" w:eastAsia="Times New Roman" w:hAnsiTheme="minorHAnsi" w:cstheme="minorHAnsi"/>
          <w:iCs/>
          <w:color w:val="000000"/>
          <w:bdr w:val="none" w:sz="0" w:space="0" w:color="auto" w:frame="1"/>
          <w:shd w:val="clear" w:color="auto" w:fill="FFFFFF"/>
        </w:rPr>
        <w:t xml:space="preserve">, after reading the study information, </w:t>
      </w:r>
      <w:r w:rsidR="000A5440" w:rsidRPr="00F06248">
        <w:rPr>
          <w:rFonts w:asciiTheme="minorHAnsi" w:eastAsia="Times New Roman" w:hAnsiTheme="minorHAnsi" w:cstheme="minorHAnsi"/>
          <w:iCs/>
          <w:color w:val="000000"/>
          <w:bdr w:val="none" w:sz="0" w:space="0" w:color="auto" w:frame="1"/>
          <w:shd w:val="clear" w:color="auto" w:fill="FFFFFF"/>
        </w:rPr>
        <w:t>participants wish to</w:t>
      </w:r>
      <w:r w:rsidR="001B3D85" w:rsidRPr="00F06248">
        <w:rPr>
          <w:rFonts w:asciiTheme="minorHAnsi" w:eastAsia="Times New Roman" w:hAnsiTheme="minorHAnsi" w:cstheme="minorHAnsi"/>
          <w:iCs/>
          <w:color w:val="000000"/>
          <w:bdr w:val="none" w:sz="0" w:space="0" w:color="auto" w:frame="1"/>
          <w:shd w:val="clear" w:color="auto" w:fill="FFFFFF"/>
        </w:rPr>
        <w:t xml:space="preserve"> provide a biological sample they will </w:t>
      </w:r>
      <w:r w:rsidR="00015486" w:rsidRPr="00F06248">
        <w:rPr>
          <w:rFonts w:asciiTheme="minorHAnsi" w:eastAsia="Times New Roman" w:hAnsiTheme="minorHAnsi" w:cstheme="minorHAnsi"/>
          <w:iCs/>
          <w:color w:val="000000"/>
          <w:bdr w:val="none" w:sz="0" w:space="0" w:color="auto" w:frame="1"/>
        </w:rPr>
        <w:t>be able to click a link included in the email to access the electronic consent form</w:t>
      </w:r>
      <w:r w:rsidR="00393E7E" w:rsidRPr="00F06248">
        <w:rPr>
          <w:rFonts w:asciiTheme="minorHAnsi" w:eastAsia="Times New Roman" w:hAnsiTheme="minorHAnsi" w:cstheme="minorHAnsi"/>
          <w:iCs/>
          <w:color w:val="000000"/>
          <w:bdr w:val="none" w:sz="0" w:space="0" w:color="auto" w:frame="1"/>
        </w:rPr>
        <w:t xml:space="preserve"> [please see NCMH document </w:t>
      </w:r>
      <w:r w:rsidR="006645EE" w:rsidRPr="00F06248">
        <w:rPr>
          <w:rFonts w:asciiTheme="minorHAnsi" w:eastAsia="Times New Roman" w:hAnsiTheme="minorHAnsi" w:cstheme="minorHAnsi"/>
          <w:iCs/>
          <w:color w:val="000000"/>
          <w:bdr w:val="none" w:sz="0" w:space="0" w:color="auto" w:frame="1"/>
        </w:rPr>
        <w:t>11a</w:t>
      </w:r>
      <w:r w:rsidR="00393E7E" w:rsidRPr="00F06248">
        <w:rPr>
          <w:rFonts w:asciiTheme="minorHAnsi" w:eastAsia="Times New Roman" w:hAnsiTheme="minorHAnsi" w:cstheme="minorHAnsi"/>
          <w:iCs/>
          <w:color w:val="000000"/>
          <w:bdr w:val="none" w:sz="0" w:space="0" w:color="auto" w:frame="1"/>
        </w:rPr>
        <w:t xml:space="preserve"> Participant Consent Form (Genetic Sample)].</w:t>
      </w:r>
      <w:r w:rsidR="00914E3D" w:rsidRPr="00F06248">
        <w:rPr>
          <w:rFonts w:asciiTheme="minorHAnsi" w:eastAsia="Times New Roman" w:hAnsiTheme="minorHAnsi" w:cstheme="minorHAnsi"/>
          <w:iCs/>
          <w:color w:val="000000"/>
          <w:bdr w:val="none" w:sz="0" w:space="0" w:color="auto" w:frame="1"/>
        </w:rPr>
        <w:t xml:space="preserve"> To demonstrate that consent provided for the study is fully informed, the </w:t>
      </w:r>
      <w:r w:rsidR="0020514C" w:rsidRPr="00F06248">
        <w:rPr>
          <w:rFonts w:asciiTheme="minorHAnsi" w:eastAsia="Times New Roman" w:hAnsiTheme="minorHAnsi" w:cstheme="minorHAnsi"/>
          <w:iCs/>
          <w:color w:val="000000"/>
          <w:bdr w:val="none" w:sz="0" w:space="0" w:color="auto" w:frame="1"/>
        </w:rPr>
        <w:t>electronic link to the consent form will first ask participants to complete a short comprehension quiz</w:t>
      </w:r>
      <w:r w:rsidR="00607314" w:rsidRPr="00F06248">
        <w:rPr>
          <w:rFonts w:asciiTheme="minorHAnsi" w:eastAsia="Times New Roman" w:hAnsiTheme="minorHAnsi" w:cstheme="minorHAnsi"/>
          <w:iCs/>
          <w:color w:val="000000"/>
          <w:bdr w:val="none" w:sz="0" w:space="0" w:color="auto" w:frame="1"/>
        </w:rPr>
        <w:t>.</w:t>
      </w:r>
      <w:r w:rsidR="00A57828" w:rsidRPr="00F06248">
        <w:rPr>
          <w:rFonts w:asciiTheme="minorHAnsi" w:hAnsiTheme="minorHAnsi" w:cs="Arial"/>
        </w:rPr>
        <w:t xml:space="preserve"> The comprehension quiz will be made up of the following questions:</w:t>
      </w:r>
    </w:p>
    <w:p w14:paraId="34675A76" w14:textId="7C0629EB" w:rsidR="00AB270A" w:rsidRPr="00F06248" w:rsidRDefault="00AB270A" w:rsidP="00D76178">
      <w:pPr>
        <w:spacing w:after="0" w:line="253" w:lineRule="atLeast"/>
        <w:rPr>
          <w:rFonts w:asciiTheme="minorHAnsi" w:hAnsiTheme="minorHAnsi" w:cs="Arial"/>
        </w:rPr>
      </w:pPr>
    </w:p>
    <w:tbl>
      <w:tblPr>
        <w:tblStyle w:val="TableGrid"/>
        <w:tblW w:w="9060" w:type="dxa"/>
        <w:tblInd w:w="426" w:type="dxa"/>
        <w:tblLook w:val="04A0" w:firstRow="1" w:lastRow="0" w:firstColumn="1" w:lastColumn="0" w:noHBand="0" w:noVBand="1"/>
      </w:tblPr>
      <w:tblGrid>
        <w:gridCol w:w="9060"/>
      </w:tblGrid>
      <w:tr w:rsidR="00AB270A" w:rsidRPr="00F06248" w14:paraId="2037866E" w14:textId="77777777" w:rsidTr="00E24285">
        <w:trPr>
          <w:trHeight w:val="1591"/>
        </w:trPr>
        <w:tc>
          <w:tcPr>
            <w:tcW w:w="9060" w:type="dxa"/>
            <w:shd w:val="clear" w:color="auto" w:fill="D9D9D9" w:themeFill="background1" w:themeFillShade="D9"/>
          </w:tcPr>
          <w:p w14:paraId="67375728" w14:textId="77777777" w:rsidR="00AB270A" w:rsidRPr="00F06248" w:rsidRDefault="00AB270A" w:rsidP="00E24285">
            <w:pPr>
              <w:pStyle w:val="ScreenText"/>
              <w:rPr>
                <w:rFonts w:asciiTheme="minorHAnsi" w:hAnsiTheme="minorHAnsi" w:cstheme="minorHAnsi"/>
                <w:sz w:val="22"/>
                <w:szCs w:val="22"/>
                <w:lang w:val="en-GB"/>
              </w:rPr>
            </w:pPr>
            <w:r w:rsidRPr="00F06248">
              <w:rPr>
                <w:rFonts w:asciiTheme="minorHAnsi" w:hAnsiTheme="minorHAnsi" w:cstheme="minorHAnsi"/>
                <w:sz w:val="22"/>
                <w:szCs w:val="22"/>
                <w:lang w:val="en-GB"/>
              </w:rPr>
              <w:t xml:space="preserve">Q1: What is the purpose of this study? </w:t>
            </w:r>
          </w:p>
          <w:p w14:paraId="5117825B" w14:textId="77777777" w:rsidR="00AB270A" w:rsidRPr="00F06248" w:rsidRDefault="00D032B9" w:rsidP="00E24285">
            <w:pPr>
              <w:pStyle w:val="Response"/>
              <w:rPr>
                <w:rFonts w:asciiTheme="minorHAnsi" w:hAnsiTheme="minorHAnsi" w:cstheme="minorHAnsi"/>
                <w:sz w:val="22"/>
                <w:szCs w:val="22"/>
                <w:lang w:val="en-GB"/>
              </w:rPr>
            </w:pPr>
            <w:sdt>
              <w:sdtPr>
                <w:rPr>
                  <w:rFonts w:asciiTheme="minorHAnsi" w:hAnsiTheme="minorHAnsi" w:cstheme="minorHAnsi"/>
                  <w:color w:val="2B579A"/>
                  <w:sz w:val="22"/>
                  <w:szCs w:val="22"/>
                  <w:shd w:val="clear" w:color="auto" w:fill="E6E6E6"/>
                  <w:lang w:val="en-GB"/>
                </w:rPr>
                <w:id w:val="1923134527"/>
                <w14:checkbox>
                  <w14:checked w14:val="0"/>
                  <w14:checkedState w14:val="2612" w14:font="MS Gothic"/>
                  <w14:uncheckedState w14:val="2610" w14:font="MS Gothic"/>
                </w14:checkbox>
              </w:sdtPr>
              <w:sdtEndPr/>
              <w:sdtContent>
                <w:r w:rsidR="00AB270A" w:rsidRPr="00F06248">
                  <w:rPr>
                    <w:rFonts w:ascii="MS Gothic" w:eastAsia="MS Gothic" w:hAnsi="MS Gothic" w:cstheme="minorHAnsi" w:hint="eastAsia"/>
                    <w:sz w:val="22"/>
                    <w:szCs w:val="22"/>
                    <w:lang w:val="en-GB"/>
                  </w:rPr>
                  <w:t>☐</w:t>
                </w:r>
              </w:sdtContent>
            </w:sdt>
            <w:r w:rsidR="00AB270A" w:rsidRPr="00F06248">
              <w:rPr>
                <w:rFonts w:asciiTheme="minorHAnsi" w:hAnsiTheme="minorHAnsi" w:cstheme="minorHAnsi"/>
                <w:sz w:val="22"/>
                <w:szCs w:val="22"/>
                <w:lang w:val="en-GB"/>
              </w:rPr>
              <w:t>Understanding the factors that contribute towards the development of mental health conditions</w:t>
            </w:r>
          </w:p>
          <w:p w14:paraId="0DF0BB52" w14:textId="77777777" w:rsidR="00AB270A" w:rsidRPr="00F06248" w:rsidRDefault="00D032B9" w:rsidP="00E24285">
            <w:pPr>
              <w:pStyle w:val="Response"/>
              <w:rPr>
                <w:rFonts w:asciiTheme="minorHAnsi" w:hAnsiTheme="minorHAnsi" w:cstheme="minorHAnsi"/>
                <w:sz w:val="22"/>
                <w:szCs w:val="22"/>
                <w:lang w:val="en-GB"/>
              </w:rPr>
            </w:pPr>
            <w:sdt>
              <w:sdtPr>
                <w:rPr>
                  <w:rFonts w:asciiTheme="minorHAnsi" w:hAnsiTheme="minorHAnsi" w:cstheme="minorHAnsi"/>
                  <w:color w:val="2B579A"/>
                  <w:sz w:val="22"/>
                  <w:szCs w:val="22"/>
                  <w:shd w:val="clear" w:color="auto" w:fill="E6E6E6"/>
                  <w:lang w:val="en-GB"/>
                </w:rPr>
                <w:id w:val="-1795823180"/>
                <w14:checkbox>
                  <w14:checked w14:val="0"/>
                  <w14:checkedState w14:val="2612" w14:font="MS Gothic"/>
                  <w14:uncheckedState w14:val="2610" w14:font="MS Gothic"/>
                </w14:checkbox>
              </w:sdtPr>
              <w:sdtEndPr/>
              <w:sdtContent>
                <w:r w:rsidR="00AB270A" w:rsidRPr="00F06248">
                  <w:rPr>
                    <w:rFonts w:ascii="MS Gothic" w:eastAsia="MS Gothic" w:hAnsi="MS Gothic" w:cstheme="minorHAnsi" w:hint="eastAsia"/>
                    <w:sz w:val="22"/>
                    <w:szCs w:val="22"/>
                    <w:lang w:val="en-GB"/>
                  </w:rPr>
                  <w:t>☐</w:t>
                </w:r>
              </w:sdtContent>
            </w:sdt>
            <w:r w:rsidR="00AB270A" w:rsidRPr="00F06248">
              <w:rPr>
                <w:rFonts w:asciiTheme="minorHAnsi" w:hAnsiTheme="minorHAnsi" w:cstheme="minorHAnsi"/>
                <w:sz w:val="22"/>
                <w:szCs w:val="22"/>
                <w:lang w:val="en-GB"/>
              </w:rPr>
              <w:t>Treating people with mental health conditions</w:t>
            </w:r>
          </w:p>
          <w:p w14:paraId="674EFF98" w14:textId="77777777" w:rsidR="00AB270A" w:rsidRPr="00F06248" w:rsidRDefault="00AB270A" w:rsidP="00E24285">
            <w:pPr>
              <w:pStyle w:val="Title2"/>
              <w:rPr>
                <w:rFonts w:asciiTheme="minorHAnsi" w:hAnsiTheme="minorHAnsi" w:cstheme="minorHAnsi"/>
                <w:sz w:val="22"/>
                <w:szCs w:val="22"/>
                <w:lang w:val="en-GB"/>
              </w:rPr>
            </w:pPr>
          </w:p>
          <w:p w14:paraId="5CB05D02" w14:textId="5BE07D0A" w:rsidR="00AB270A" w:rsidRPr="00F06248" w:rsidRDefault="00AB270A" w:rsidP="00E24285">
            <w:pPr>
              <w:pStyle w:val="ScreenText"/>
              <w:rPr>
                <w:rFonts w:asciiTheme="minorHAnsi" w:hAnsiTheme="minorHAnsi" w:cstheme="minorHAnsi"/>
                <w:sz w:val="22"/>
                <w:szCs w:val="22"/>
                <w:lang w:val="en-GB"/>
              </w:rPr>
            </w:pPr>
            <w:r w:rsidRPr="00F06248">
              <w:rPr>
                <w:rFonts w:asciiTheme="minorHAnsi" w:hAnsiTheme="minorHAnsi" w:cstheme="minorHAnsi"/>
                <w:sz w:val="22"/>
                <w:szCs w:val="22"/>
                <w:lang w:val="en-GB"/>
              </w:rPr>
              <w:t xml:space="preserve">Q2: </w:t>
            </w:r>
            <w:r w:rsidR="00A720A2" w:rsidRPr="00F06248">
              <w:rPr>
                <w:rFonts w:asciiTheme="minorHAnsi" w:hAnsiTheme="minorHAnsi" w:cstheme="minorHAnsi"/>
                <w:sz w:val="22"/>
                <w:szCs w:val="22"/>
                <w:lang w:val="en-GB"/>
              </w:rPr>
              <w:t>My personal information, such as my name and address, will be kept confidential</w:t>
            </w:r>
            <w:r w:rsidRPr="00F06248">
              <w:rPr>
                <w:rFonts w:asciiTheme="minorHAnsi" w:hAnsiTheme="minorHAnsi" w:cstheme="minorHAnsi"/>
                <w:sz w:val="22"/>
                <w:szCs w:val="22"/>
                <w:lang w:val="en-GB"/>
              </w:rPr>
              <w:t xml:space="preserve">. </w:t>
            </w:r>
          </w:p>
          <w:p w14:paraId="74ECFA0D" w14:textId="77777777" w:rsidR="00AB270A" w:rsidRPr="00F06248" w:rsidRDefault="00D032B9" w:rsidP="00E24285">
            <w:pPr>
              <w:pStyle w:val="Response"/>
              <w:rPr>
                <w:rFonts w:asciiTheme="minorHAnsi" w:hAnsiTheme="minorHAnsi" w:cstheme="minorHAnsi"/>
                <w:sz w:val="22"/>
                <w:szCs w:val="22"/>
                <w:lang w:val="en-GB"/>
              </w:rPr>
            </w:pPr>
            <w:sdt>
              <w:sdtPr>
                <w:rPr>
                  <w:rFonts w:asciiTheme="minorHAnsi" w:hAnsiTheme="minorHAnsi" w:cstheme="minorHAnsi"/>
                  <w:color w:val="2B579A"/>
                  <w:sz w:val="22"/>
                  <w:szCs w:val="22"/>
                  <w:shd w:val="clear" w:color="auto" w:fill="E6E6E6"/>
                  <w:lang w:val="en-GB"/>
                </w:rPr>
                <w:id w:val="-2012908392"/>
                <w14:checkbox>
                  <w14:checked w14:val="0"/>
                  <w14:checkedState w14:val="2612" w14:font="MS Gothic"/>
                  <w14:uncheckedState w14:val="2610" w14:font="MS Gothic"/>
                </w14:checkbox>
              </w:sdtPr>
              <w:sdtEndPr/>
              <w:sdtContent>
                <w:r w:rsidR="00AB270A" w:rsidRPr="00F06248">
                  <w:rPr>
                    <w:rFonts w:ascii="MS Gothic" w:eastAsia="MS Gothic" w:hAnsi="MS Gothic" w:cstheme="minorHAnsi" w:hint="eastAsia"/>
                    <w:sz w:val="22"/>
                    <w:szCs w:val="22"/>
                    <w:lang w:val="en-GB"/>
                  </w:rPr>
                  <w:t>☐</w:t>
                </w:r>
              </w:sdtContent>
            </w:sdt>
            <w:r w:rsidR="00AB270A" w:rsidRPr="00F06248">
              <w:rPr>
                <w:rFonts w:asciiTheme="minorHAnsi" w:hAnsiTheme="minorHAnsi" w:cstheme="minorHAnsi"/>
                <w:sz w:val="22"/>
                <w:szCs w:val="22"/>
                <w:lang w:val="en-GB"/>
              </w:rPr>
              <w:t>True</w:t>
            </w:r>
          </w:p>
          <w:p w14:paraId="4241CD3E" w14:textId="77777777" w:rsidR="00AB270A" w:rsidRPr="00F06248" w:rsidRDefault="00D032B9" w:rsidP="00E24285">
            <w:pPr>
              <w:pStyle w:val="Response"/>
              <w:rPr>
                <w:rFonts w:asciiTheme="minorHAnsi" w:hAnsiTheme="minorHAnsi" w:cstheme="minorHAnsi"/>
                <w:sz w:val="22"/>
                <w:szCs w:val="22"/>
                <w:lang w:val="en-GB"/>
              </w:rPr>
            </w:pPr>
            <w:sdt>
              <w:sdtPr>
                <w:rPr>
                  <w:rFonts w:asciiTheme="minorHAnsi" w:hAnsiTheme="minorHAnsi" w:cstheme="minorHAnsi"/>
                  <w:color w:val="2B579A"/>
                  <w:sz w:val="22"/>
                  <w:szCs w:val="22"/>
                  <w:shd w:val="clear" w:color="auto" w:fill="E6E6E6"/>
                  <w:lang w:val="en-GB"/>
                </w:rPr>
                <w:id w:val="-2062545399"/>
                <w14:checkbox>
                  <w14:checked w14:val="0"/>
                  <w14:checkedState w14:val="2612" w14:font="MS Gothic"/>
                  <w14:uncheckedState w14:val="2610" w14:font="MS Gothic"/>
                </w14:checkbox>
              </w:sdtPr>
              <w:sdtEndPr/>
              <w:sdtContent>
                <w:r w:rsidR="00AB270A" w:rsidRPr="00F06248">
                  <w:rPr>
                    <w:rFonts w:ascii="MS Gothic" w:eastAsia="MS Gothic" w:hAnsi="MS Gothic" w:cstheme="minorHAnsi" w:hint="eastAsia"/>
                    <w:sz w:val="22"/>
                    <w:szCs w:val="22"/>
                    <w:lang w:val="en-GB"/>
                  </w:rPr>
                  <w:t>☐</w:t>
                </w:r>
              </w:sdtContent>
            </w:sdt>
            <w:r w:rsidR="00AB270A" w:rsidRPr="00F06248">
              <w:rPr>
                <w:rFonts w:asciiTheme="minorHAnsi" w:hAnsiTheme="minorHAnsi" w:cstheme="minorHAnsi"/>
                <w:sz w:val="22"/>
                <w:szCs w:val="22"/>
                <w:lang w:val="en-GB"/>
              </w:rPr>
              <w:t>False</w:t>
            </w:r>
          </w:p>
          <w:p w14:paraId="716B9B90" w14:textId="77777777" w:rsidR="00AB270A" w:rsidRPr="00F06248" w:rsidRDefault="00AB270A" w:rsidP="00E24285">
            <w:pPr>
              <w:pStyle w:val="Response"/>
              <w:rPr>
                <w:rFonts w:asciiTheme="minorHAnsi" w:hAnsiTheme="minorHAnsi" w:cstheme="minorHAnsi"/>
                <w:sz w:val="22"/>
                <w:szCs w:val="22"/>
                <w:lang w:val="en-GB"/>
              </w:rPr>
            </w:pPr>
          </w:p>
          <w:p w14:paraId="483BCD90" w14:textId="77777777" w:rsidR="00AB270A" w:rsidRPr="00F06248" w:rsidRDefault="00AB270A" w:rsidP="00E24285">
            <w:pPr>
              <w:pStyle w:val="ScreenText"/>
              <w:rPr>
                <w:rFonts w:asciiTheme="minorHAnsi" w:hAnsiTheme="minorHAnsi" w:cstheme="minorHAnsi"/>
                <w:sz w:val="22"/>
                <w:szCs w:val="22"/>
                <w:lang w:val="en-GB"/>
              </w:rPr>
            </w:pPr>
            <w:r w:rsidRPr="00F06248">
              <w:rPr>
                <w:rFonts w:asciiTheme="minorHAnsi" w:hAnsiTheme="minorHAnsi" w:cstheme="minorHAnsi"/>
                <w:sz w:val="22"/>
                <w:szCs w:val="22"/>
                <w:lang w:val="en-GB"/>
              </w:rPr>
              <w:t xml:space="preserve">Q3: My study data will be shared with advertisers. </w:t>
            </w:r>
          </w:p>
          <w:p w14:paraId="3949D6AB" w14:textId="77777777" w:rsidR="00AB270A" w:rsidRPr="00F06248" w:rsidRDefault="00D032B9" w:rsidP="00E24285">
            <w:pPr>
              <w:pStyle w:val="Response"/>
              <w:rPr>
                <w:rFonts w:asciiTheme="minorHAnsi" w:hAnsiTheme="minorHAnsi" w:cstheme="minorHAnsi"/>
                <w:sz w:val="22"/>
                <w:szCs w:val="22"/>
                <w:lang w:val="en-GB"/>
              </w:rPr>
            </w:pPr>
            <w:sdt>
              <w:sdtPr>
                <w:rPr>
                  <w:rFonts w:asciiTheme="minorHAnsi" w:hAnsiTheme="minorHAnsi" w:cstheme="minorHAnsi"/>
                  <w:color w:val="2B579A"/>
                  <w:sz w:val="22"/>
                  <w:szCs w:val="22"/>
                  <w:shd w:val="clear" w:color="auto" w:fill="E6E6E6"/>
                  <w:lang w:val="en-GB"/>
                </w:rPr>
                <w:id w:val="258494255"/>
                <w14:checkbox>
                  <w14:checked w14:val="0"/>
                  <w14:checkedState w14:val="2612" w14:font="MS Gothic"/>
                  <w14:uncheckedState w14:val="2610" w14:font="MS Gothic"/>
                </w14:checkbox>
              </w:sdtPr>
              <w:sdtEndPr/>
              <w:sdtContent>
                <w:r w:rsidR="00AB270A" w:rsidRPr="00F06248">
                  <w:rPr>
                    <w:rFonts w:ascii="MS Gothic" w:eastAsia="MS Gothic" w:hAnsi="MS Gothic" w:cstheme="minorHAnsi" w:hint="eastAsia"/>
                    <w:sz w:val="22"/>
                    <w:szCs w:val="22"/>
                    <w:lang w:val="en-GB"/>
                  </w:rPr>
                  <w:t>☐</w:t>
                </w:r>
              </w:sdtContent>
            </w:sdt>
            <w:r w:rsidR="00AB270A" w:rsidRPr="00F06248">
              <w:rPr>
                <w:rFonts w:asciiTheme="minorHAnsi" w:hAnsiTheme="minorHAnsi" w:cstheme="minorHAnsi"/>
                <w:sz w:val="22"/>
                <w:szCs w:val="22"/>
                <w:lang w:val="en-GB"/>
              </w:rPr>
              <w:t>True</w:t>
            </w:r>
          </w:p>
          <w:p w14:paraId="60BD314A" w14:textId="3A36AF12" w:rsidR="00AB270A" w:rsidRPr="00F06248" w:rsidRDefault="00D032B9" w:rsidP="00E24285">
            <w:pPr>
              <w:pStyle w:val="Response"/>
              <w:rPr>
                <w:rFonts w:asciiTheme="minorHAnsi" w:hAnsiTheme="minorHAnsi" w:cstheme="minorHAnsi"/>
                <w:sz w:val="22"/>
                <w:szCs w:val="22"/>
                <w:lang w:val="en-GB"/>
              </w:rPr>
            </w:pPr>
            <w:sdt>
              <w:sdtPr>
                <w:rPr>
                  <w:rFonts w:asciiTheme="minorHAnsi" w:hAnsiTheme="minorHAnsi" w:cstheme="minorHAnsi"/>
                  <w:color w:val="2B579A"/>
                  <w:sz w:val="22"/>
                  <w:szCs w:val="22"/>
                  <w:shd w:val="clear" w:color="auto" w:fill="E6E6E6"/>
                  <w:lang w:val="en-GB"/>
                </w:rPr>
                <w:id w:val="942885605"/>
                <w14:checkbox>
                  <w14:checked w14:val="0"/>
                  <w14:checkedState w14:val="2612" w14:font="MS Gothic"/>
                  <w14:uncheckedState w14:val="2610" w14:font="MS Gothic"/>
                </w14:checkbox>
              </w:sdtPr>
              <w:sdtEndPr/>
              <w:sdtContent>
                <w:r w:rsidR="00AB270A" w:rsidRPr="00F06248">
                  <w:rPr>
                    <w:rFonts w:ascii="MS Gothic" w:eastAsia="MS Gothic" w:hAnsi="MS Gothic" w:cstheme="minorHAnsi" w:hint="eastAsia"/>
                    <w:sz w:val="22"/>
                    <w:szCs w:val="22"/>
                    <w:lang w:val="en-GB"/>
                  </w:rPr>
                  <w:t>☐</w:t>
                </w:r>
              </w:sdtContent>
            </w:sdt>
            <w:r w:rsidR="00AB270A" w:rsidRPr="00F06248">
              <w:rPr>
                <w:rFonts w:asciiTheme="minorHAnsi" w:hAnsiTheme="minorHAnsi" w:cstheme="minorHAnsi"/>
                <w:sz w:val="22"/>
                <w:szCs w:val="22"/>
                <w:lang w:val="en-GB"/>
              </w:rPr>
              <w:t>False</w:t>
            </w:r>
          </w:p>
          <w:p w14:paraId="5518D58C" w14:textId="77777777" w:rsidR="00AB270A" w:rsidRPr="00F06248" w:rsidRDefault="00AB270A" w:rsidP="00E24285">
            <w:pPr>
              <w:rPr>
                <w:rFonts w:asciiTheme="minorHAnsi" w:hAnsiTheme="minorHAnsi" w:cstheme="minorHAnsi"/>
              </w:rPr>
            </w:pPr>
          </w:p>
          <w:p w14:paraId="34C54AC1" w14:textId="351625FE" w:rsidR="00AB270A" w:rsidRPr="00F06248" w:rsidRDefault="00AB270A" w:rsidP="00E24285">
            <w:pPr>
              <w:pStyle w:val="ScreenText"/>
              <w:rPr>
                <w:rFonts w:asciiTheme="minorHAnsi" w:hAnsiTheme="minorHAnsi" w:cstheme="minorHAnsi"/>
                <w:sz w:val="22"/>
                <w:szCs w:val="22"/>
                <w:lang w:val="en-GB"/>
              </w:rPr>
            </w:pPr>
            <w:r w:rsidRPr="00F06248">
              <w:rPr>
                <w:rFonts w:asciiTheme="minorHAnsi" w:hAnsiTheme="minorHAnsi" w:cstheme="minorHAnsi"/>
                <w:sz w:val="22"/>
                <w:szCs w:val="22"/>
                <w:lang w:val="en-GB"/>
              </w:rPr>
              <w:lastRenderedPageBreak/>
              <w:t xml:space="preserve">Q4: </w:t>
            </w:r>
            <w:r w:rsidR="00CA09CE" w:rsidRPr="00F06248">
              <w:rPr>
                <w:rFonts w:asciiTheme="minorHAnsi" w:hAnsiTheme="minorHAnsi" w:cstheme="minorHAnsi"/>
                <w:sz w:val="22"/>
                <w:szCs w:val="22"/>
                <w:lang w:val="en-GB"/>
              </w:rPr>
              <w:t xml:space="preserve">My </w:t>
            </w:r>
            <w:r w:rsidR="00CA09CE" w:rsidRPr="00F06248">
              <w:rPr>
                <w:rFonts w:asciiTheme="minorHAnsi" w:hAnsiTheme="minorHAnsi"/>
                <w:sz w:val="22"/>
                <w:szCs w:val="22"/>
                <w:lang w:val="en-GB"/>
              </w:rPr>
              <w:t>sample will only ever be used in research that has the ultimate goal of helping patients or the general public</w:t>
            </w:r>
            <w:r w:rsidRPr="00F06248">
              <w:rPr>
                <w:rFonts w:asciiTheme="minorHAnsi" w:hAnsiTheme="minorHAnsi" w:cstheme="minorHAnsi"/>
                <w:sz w:val="22"/>
                <w:szCs w:val="22"/>
                <w:lang w:val="en-GB"/>
              </w:rPr>
              <w:t xml:space="preserve">. </w:t>
            </w:r>
          </w:p>
          <w:p w14:paraId="0FD1A15D" w14:textId="77777777" w:rsidR="00AB270A" w:rsidRPr="00F06248" w:rsidRDefault="00D032B9" w:rsidP="00E24285">
            <w:pPr>
              <w:pStyle w:val="Response"/>
              <w:rPr>
                <w:rFonts w:asciiTheme="minorHAnsi" w:hAnsiTheme="minorHAnsi" w:cstheme="minorHAnsi"/>
                <w:sz w:val="22"/>
                <w:szCs w:val="22"/>
                <w:lang w:val="en-GB"/>
              </w:rPr>
            </w:pPr>
            <w:sdt>
              <w:sdtPr>
                <w:rPr>
                  <w:rFonts w:asciiTheme="minorHAnsi" w:hAnsiTheme="minorHAnsi" w:cstheme="minorHAnsi"/>
                  <w:color w:val="2B579A"/>
                  <w:sz w:val="22"/>
                  <w:szCs w:val="22"/>
                  <w:shd w:val="clear" w:color="auto" w:fill="E6E6E6"/>
                  <w:lang w:val="en-GB"/>
                </w:rPr>
                <w:id w:val="155109509"/>
                <w14:checkbox>
                  <w14:checked w14:val="0"/>
                  <w14:checkedState w14:val="2612" w14:font="MS Gothic"/>
                  <w14:uncheckedState w14:val="2610" w14:font="MS Gothic"/>
                </w14:checkbox>
              </w:sdtPr>
              <w:sdtEndPr/>
              <w:sdtContent>
                <w:r w:rsidR="00AB270A" w:rsidRPr="00F06248">
                  <w:rPr>
                    <w:rFonts w:ascii="MS Gothic" w:eastAsia="MS Gothic" w:hAnsi="MS Gothic" w:cstheme="minorHAnsi" w:hint="eastAsia"/>
                    <w:sz w:val="22"/>
                    <w:szCs w:val="22"/>
                    <w:lang w:val="en-GB"/>
                  </w:rPr>
                  <w:t>☐</w:t>
                </w:r>
              </w:sdtContent>
            </w:sdt>
            <w:r w:rsidR="00AB270A" w:rsidRPr="00F06248">
              <w:rPr>
                <w:rFonts w:asciiTheme="minorHAnsi" w:hAnsiTheme="minorHAnsi" w:cstheme="minorHAnsi"/>
                <w:sz w:val="22"/>
                <w:szCs w:val="22"/>
                <w:lang w:val="en-GB"/>
              </w:rPr>
              <w:t>True</w:t>
            </w:r>
          </w:p>
          <w:p w14:paraId="782818B1" w14:textId="77777777" w:rsidR="00AB270A" w:rsidRPr="00F06248" w:rsidRDefault="00D032B9" w:rsidP="00E24285">
            <w:pPr>
              <w:pStyle w:val="Response"/>
              <w:rPr>
                <w:rFonts w:asciiTheme="minorHAnsi" w:hAnsiTheme="minorHAnsi" w:cstheme="minorHAnsi"/>
                <w:sz w:val="22"/>
                <w:szCs w:val="22"/>
                <w:lang w:val="en-GB"/>
              </w:rPr>
            </w:pPr>
            <w:sdt>
              <w:sdtPr>
                <w:rPr>
                  <w:rFonts w:asciiTheme="minorHAnsi" w:hAnsiTheme="minorHAnsi" w:cstheme="minorHAnsi"/>
                  <w:color w:val="2B579A"/>
                  <w:sz w:val="22"/>
                  <w:szCs w:val="22"/>
                  <w:shd w:val="clear" w:color="auto" w:fill="E6E6E6"/>
                  <w:lang w:val="en-GB"/>
                </w:rPr>
                <w:id w:val="1247547460"/>
                <w14:checkbox>
                  <w14:checked w14:val="0"/>
                  <w14:checkedState w14:val="2612" w14:font="MS Gothic"/>
                  <w14:uncheckedState w14:val="2610" w14:font="MS Gothic"/>
                </w14:checkbox>
              </w:sdtPr>
              <w:sdtEndPr/>
              <w:sdtContent>
                <w:r w:rsidR="00AB270A" w:rsidRPr="00F06248">
                  <w:rPr>
                    <w:rFonts w:ascii="MS Gothic" w:eastAsia="MS Gothic" w:hAnsi="MS Gothic" w:cstheme="minorHAnsi" w:hint="eastAsia"/>
                    <w:sz w:val="22"/>
                    <w:szCs w:val="22"/>
                    <w:lang w:val="en-GB"/>
                  </w:rPr>
                  <w:t>☐</w:t>
                </w:r>
              </w:sdtContent>
            </w:sdt>
            <w:r w:rsidR="00AB270A" w:rsidRPr="00F06248">
              <w:rPr>
                <w:rFonts w:asciiTheme="minorHAnsi" w:hAnsiTheme="minorHAnsi" w:cstheme="minorHAnsi"/>
                <w:sz w:val="22"/>
                <w:szCs w:val="22"/>
                <w:lang w:val="en-GB"/>
              </w:rPr>
              <w:t>False</w:t>
            </w:r>
          </w:p>
          <w:p w14:paraId="35482913" w14:textId="77777777" w:rsidR="00AB270A" w:rsidRPr="00F06248" w:rsidRDefault="00AB270A" w:rsidP="00E24285">
            <w:pPr>
              <w:pStyle w:val="ScreenText"/>
              <w:ind w:left="0"/>
              <w:rPr>
                <w:rFonts w:asciiTheme="minorHAnsi" w:hAnsiTheme="minorHAnsi" w:cstheme="minorHAnsi"/>
                <w:sz w:val="22"/>
                <w:szCs w:val="22"/>
                <w:lang w:val="en-GB"/>
              </w:rPr>
            </w:pPr>
          </w:p>
          <w:p w14:paraId="2C5C9199" w14:textId="77777777" w:rsidR="00AB270A" w:rsidRPr="00F06248" w:rsidRDefault="00AB270A" w:rsidP="00E24285">
            <w:pPr>
              <w:pStyle w:val="ScreenText"/>
              <w:rPr>
                <w:rFonts w:asciiTheme="minorHAnsi" w:hAnsiTheme="minorHAnsi" w:cstheme="minorHAnsi"/>
                <w:sz w:val="22"/>
                <w:szCs w:val="22"/>
                <w:lang w:val="en-GB"/>
              </w:rPr>
            </w:pPr>
            <w:r w:rsidRPr="00F06248">
              <w:rPr>
                <w:rFonts w:asciiTheme="minorHAnsi" w:hAnsiTheme="minorHAnsi" w:cstheme="minorHAnsi"/>
                <w:sz w:val="22"/>
                <w:szCs w:val="22"/>
                <w:lang w:val="en-GB"/>
              </w:rPr>
              <w:t xml:space="preserve">Q5: I can stop participating at any time. </w:t>
            </w:r>
          </w:p>
          <w:p w14:paraId="764A704C" w14:textId="77777777" w:rsidR="00AB270A" w:rsidRPr="00F06248" w:rsidRDefault="00D032B9" w:rsidP="00E24285">
            <w:pPr>
              <w:pStyle w:val="Response"/>
              <w:rPr>
                <w:rFonts w:asciiTheme="minorHAnsi" w:hAnsiTheme="minorHAnsi" w:cstheme="minorHAnsi"/>
                <w:sz w:val="22"/>
                <w:szCs w:val="22"/>
                <w:lang w:val="en-GB"/>
              </w:rPr>
            </w:pPr>
            <w:sdt>
              <w:sdtPr>
                <w:rPr>
                  <w:rFonts w:asciiTheme="minorHAnsi" w:hAnsiTheme="minorHAnsi" w:cstheme="minorHAnsi"/>
                  <w:color w:val="2B579A"/>
                  <w:sz w:val="22"/>
                  <w:szCs w:val="22"/>
                  <w:shd w:val="clear" w:color="auto" w:fill="E6E6E6"/>
                  <w:lang w:val="en-GB"/>
                </w:rPr>
                <w:id w:val="-422263013"/>
                <w14:checkbox>
                  <w14:checked w14:val="0"/>
                  <w14:checkedState w14:val="2612" w14:font="MS Gothic"/>
                  <w14:uncheckedState w14:val="2610" w14:font="MS Gothic"/>
                </w14:checkbox>
              </w:sdtPr>
              <w:sdtEndPr/>
              <w:sdtContent>
                <w:r w:rsidR="00AB270A" w:rsidRPr="00F06248">
                  <w:rPr>
                    <w:rFonts w:ascii="MS Gothic" w:eastAsia="MS Gothic" w:hAnsi="MS Gothic" w:cstheme="minorHAnsi" w:hint="eastAsia"/>
                    <w:sz w:val="22"/>
                    <w:szCs w:val="22"/>
                    <w:lang w:val="en-GB"/>
                  </w:rPr>
                  <w:t>☐</w:t>
                </w:r>
              </w:sdtContent>
            </w:sdt>
            <w:r w:rsidR="00AB270A" w:rsidRPr="00F06248">
              <w:rPr>
                <w:rFonts w:asciiTheme="minorHAnsi" w:hAnsiTheme="minorHAnsi" w:cstheme="minorHAnsi"/>
                <w:sz w:val="22"/>
                <w:szCs w:val="22"/>
                <w:lang w:val="en-GB"/>
              </w:rPr>
              <w:t>True</w:t>
            </w:r>
          </w:p>
          <w:p w14:paraId="20C30C05" w14:textId="77777777" w:rsidR="00AB270A" w:rsidRPr="00F06248" w:rsidRDefault="00D032B9" w:rsidP="00E24285">
            <w:pPr>
              <w:pStyle w:val="Response"/>
              <w:rPr>
                <w:rFonts w:asciiTheme="minorHAnsi" w:hAnsiTheme="minorHAnsi" w:cstheme="minorHAnsi"/>
                <w:sz w:val="22"/>
                <w:szCs w:val="22"/>
                <w:lang w:val="en-GB"/>
              </w:rPr>
            </w:pPr>
            <w:sdt>
              <w:sdtPr>
                <w:rPr>
                  <w:rFonts w:asciiTheme="minorHAnsi" w:hAnsiTheme="minorHAnsi" w:cstheme="minorHAnsi"/>
                  <w:color w:val="2B579A"/>
                  <w:sz w:val="22"/>
                  <w:szCs w:val="22"/>
                  <w:shd w:val="clear" w:color="auto" w:fill="E6E6E6"/>
                  <w:lang w:val="en-GB"/>
                </w:rPr>
                <w:id w:val="-1710494583"/>
                <w14:checkbox>
                  <w14:checked w14:val="0"/>
                  <w14:checkedState w14:val="2612" w14:font="MS Gothic"/>
                  <w14:uncheckedState w14:val="2610" w14:font="MS Gothic"/>
                </w14:checkbox>
              </w:sdtPr>
              <w:sdtEndPr/>
              <w:sdtContent>
                <w:r w:rsidR="00AB270A" w:rsidRPr="00F06248">
                  <w:rPr>
                    <w:rFonts w:ascii="MS Gothic" w:eastAsia="MS Gothic" w:hAnsi="MS Gothic" w:cstheme="minorHAnsi" w:hint="eastAsia"/>
                    <w:sz w:val="22"/>
                    <w:szCs w:val="22"/>
                    <w:lang w:val="en-GB"/>
                  </w:rPr>
                  <w:t>☐</w:t>
                </w:r>
              </w:sdtContent>
            </w:sdt>
            <w:r w:rsidR="00AB270A" w:rsidRPr="00F06248">
              <w:rPr>
                <w:rFonts w:asciiTheme="minorHAnsi" w:hAnsiTheme="minorHAnsi" w:cstheme="minorHAnsi"/>
                <w:sz w:val="22"/>
                <w:szCs w:val="22"/>
                <w:lang w:val="en-GB"/>
              </w:rPr>
              <w:t>False</w:t>
            </w:r>
          </w:p>
          <w:p w14:paraId="75B0F1C2" w14:textId="77777777" w:rsidR="00AB270A" w:rsidRPr="00F06248" w:rsidRDefault="00AB270A" w:rsidP="00E24285">
            <w:pPr>
              <w:pStyle w:val="ListParagraph"/>
              <w:spacing w:after="0" w:line="360" w:lineRule="auto"/>
              <w:ind w:left="357"/>
              <w:jc w:val="both"/>
              <w:rPr>
                <w:rFonts w:eastAsiaTheme="minorEastAsia" w:cs="Arial"/>
                <w:sz w:val="24"/>
                <w:szCs w:val="24"/>
              </w:rPr>
            </w:pPr>
          </w:p>
        </w:tc>
      </w:tr>
    </w:tbl>
    <w:p w14:paraId="13832066" w14:textId="77777777" w:rsidR="00AB270A" w:rsidRPr="00F06248" w:rsidRDefault="00AB270A" w:rsidP="00D76178">
      <w:pPr>
        <w:spacing w:after="0" w:line="253" w:lineRule="atLeast"/>
        <w:rPr>
          <w:rFonts w:asciiTheme="minorHAnsi" w:eastAsia="Times New Roman" w:hAnsiTheme="minorHAnsi" w:cstheme="minorHAnsi"/>
          <w:iCs/>
          <w:color w:val="000000"/>
          <w:bdr w:val="none" w:sz="0" w:space="0" w:color="auto" w:frame="1"/>
        </w:rPr>
      </w:pPr>
    </w:p>
    <w:p w14:paraId="2CCCBA08" w14:textId="77777777" w:rsidR="00A53C3F" w:rsidRPr="00F06248" w:rsidRDefault="00A53C3F" w:rsidP="00D76178">
      <w:pPr>
        <w:spacing w:after="0" w:line="253" w:lineRule="atLeast"/>
        <w:rPr>
          <w:rFonts w:asciiTheme="minorHAnsi" w:eastAsia="Times New Roman" w:hAnsiTheme="minorHAnsi" w:cstheme="minorHAnsi"/>
          <w:iCs/>
          <w:color w:val="000000"/>
          <w:bdr w:val="none" w:sz="0" w:space="0" w:color="auto" w:frame="1"/>
        </w:rPr>
      </w:pPr>
    </w:p>
    <w:p w14:paraId="09F485AB" w14:textId="688762DB" w:rsidR="00047DCE" w:rsidRPr="00F06248" w:rsidRDefault="00311352" w:rsidP="007A010E">
      <w:pPr>
        <w:spacing w:line="360" w:lineRule="auto"/>
        <w:jc w:val="both"/>
        <w:rPr>
          <w:rFonts w:asciiTheme="minorHAnsi" w:eastAsia="Times New Roman" w:hAnsiTheme="minorHAnsi" w:cstheme="minorHAnsi"/>
          <w:iCs/>
          <w:color w:val="000000"/>
          <w:bdr w:val="none" w:sz="0" w:space="0" w:color="auto" w:frame="1"/>
        </w:rPr>
      </w:pPr>
      <w:r w:rsidRPr="00F06248">
        <w:rPr>
          <w:rFonts w:asciiTheme="minorHAnsi" w:eastAsia="Times New Roman" w:hAnsiTheme="minorHAnsi" w:cstheme="minorHAnsi"/>
          <w:iCs/>
          <w:color w:val="000000"/>
          <w:bdr w:val="none" w:sz="0" w:space="0" w:color="auto" w:frame="1"/>
        </w:rPr>
        <w:t xml:space="preserve">Once </w:t>
      </w:r>
      <w:r w:rsidR="0041274C" w:rsidRPr="00F06248">
        <w:rPr>
          <w:rFonts w:asciiTheme="minorHAnsi" w:eastAsia="Times New Roman" w:hAnsiTheme="minorHAnsi" w:cstheme="minorHAnsi"/>
          <w:iCs/>
          <w:color w:val="000000"/>
          <w:bdr w:val="none" w:sz="0" w:space="0" w:color="auto" w:frame="1"/>
        </w:rPr>
        <w:t xml:space="preserve">100% is achieved in the above quiz, participants </w:t>
      </w:r>
      <w:r w:rsidR="00BB45F1" w:rsidRPr="00F06248">
        <w:rPr>
          <w:rFonts w:asciiTheme="minorHAnsi" w:eastAsia="Times New Roman" w:hAnsiTheme="minorHAnsi" w:cstheme="minorHAnsi"/>
          <w:iCs/>
          <w:color w:val="000000"/>
          <w:bdr w:val="none" w:sz="0" w:space="0" w:color="auto" w:frame="1"/>
        </w:rPr>
        <w:t>will automatically be</w:t>
      </w:r>
      <w:r w:rsidR="00593B41" w:rsidRPr="00F06248">
        <w:rPr>
          <w:rFonts w:asciiTheme="minorHAnsi" w:eastAsia="Times New Roman" w:hAnsiTheme="minorHAnsi" w:cstheme="minorHAnsi"/>
          <w:iCs/>
          <w:color w:val="000000"/>
          <w:bdr w:val="none" w:sz="0" w:space="0" w:color="auto" w:frame="1"/>
        </w:rPr>
        <w:t xml:space="preserve"> </w:t>
      </w:r>
      <w:r w:rsidR="0041274C" w:rsidRPr="00F06248">
        <w:rPr>
          <w:rFonts w:asciiTheme="minorHAnsi" w:eastAsia="Times New Roman" w:hAnsiTheme="minorHAnsi" w:cstheme="minorHAnsi"/>
          <w:iCs/>
          <w:color w:val="000000"/>
          <w:bdr w:val="none" w:sz="0" w:space="0" w:color="auto" w:frame="1"/>
        </w:rPr>
        <w:t>directed to the electronic consent form.</w:t>
      </w:r>
      <w:r w:rsidR="001355CD" w:rsidRPr="00F06248">
        <w:rPr>
          <w:rFonts w:asciiTheme="minorHAnsi" w:eastAsia="Times New Roman" w:hAnsiTheme="minorHAnsi" w:cstheme="minorHAnsi"/>
          <w:iCs/>
          <w:color w:val="000000"/>
          <w:bdr w:val="none" w:sz="0" w:space="0" w:color="auto" w:frame="1"/>
        </w:rPr>
        <w:t xml:space="preserve"> </w:t>
      </w:r>
    </w:p>
    <w:p w14:paraId="6CADFAA0" w14:textId="23D6FEAA" w:rsidR="007A010E" w:rsidRPr="00F06248" w:rsidRDefault="001355CD" w:rsidP="007A010E">
      <w:pPr>
        <w:spacing w:line="360" w:lineRule="auto"/>
        <w:jc w:val="both"/>
        <w:rPr>
          <w:rFonts w:asciiTheme="minorHAnsi" w:eastAsia="Times New Roman" w:hAnsiTheme="minorHAnsi" w:cstheme="minorHAnsi"/>
          <w:iCs/>
          <w:color w:val="000000"/>
          <w:bdr w:val="none" w:sz="0" w:space="0" w:color="auto" w:frame="1"/>
        </w:rPr>
      </w:pPr>
      <w:r w:rsidRPr="00F06248">
        <w:rPr>
          <w:rFonts w:asciiTheme="minorHAnsi" w:eastAsia="Times New Roman" w:hAnsiTheme="minorHAnsi" w:cstheme="minorHAnsi"/>
          <w:iCs/>
          <w:color w:val="000000"/>
          <w:bdr w:val="none" w:sz="0" w:space="0" w:color="auto" w:frame="1"/>
        </w:rPr>
        <w:t>In instances where</w:t>
      </w:r>
      <w:r w:rsidR="00344DFF" w:rsidRPr="00F06248">
        <w:rPr>
          <w:rFonts w:asciiTheme="minorHAnsi" w:eastAsia="Times New Roman" w:hAnsiTheme="minorHAnsi" w:cstheme="minorHAnsi"/>
          <w:iCs/>
          <w:color w:val="000000"/>
          <w:bdr w:val="none" w:sz="0" w:space="0" w:color="auto" w:frame="1"/>
        </w:rPr>
        <w:t xml:space="preserve"> participants are unable to provide consent electronically, paper copies of the participant information sheet and consent form </w:t>
      </w:r>
      <w:r w:rsidR="00307702" w:rsidRPr="00F06248">
        <w:rPr>
          <w:rFonts w:asciiTheme="minorHAnsi" w:eastAsia="Times New Roman" w:hAnsiTheme="minorHAnsi" w:cstheme="minorHAnsi"/>
          <w:iCs/>
          <w:color w:val="000000"/>
          <w:bdr w:val="none" w:sz="0" w:space="0" w:color="auto" w:frame="1"/>
        </w:rPr>
        <w:t>can be sent to them via post.</w:t>
      </w:r>
      <w:r w:rsidR="009E0851" w:rsidRPr="00F06248">
        <w:rPr>
          <w:rFonts w:asciiTheme="minorHAnsi" w:eastAsia="Times New Roman" w:hAnsiTheme="minorHAnsi" w:cstheme="minorHAnsi"/>
          <w:iCs/>
          <w:color w:val="000000"/>
          <w:bdr w:val="none" w:sz="0" w:space="0" w:color="auto" w:frame="1"/>
        </w:rPr>
        <w:t xml:space="preserve"> </w:t>
      </w:r>
      <w:r w:rsidR="007A010E" w:rsidRPr="00F06248">
        <w:rPr>
          <w:rFonts w:asciiTheme="minorHAnsi" w:eastAsia="Times New Roman" w:hAnsiTheme="minorHAnsi" w:cstheme="minorHAnsi"/>
          <w:iCs/>
          <w:color w:val="000000"/>
          <w:bdr w:val="none" w:sz="0" w:space="0" w:color="auto" w:frame="1"/>
        </w:rPr>
        <w:t xml:space="preserve">An NCMH researcher will then contact the participant with a follow-up phone/video call to explain the study further, answer any questions the participant may have and confirm that the participant is fully informed about the research. </w:t>
      </w:r>
    </w:p>
    <w:p w14:paraId="07740E20" w14:textId="4A323DDB" w:rsidR="00A53C3F" w:rsidRPr="00F06248" w:rsidRDefault="007A010E" w:rsidP="00FD75B7">
      <w:pPr>
        <w:spacing w:line="360" w:lineRule="auto"/>
      </w:pPr>
      <w:r w:rsidRPr="00F06248">
        <w:rPr>
          <w:rFonts w:asciiTheme="minorHAnsi" w:eastAsia="Times New Roman" w:hAnsiTheme="minorHAnsi" w:cstheme="minorHAnsi"/>
          <w:iCs/>
          <w:color w:val="000000"/>
          <w:bdr w:val="none" w:sz="0" w:space="0" w:color="auto" w:frame="1"/>
        </w:rPr>
        <w:t>To obtain informed consent the researcher will read each of the consent statements out verbatim and ask the participant to respond yes or no aloud. As the participant responds, the researcher will fill out the participant’s initials on an electronic or paper copy of the consent form accordingly</w:t>
      </w:r>
      <w:r w:rsidR="00AD1AF2" w:rsidRPr="00F06248">
        <w:rPr>
          <w:rFonts w:asciiTheme="minorHAnsi" w:eastAsia="Times New Roman" w:hAnsiTheme="minorHAnsi" w:cstheme="minorHAnsi"/>
          <w:iCs/>
          <w:color w:val="000000"/>
          <w:bdr w:val="none" w:sz="0" w:space="0" w:color="auto" w:frame="1"/>
        </w:rPr>
        <w:t xml:space="preserve">, as consistent with </w:t>
      </w:r>
      <w:r w:rsidR="0064431C" w:rsidRPr="00F06248">
        <w:rPr>
          <w:rFonts w:asciiTheme="minorHAnsi" w:eastAsia="Times New Roman" w:hAnsiTheme="minorHAnsi" w:cstheme="minorHAnsi"/>
          <w:iCs/>
          <w:color w:val="000000"/>
          <w:bdr w:val="none" w:sz="0" w:space="0" w:color="auto" w:frame="1"/>
        </w:rPr>
        <w:t>the approach outline</w:t>
      </w:r>
      <w:r w:rsidR="00C2511A" w:rsidRPr="00F06248">
        <w:rPr>
          <w:rFonts w:asciiTheme="minorHAnsi" w:eastAsia="Times New Roman" w:hAnsiTheme="minorHAnsi" w:cstheme="minorHAnsi"/>
          <w:iCs/>
          <w:color w:val="000000"/>
          <w:bdr w:val="none" w:sz="0" w:space="0" w:color="auto" w:frame="1"/>
        </w:rPr>
        <w:t>d</w:t>
      </w:r>
      <w:r w:rsidR="0064431C" w:rsidRPr="00F06248">
        <w:rPr>
          <w:rFonts w:asciiTheme="minorHAnsi" w:eastAsia="Times New Roman" w:hAnsiTheme="minorHAnsi" w:cstheme="minorHAnsi"/>
          <w:iCs/>
          <w:color w:val="000000"/>
          <w:bdr w:val="none" w:sz="0" w:space="0" w:color="auto" w:frame="1"/>
        </w:rPr>
        <w:t xml:space="preserve"> in the </w:t>
      </w:r>
      <w:r w:rsidR="0064431C" w:rsidRPr="00F06248">
        <w:rPr>
          <w:rFonts w:asciiTheme="minorHAnsi" w:eastAsia="Times New Roman" w:hAnsiTheme="minorHAnsi" w:cstheme="minorHAnsi"/>
          <w:i/>
          <w:color w:val="000000"/>
          <w:bdr w:val="none" w:sz="0" w:space="0" w:color="auto" w:frame="1"/>
        </w:rPr>
        <w:t>consent/assent</w:t>
      </w:r>
      <w:r w:rsidR="0064431C" w:rsidRPr="00F06248">
        <w:rPr>
          <w:rFonts w:asciiTheme="minorHAnsi" w:eastAsia="Times New Roman" w:hAnsiTheme="minorHAnsi" w:cstheme="minorHAnsi"/>
          <w:iCs/>
          <w:color w:val="000000"/>
          <w:bdr w:val="none" w:sz="0" w:space="0" w:color="auto" w:frame="1"/>
        </w:rPr>
        <w:t xml:space="preserve"> section o</w:t>
      </w:r>
      <w:r w:rsidR="00F70616" w:rsidRPr="00F06248">
        <w:rPr>
          <w:rFonts w:asciiTheme="minorHAnsi" w:eastAsia="Times New Roman" w:hAnsiTheme="minorHAnsi" w:cstheme="minorHAnsi"/>
          <w:iCs/>
          <w:color w:val="000000"/>
          <w:bdr w:val="none" w:sz="0" w:space="0" w:color="auto" w:frame="1"/>
        </w:rPr>
        <w:t>f the protocol</w:t>
      </w:r>
      <w:r w:rsidR="00C2511A" w:rsidRPr="00F06248">
        <w:rPr>
          <w:rFonts w:asciiTheme="minorHAnsi" w:eastAsia="Times New Roman" w:hAnsiTheme="minorHAnsi" w:cstheme="minorHAnsi"/>
          <w:iCs/>
          <w:color w:val="000000"/>
          <w:bdr w:val="none" w:sz="0" w:space="0" w:color="auto" w:frame="1"/>
        </w:rPr>
        <w:t xml:space="preserve"> below</w:t>
      </w:r>
      <w:r w:rsidRPr="00F06248">
        <w:rPr>
          <w:rFonts w:asciiTheme="minorHAnsi" w:eastAsia="Times New Roman" w:hAnsiTheme="minorHAnsi" w:cstheme="minorHAnsi"/>
          <w:iCs/>
          <w:color w:val="000000"/>
          <w:bdr w:val="none" w:sz="0" w:space="0" w:color="auto" w:frame="1"/>
        </w:rPr>
        <w:t xml:space="preserve">. </w:t>
      </w:r>
      <w:r w:rsidRPr="00F06248">
        <w:rPr>
          <w:rFonts w:asciiTheme="minorHAnsi" w:hAnsiTheme="minorHAnsi" w:cs="Arial"/>
        </w:rPr>
        <w:t xml:space="preserve"> A copy of the consent form will then be sent to the participant by email/post.  </w:t>
      </w:r>
      <w:r w:rsidRPr="00F06248">
        <w:rPr>
          <w:rFonts w:asciiTheme="minorHAnsi" w:eastAsia="Times New Roman" w:hAnsiTheme="minorHAnsi" w:cstheme="minorHAnsi"/>
          <w:iCs/>
          <w:color w:val="201F1E"/>
          <w:bdr w:val="none" w:sz="0" w:space="0" w:color="auto" w:frame="1"/>
        </w:rPr>
        <w:t>Participants are able to contact the researcher using the contact details on the study information sheet at any stage throughout the recruitment process.</w:t>
      </w:r>
      <w:r w:rsidRPr="00F06248">
        <w:rPr>
          <w:rFonts w:asciiTheme="minorHAnsi" w:hAnsiTheme="minorHAnsi" w:cs="Arial"/>
        </w:rPr>
        <w:t xml:space="preserve"> The study documents will be tailored to indicate whether consent has been obtained in person or remotely. To avoid any confusion, the text related to consent received remotely (indicated with italic blue coloured text within the study documents) will be removed if participants are </w:t>
      </w:r>
      <w:r w:rsidR="00AF6271" w:rsidRPr="00F06248">
        <w:rPr>
          <w:rFonts w:asciiTheme="minorHAnsi" w:hAnsiTheme="minorHAnsi" w:cs="Arial"/>
        </w:rPr>
        <w:t>providing consent</w:t>
      </w:r>
      <w:r w:rsidRPr="00F06248">
        <w:rPr>
          <w:rFonts w:asciiTheme="minorHAnsi" w:hAnsiTheme="minorHAnsi" w:cs="Arial"/>
        </w:rPr>
        <w:t xml:space="preserve"> in person. </w:t>
      </w:r>
    </w:p>
    <w:p w14:paraId="167BED42" w14:textId="77777777" w:rsidR="00D76178" w:rsidRPr="00F06248" w:rsidRDefault="00D76178" w:rsidP="00FD75B7">
      <w:pPr>
        <w:spacing w:after="0" w:line="360" w:lineRule="auto"/>
        <w:rPr>
          <w:rFonts w:asciiTheme="minorHAnsi" w:eastAsia="Times New Roman" w:hAnsiTheme="minorHAnsi" w:cstheme="minorHAnsi"/>
          <w:color w:val="000000"/>
        </w:rPr>
      </w:pPr>
      <w:r w:rsidRPr="00F06248">
        <w:rPr>
          <w:rFonts w:asciiTheme="minorHAnsi" w:eastAsia="Times New Roman" w:hAnsiTheme="minorHAnsi" w:cstheme="minorHAnsi"/>
          <w:iCs/>
          <w:color w:val="201F1E"/>
          <w:bdr w:val="none" w:sz="0" w:space="0" w:color="auto" w:frame="1"/>
        </w:rPr>
        <w:t>Once complete consent is received, a sample collection kit will be sent for participants to donate their sample. The kit will include detailed instructions on how to complete their sample, and appropriate materials to ensure that the sample is returned to the NCMH team in accordance with the Human Tissue Act. Participants will also have the contact details of the NCMH researcher, and may contact them at any stage throughout the consent and sample process.</w:t>
      </w:r>
    </w:p>
    <w:p w14:paraId="3165E3A4" w14:textId="09B34ED3" w:rsidR="00BA7F11" w:rsidRPr="00F06248" w:rsidRDefault="00361087" w:rsidP="00C10509">
      <w:pPr>
        <w:pStyle w:val="Heading3"/>
        <w:rPr>
          <w:rFonts w:cs="Arial"/>
        </w:rPr>
      </w:pPr>
      <w:bookmarkStart w:id="37" w:name="_Toc459738919"/>
      <w:bookmarkStart w:id="38" w:name="_Toc136862135"/>
      <w:r w:rsidRPr="00F06248">
        <w:rPr>
          <w:rFonts w:cs="Arial"/>
        </w:rPr>
        <w:lastRenderedPageBreak/>
        <w:t>Basic Assessment</w:t>
      </w:r>
      <w:r w:rsidR="00E055F1" w:rsidRPr="00F06248">
        <w:rPr>
          <w:rFonts w:cs="Arial"/>
        </w:rPr>
        <w:t xml:space="preserve"> with a R</w:t>
      </w:r>
      <w:r w:rsidR="00AD022A" w:rsidRPr="00F06248">
        <w:rPr>
          <w:rFonts w:cs="Arial"/>
        </w:rPr>
        <w:t>esearcher</w:t>
      </w:r>
      <w:bookmarkEnd w:id="37"/>
      <w:bookmarkEnd w:id="38"/>
    </w:p>
    <w:p w14:paraId="2CDAD090" w14:textId="77777777" w:rsidR="00434A29" w:rsidRPr="00F06248" w:rsidRDefault="00434A29" w:rsidP="00C10509">
      <w:pPr>
        <w:spacing w:after="0" w:line="360" w:lineRule="auto"/>
        <w:jc w:val="both"/>
        <w:rPr>
          <w:rFonts w:asciiTheme="minorHAnsi" w:hAnsiTheme="minorHAnsi" w:cs="Arial"/>
        </w:rPr>
      </w:pPr>
    </w:p>
    <w:p w14:paraId="71EF0405" w14:textId="551E52B4" w:rsidR="002C7D58" w:rsidRPr="00F06248" w:rsidRDefault="00434A29" w:rsidP="00C10509">
      <w:pPr>
        <w:spacing w:after="0" w:line="360" w:lineRule="auto"/>
        <w:jc w:val="both"/>
        <w:rPr>
          <w:rFonts w:asciiTheme="minorHAnsi" w:hAnsiTheme="minorHAnsi" w:cs="Arial"/>
        </w:rPr>
      </w:pPr>
      <w:r w:rsidRPr="00F06248">
        <w:rPr>
          <w:rFonts w:asciiTheme="minorHAnsi" w:hAnsiTheme="minorHAnsi" w:cs="Arial"/>
        </w:rPr>
        <w:t xml:space="preserve">If </w:t>
      </w:r>
      <w:r w:rsidR="00361087" w:rsidRPr="00F06248">
        <w:rPr>
          <w:rFonts w:asciiTheme="minorHAnsi" w:hAnsiTheme="minorHAnsi" w:cs="Arial"/>
        </w:rPr>
        <w:t>completing</w:t>
      </w:r>
      <w:r w:rsidR="0015141B" w:rsidRPr="00F06248">
        <w:rPr>
          <w:rFonts w:asciiTheme="minorHAnsi" w:hAnsiTheme="minorHAnsi" w:cs="Arial"/>
        </w:rPr>
        <w:t xml:space="preserve"> the </w:t>
      </w:r>
      <w:r w:rsidR="00361087" w:rsidRPr="00F06248">
        <w:rPr>
          <w:rFonts w:asciiTheme="minorHAnsi" w:hAnsiTheme="minorHAnsi" w:cs="Arial"/>
        </w:rPr>
        <w:t>Basic Assessment</w:t>
      </w:r>
      <w:r w:rsidR="0015141B" w:rsidRPr="00F06248">
        <w:rPr>
          <w:rFonts w:asciiTheme="minorHAnsi" w:hAnsiTheme="minorHAnsi" w:cs="Arial"/>
        </w:rPr>
        <w:t xml:space="preserve"> </w:t>
      </w:r>
      <w:r w:rsidRPr="00F06248">
        <w:rPr>
          <w:rFonts w:asciiTheme="minorHAnsi" w:hAnsiTheme="minorHAnsi" w:cs="Arial"/>
        </w:rPr>
        <w:t xml:space="preserve">with a researcher, an information sheet and consent form will be provided to the individual before they are asked if they would like to give their consent to participate in </w:t>
      </w:r>
      <w:r w:rsidR="00361087" w:rsidRPr="00F06248">
        <w:rPr>
          <w:rFonts w:asciiTheme="minorHAnsi" w:hAnsiTheme="minorHAnsi" w:cs="Arial"/>
        </w:rPr>
        <w:t xml:space="preserve">the research. </w:t>
      </w:r>
    </w:p>
    <w:p w14:paraId="0757948B" w14:textId="77777777" w:rsidR="00EF1326" w:rsidRPr="00F06248" w:rsidRDefault="00EF1326" w:rsidP="00C10509">
      <w:pPr>
        <w:spacing w:after="0" w:line="360" w:lineRule="auto"/>
        <w:jc w:val="both"/>
        <w:rPr>
          <w:rFonts w:asciiTheme="minorHAnsi" w:hAnsiTheme="minorHAnsi" w:cs="Arial"/>
        </w:rPr>
      </w:pPr>
    </w:p>
    <w:p w14:paraId="617FF0D0" w14:textId="6657ED4F" w:rsidR="00434A29" w:rsidRPr="00F06248" w:rsidRDefault="00361087" w:rsidP="00C10509">
      <w:pPr>
        <w:spacing w:after="0" w:line="360" w:lineRule="auto"/>
        <w:jc w:val="both"/>
        <w:rPr>
          <w:rFonts w:asciiTheme="minorHAnsi" w:hAnsiTheme="minorHAnsi" w:cs="Arial"/>
        </w:rPr>
      </w:pPr>
      <w:r w:rsidRPr="00F06248">
        <w:rPr>
          <w:rFonts w:asciiTheme="minorHAnsi" w:hAnsiTheme="minorHAnsi" w:cs="Arial"/>
        </w:rPr>
        <w:t xml:space="preserve">If the participant is taking </w:t>
      </w:r>
      <w:r w:rsidR="0015141B" w:rsidRPr="00F06248">
        <w:rPr>
          <w:rFonts w:asciiTheme="minorHAnsi" w:hAnsiTheme="minorHAnsi" w:cs="Arial"/>
        </w:rPr>
        <w:t xml:space="preserve">part in a </w:t>
      </w:r>
      <w:r w:rsidR="006004D3" w:rsidRPr="00F06248">
        <w:rPr>
          <w:rFonts w:asciiTheme="minorHAnsi" w:hAnsiTheme="minorHAnsi" w:cs="Arial"/>
        </w:rPr>
        <w:t>face-to-face</w:t>
      </w:r>
      <w:r w:rsidR="0015141B" w:rsidRPr="00F06248">
        <w:rPr>
          <w:rFonts w:asciiTheme="minorHAnsi" w:hAnsiTheme="minorHAnsi" w:cs="Arial"/>
        </w:rPr>
        <w:t xml:space="preserve"> assessment</w:t>
      </w:r>
      <w:r w:rsidR="00434A29" w:rsidRPr="00F06248">
        <w:rPr>
          <w:rFonts w:asciiTheme="minorHAnsi" w:hAnsiTheme="minorHAnsi" w:cs="Arial"/>
        </w:rPr>
        <w:t>, and they are currently in contact with secondary care services, the researcher will ask them if they are happy for their NHS key worker to be informed of their participation in the study</w:t>
      </w:r>
      <w:r w:rsidR="005305A0" w:rsidRPr="00F06248">
        <w:rPr>
          <w:rFonts w:asciiTheme="minorHAnsi" w:hAnsiTheme="minorHAnsi" w:cs="Arial"/>
        </w:rPr>
        <w:t>. This</w:t>
      </w:r>
      <w:r w:rsidR="0015141B" w:rsidRPr="00F06248">
        <w:rPr>
          <w:rFonts w:asciiTheme="minorHAnsi" w:hAnsiTheme="minorHAnsi" w:cs="Arial"/>
        </w:rPr>
        <w:t xml:space="preserve"> informs part of the NCMH Risk Assessment procedure</w:t>
      </w:r>
      <w:r w:rsidR="00DA5CF1" w:rsidRPr="00F06248">
        <w:rPr>
          <w:rFonts w:asciiTheme="minorHAnsi" w:hAnsiTheme="minorHAnsi" w:cs="Arial"/>
        </w:rPr>
        <w:t xml:space="preserve"> for the local NCMH field team</w:t>
      </w:r>
      <w:r w:rsidR="005305A0" w:rsidRPr="00F06248">
        <w:rPr>
          <w:rFonts w:asciiTheme="minorHAnsi" w:hAnsiTheme="minorHAnsi" w:cs="Arial"/>
        </w:rPr>
        <w:t>, as outlined in the NCMH Standard Operating Procedure (SOP) for Home Visits</w:t>
      </w:r>
      <w:r w:rsidR="00434A29" w:rsidRPr="00F06248">
        <w:rPr>
          <w:rFonts w:asciiTheme="minorHAnsi" w:hAnsiTheme="minorHAnsi" w:cs="Arial"/>
        </w:rPr>
        <w:t>. A researcher will then arrange a suitable time and place for the consent procedure and</w:t>
      </w:r>
      <w:r w:rsidR="0015141B" w:rsidRPr="00F06248">
        <w:rPr>
          <w:rFonts w:asciiTheme="minorHAnsi" w:hAnsiTheme="minorHAnsi" w:cs="Arial"/>
        </w:rPr>
        <w:t xml:space="preserve"> study assessment to take place.</w:t>
      </w:r>
    </w:p>
    <w:p w14:paraId="044646DD" w14:textId="77777777" w:rsidR="0038500C" w:rsidRPr="00F06248" w:rsidRDefault="0038500C" w:rsidP="00C10509">
      <w:pPr>
        <w:autoSpaceDE w:val="0"/>
        <w:autoSpaceDN w:val="0"/>
        <w:adjustRightInd w:val="0"/>
        <w:spacing w:after="0" w:line="360" w:lineRule="auto"/>
        <w:rPr>
          <w:rFonts w:asciiTheme="minorHAnsi" w:hAnsiTheme="minorHAnsi" w:cs="Arial"/>
        </w:rPr>
      </w:pPr>
    </w:p>
    <w:p w14:paraId="719D690D" w14:textId="3F1B3A6B" w:rsidR="00AC665F" w:rsidRPr="00F06248" w:rsidRDefault="0072385D" w:rsidP="00A512A4">
      <w:pPr>
        <w:autoSpaceDE w:val="0"/>
        <w:autoSpaceDN w:val="0"/>
        <w:adjustRightInd w:val="0"/>
        <w:spacing w:after="0" w:line="360" w:lineRule="auto"/>
        <w:rPr>
          <w:rFonts w:asciiTheme="minorHAnsi" w:hAnsiTheme="minorHAnsi" w:cs="Arial"/>
        </w:rPr>
      </w:pPr>
      <w:r w:rsidRPr="00F06248">
        <w:rPr>
          <w:rFonts w:asciiTheme="minorHAnsi" w:hAnsiTheme="minorHAnsi" w:cs="Arial"/>
        </w:rPr>
        <w:t>Members of the research team are trained psychologists/ researchers/ health professionals. Recruitment of volunteers will also be carried out by trained NHS staff inside and outside Wales</w:t>
      </w:r>
      <w:r w:rsidR="00F4639C" w:rsidRPr="00F06248">
        <w:rPr>
          <w:rFonts w:asciiTheme="minorHAnsi" w:hAnsiTheme="minorHAnsi" w:cs="Arial"/>
        </w:rPr>
        <w:t>, where local arrangements have been made</w:t>
      </w:r>
      <w:r w:rsidRPr="00F06248">
        <w:rPr>
          <w:rFonts w:asciiTheme="minorHAnsi" w:hAnsiTheme="minorHAnsi" w:cs="Arial"/>
        </w:rPr>
        <w:t>. All team members will have D</w:t>
      </w:r>
      <w:r w:rsidR="0015141B" w:rsidRPr="00F06248">
        <w:rPr>
          <w:rFonts w:asciiTheme="minorHAnsi" w:hAnsiTheme="minorHAnsi" w:cs="Arial"/>
        </w:rPr>
        <w:t xml:space="preserve">isclosure and </w:t>
      </w:r>
      <w:r w:rsidRPr="00F06248">
        <w:rPr>
          <w:rFonts w:asciiTheme="minorHAnsi" w:hAnsiTheme="minorHAnsi" w:cs="Arial"/>
        </w:rPr>
        <w:t>B</w:t>
      </w:r>
      <w:r w:rsidR="0015141B" w:rsidRPr="00F06248">
        <w:rPr>
          <w:rFonts w:asciiTheme="minorHAnsi" w:hAnsiTheme="minorHAnsi" w:cs="Arial"/>
        </w:rPr>
        <w:t xml:space="preserve">arring </w:t>
      </w:r>
      <w:r w:rsidRPr="00F06248">
        <w:rPr>
          <w:rFonts w:asciiTheme="minorHAnsi" w:hAnsiTheme="minorHAnsi" w:cs="Arial"/>
        </w:rPr>
        <w:t>S</w:t>
      </w:r>
      <w:r w:rsidR="0015141B" w:rsidRPr="00F06248">
        <w:rPr>
          <w:rFonts w:asciiTheme="minorHAnsi" w:hAnsiTheme="minorHAnsi" w:cs="Arial"/>
        </w:rPr>
        <w:t>ervice (DBS)</w:t>
      </w:r>
      <w:r w:rsidRPr="00F06248">
        <w:rPr>
          <w:rFonts w:asciiTheme="minorHAnsi" w:hAnsiTheme="minorHAnsi" w:cs="Arial"/>
        </w:rPr>
        <w:t xml:space="preserve"> checks and will either be NHS employees or have research passports/letters of access for all Health Boards and Trusts where the research is being conducted. All team members will complete Good Clinical Practice (GCP) training.</w:t>
      </w:r>
      <w:r w:rsidR="0067018E" w:rsidRPr="00F06248">
        <w:rPr>
          <w:rFonts w:asciiTheme="minorHAnsi" w:hAnsiTheme="minorHAnsi" w:cs="Arial"/>
        </w:rPr>
        <w:t xml:space="preserve"> In addition, all researchers will receive additional training </w:t>
      </w:r>
      <w:r w:rsidR="00A71D33" w:rsidRPr="00F06248">
        <w:rPr>
          <w:rFonts w:asciiTheme="minorHAnsi" w:hAnsiTheme="minorHAnsi" w:cs="Arial"/>
        </w:rPr>
        <w:t>in</w:t>
      </w:r>
      <w:r w:rsidR="00793CC5" w:rsidRPr="00F06248">
        <w:rPr>
          <w:rFonts w:asciiTheme="minorHAnsi" w:hAnsiTheme="minorHAnsi" w:cs="Arial"/>
        </w:rPr>
        <w:t xml:space="preserve"> completing interviews via telephone/video call. This will include guidance on how to</w:t>
      </w:r>
      <w:r w:rsidR="00205A83" w:rsidRPr="00F06248">
        <w:rPr>
          <w:rFonts w:asciiTheme="minorHAnsi" w:hAnsiTheme="minorHAnsi" w:cs="Arial"/>
        </w:rPr>
        <w:t xml:space="preserve"> quickly and effectively identify early signs of distress</w:t>
      </w:r>
      <w:r w:rsidR="00B66A9D" w:rsidRPr="00F06248">
        <w:rPr>
          <w:rFonts w:asciiTheme="minorHAnsi" w:hAnsiTheme="minorHAnsi" w:cs="Arial"/>
        </w:rPr>
        <w:t xml:space="preserve"> (e.g. auditory </w:t>
      </w:r>
      <w:r w:rsidR="006839A9" w:rsidRPr="00F06248">
        <w:rPr>
          <w:rFonts w:asciiTheme="minorHAnsi" w:hAnsiTheme="minorHAnsi" w:cs="Arial"/>
        </w:rPr>
        <w:t xml:space="preserve">and/or visual </w:t>
      </w:r>
      <w:r w:rsidR="00B66A9D" w:rsidRPr="00F06248">
        <w:rPr>
          <w:rFonts w:asciiTheme="minorHAnsi" w:hAnsiTheme="minorHAnsi" w:cs="Arial"/>
        </w:rPr>
        <w:t>cues)</w:t>
      </w:r>
      <w:r w:rsidR="0099186D" w:rsidRPr="00F06248">
        <w:rPr>
          <w:rFonts w:asciiTheme="minorHAnsi" w:hAnsiTheme="minorHAnsi" w:cs="Arial"/>
        </w:rPr>
        <w:t>.</w:t>
      </w:r>
      <w:r w:rsidR="006839A9" w:rsidRPr="00F06248">
        <w:rPr>
          <w:rFonts w:asciiTheme="minorHAnsi" w:hAnsiTheme="minorHAnsi" w:cs="Arial"/>
        </w:rPr>
        <w:t xml:space="preserve"> </w:t>
      </w:r>
      <w:r w:rsidR="003A1D3C" w:rsidRPr="00F06248">
        <w:t>The interviews have been used extensively</w:t>
      </w:r>
      <w:r w:rsidR="00F608E5" w:rsidRPr="00F06248">
        <w:t xml:space="preserve"> in person</w:t>
      </w:r>
      <w:r w:rsidR="003A1D3C" w:rsidRPr="00F06248">
        <w:t xml:space="preserve"> by NCMH researchers without issue. </w:t>
      </w:r>
      <w:r w:rsidR="00425934" w:rsidRPr="00F06248">
        <w:t>If a participant becomes distressed, they will be given the option of taking a break or stopping the interview.</w:t>
      </w:r>
      <w:r w:rsidR="009A1726" w:rsidRPr="00F06248">
        <w:t xml:space="preserve"> </w:t>
      </w:r>
      <w:r w:rsidR="009A1726" w:rsidRPr="00F06248">
        <w:rPr>
          <w:rFonts w:asciiTheme="minorHAnsi" w:hAnsiTheme="minorHAnsi" w:cs="Arial"/>
        </w:rPr>
        <w:t>If a participant hangs up during the interview, the research</w:t>
      </w:r>
      <w:r w:rsidR="00E924AF" w:rsidRPr="00F06248">
        <w:rPr>
          <w:rFonts w:asciiTheme="minorHAnsi" w:hAnsiTheme="minorHAnsi" w:cs="Arial"/>
        </w:rPr>
        <w:t>er</w:t>
      </w:r>
      <w:r w:rsidR="009A1726" w:rsidRPr="00F06248">
        <w:rPr>
          <w:rFonts w:asciiTheme="minorHAnsi" w:hAnsiTheme="minorHAnsi" w:cs="Arial"/>
        </w:rPr>
        <w:t xml:space="preserve"> </w:t>
      </w:r>
      <w:r w:rsidR="004F6EBC" w:rsidRPr="00F06248">
        <w:rPr>
          <w:rFonts w:asciiTheme="minorHAnsi" w:hAnsiTheme="minorHAnsi" w:cs="Arial"/>
        </w:rPr>
        <w:t>wil</w:t>
      </w:r>
      <w:r w:rsidR="00BB5BA6" w:rsidRPr="00F06248">
        <w:rPr>
          <w:rFonts w:asciiTheme="minorHAnsi" w:hAnsiTheme="minorHAnsi" w:cs="Arial"/>
        </w:rPr>
        <w:t>l</w:t>
      </w:r>
      <w:r w:rsidR="004F6EBC" w:rsidRPr="00F06248">
        <w:rPr>
          <w:rFonts w:asciiTheme="minorHAnsi" w:hAnsiTheme="minorHAnsi" w:cs="Arial"/>
        </w:rPr>
        <w:t xml:space="preserve"> </w:t>
      </w:r>
      <w:r w:rsidR="009A1726" w:rsidRPr="00F06248">
        <w:rPr>
          <w:rFonts w:asciiTheme="minorHAnsi" w:hAnsiTheme="minorHAnsi" w:cs="Arial"/>
        </w:rPr>
        <w:t>follow the guidance outlined</w:t>
      </w:r>
      <w:r w:rsidR="00E924AF" w:rsidRPr="00F06248">
        <w:rPr>
          <w:rFonts w:asciiTheme="minorHAnsi" w:hAnsiTheme="minorHAnsi" w:cs="Arial"/>
        </w:rPr>
        <w:t xml:space="preserve"> in the</w:t>
      </w:r>
      <w:r w:rsidR="009A1726" w:rsidRPr="00F06248">
        <w:rPr>
          <w:rFonts w:asciiTheme="minorHAnsi" w:hAnsiTheme="minorHAnsi" w:cs="Arial"/>
        </w:rPr>
        <w:t xml:space="preserve"> NCMH SOP for Phone/Video Call interviews.</w:t>
      </w:r>
      <w:r w:rsidR="00E924AF" w:rsidRPr="00F06248">
        <w:t xml:space="preserve"> </w:t>
      </w:r>
      <w:r w:rsidR="00425934" w:rsidRPr="00F06248">
        <w:t xml:space="preserve">The potential for distress is noted in the Participant Information Sheet [please see </w:t>
      </w:r>
      <w:r w:rsidR="002611DB" w:rsidRPr="00F06248">
        <w:t xml:space="preserve">NCMH </w:t>
      </w:r>
      <w:r w:rsidR="00425934" w:rsidRPr="00F06248">
        <w:rPr>
          <w:rFonts w:cs="Arial"/>
        </w:rPr>
        <w:t>document</w:t>
      </w:r>
      <w:r w:rsidR="00D23E61" w:rsidRPr="00F06248">
        <w:rPr>
          <w:rFonts w:cs="Arial"/>
        </w:rPr>
        <w:t>s</w:t>
      </w:r>
      <w:r w:rsidR="00244B7C" w:rsidRPr="00F06248">
        <w:rPr>
          <w:rFonts w:cs="Arial"/>
        </w:rPr>
        <w:t xml:space="preserve"> 10 Participant Information sheet, and </w:t>
      </w:r>
      <w:r w:rsidR="00DB0FD1" w:rsidRPr="00F06248">
        <w:rPr>
          <w:rFonts w:cs="Arial"/>
        </w:rPr>
        <w:t>A1 Participant Information In-depth Assessment</w:t>
      </w:r>
      <w:r w:rsidR="00425934" w:rsidRPr="00F06248">
        <w:rPr>
          <w:rFonts w:cs="Arial"/>
          <w:bCs/>
          <w:color w:val="000000"/>
        </w:rPr>
        <w:t>]</w:t>
      </w:r>
      <w:r w:rsidR="00E74287" w:rsidRPr="00F06248">
        <w:rPr>
          <w:rFonts w:cs="Arial"/>
          <w:bCs/>
          <w:color w:val="000000"/>
        </w:rPr>
        <w:t>.</w:t>
      </w:r>
      <w:r w:rsidR="00425934" w:rsidRPr="00F06248">
        <w:t xml:space="preserve"> </w:t>
      </w:r>
      <w:r w:rsidR="00F33FC3" w:rsidRPr="00F06248">
        <w:t>Before</w:t>
      </w:r>
      <w:r w:rsidR="000C1582" w:rsidRPr="00F06248">
        <w:t xml:space="preserve"> beginning a telephone/video interview, t</w:t>
      </w:r>
      <w:r w:rsidR="00F33FC3" w:rsidRPr="00F06248">
        <w:t xml:space="preserve">he NCMH will signpost participants to suitable organisations that they can call if they need </w:t>
      </w:r>
      <w:r w:rsidR="004F6EBC" w:rsidRPr="00F06248">
        <w:t>additional</w:t>
      </w:r>
      <w:r w:rsidR="00F33FC3" w:rsidRPr="00F06248">
        <w:t xml:space="preserve"> support. The list of support organisations may be altered/adapted at any given time to ensure up to date contact information is provided for the most appropriate organisations</w:t>
      </w:r>
      <w:r w:rsidR="004F6EBC" w:rsidRPr="00F06248">
        <w:t>.</w:t>
      </w:r>
    </w:p>
    <w:p w14:paraId="26717329" w14:textId="77777777" w:rsidR="002C7D58" w:rsidRPr="00F06248" w:rsidRDefault="002C7D58" w:rsidP="00C10509">
      <w:pPr>
        <w:autoSpaceDE w:val="0"/>
        <w:autoSpaceDN w:val="0"/>
        <w:adjustRightInd w:val="0"/>
        <w:spacing w:after="0" w:line="360" w:lineRule="auto"/>
        <w:rPr>
          <w:rFonts w:asciiTheme="minorHAnsi" w:hAnsiTheme="minorHAnsi" w:cs="Arial"/>
        </w:rPr>
      </w:pPr>
    </w:p>
    <w:p w14:paraId="05BC84D2" w14:textId="295469F4" w:rsidR="002C7D58" w:rsidRPr="00F06248" w:rsidRDefault="00966C44" w:rsidP="00C10509">
      <w:pPr>
        <w:autoSpaceDE w:val="0"/>
        <w:autoSpaceDN w:val="0"/>
        <w:adjustRightInd w:val="0"/>
        <w:spacing w:after="0" w:line="360" w:lineRule="auto"/>
        <w:rPr>
          <w:rFonts w:asciiTheme="minorHAnsi" w:hAnsiTheme="minorHAnsi" w:cs="Arial"/>
        </w:rPr>
      </w:pPr>
      <w:r w:rsidRPr="00F06248">
        <w:t xml:space="preserve">All potential participants (and where necessary the personal/nominated consultee) will receive a copy of the information sheet before they are asked if they would like to give their consent to participate in the research (see below for details of the consent procedure). </w:t>
      </w:r>
    </w:p>
    <w:p w14:paraId="695BA43D" w14:textId="77777777" w:rsidR="002C7D58" w:rsidRPr="00F06248" w:rsidRDefault="002C7D58" w:rsidP="00C10509">
      <w:pPr>
        <w:spacing w:line="360" w:lineRule="auto"/>
      </w:pPr>
    </w:p>
    <w:p w14:paraId="5D2DCCD0" w14:textId="49193719" w:rsidR="00FC3863" w:rsidRPr="00F06248" w:rsidRDefault="00316761" w:rsidP="00C10509">
      <w:pPr>
        <w:spacing w:line="360" w:lineRule="auto"/>
      </w:pPr>
      <w:r w:rsidRPr="00F06248">
        <w:t>Where possible, w</w:t>
      </w:r>
      <w:r w:rsidR="00BB6CC5" w:rsidRPr="00F06248">
        <w:t>ritten informed consent/assent will be obtained by a me</w:t>
      </w:r>
      <w:r w:rsidR="00DC7919" w:rsidRPr="00F06248">
        <w:t>mber of the research team</w:t>
      </w:r>
      <w:r w:rsidR="00FA0C38" w:rsidRPr="00F06248">
        <w:t xml:space="preserve"> (</w:t>
      </w:r>
      <w:r w:rsidR="00567996" w:rsidRPr="00F06248">
        <w:t>please see further details regard</w:t>
      </w:r>
      <w:r w:rsidR="00FA0C38" w:rsidRPr="00F06248">
        <w:t>ing the consent procedure below)</w:t>
      </w:r>
      <w:r w:rsidR="00567996" w:rsidRPr="00F06248">
        <w:t xml:space="preserve"> </w:t>
      </w:r>
      <w:r w:rsidR="00DC7919" w:rsidRPr="00F06248">
        <w:t>prior</w:t>
      </w:r>
      <w:r w:rsidR="007C7108" w:rsidRPr="00F06248">
        <w:t xml:space="preserve"> </w:t>
      </w:r>
      <w:r w:rsidR="00BB6CC5" w:rsidRPr="00F06248">
        <w:t xml:space="preserve">to </w:t>
      </w:r>
      <w:r w:rsidR="00D72341" w:rsidRPr="00F06248">
        <w:t xml:space="preserve">the completion of the </w:t>
      </w:r>
      <w:r w:rsidR="00361087" w:rsidRPr="00F06248">
        <w:t>Basic Assessment</w:t>
      </w:r>
      <w:r w:rsidR="00BB6CC5" w:rsidRPr="00F06248">
        <w:t xml:space="preserve"> form </w:t>
      </w:r>
      <w:r w:rsidR="00423B10" w:rsidRPr="00F06248">
        <w:t xml:space="preserve">[please see </w:t>
      </w:r>
      <w:r w:rsidR="00F60625" w:rsidRPr="00F06248">
        <w:t>NCMH</w:t>
      </w:r>
      <w:r w:rsidR="00423B10" w:rsidRPr="00F06248">
        <w:t xml:space="preserve"> docum</w:t>
      </w:r>
      <w:r w:rsidR="002C7D58" w:rsidRPr="00F06248">
        <w:t>ent 4</w:t>
      </w:r>
      <w:r w:rsidR="00140DF1" w:rsidRPr="00F06248">
        <w:t xml:space="preserve">: </w:t>
      </w:r>
      <w:r w:rsidR="00361087" w:rsidRPr="00F06248">
        <w:t>Basic Assessment</w:t>
      </w:r>
      <w:r w:rsidR="006D06F9" w:rsidRPr="00F06248">
        <w:t xml:space="preserve"> (v1.0</w:t>
      </w:r>
      <w:r w:rsidR="00EF3750" w:rsidRPr="00F06248">
        <w:t>)</w:t>
      </w:r>
      <w:r w:rsidR="00910089" w:rsidRPr="00F06248">
        <w:t xml:space="preserve">]. </w:t>
      </w:r>
      <w:r w:rsidR="00FC3863" w:rsidRPr="00F06248">
        <w:t>The Basic Assessment includes demographic information, details about the participant’s personal and family history of neurodevelopmental</w:t>
      </w:r>
      <w:r w:rsidR="00574E45" w:rsidRPr="00F06248">
        <w:t xml:space="preserve"> and</w:t>
      </w:r>
      <w:r w:rsidR="00FC3863" w:rsidRPr="00F06248">
        <w:t xml:space="preserve"> neuropsychiatric</w:t>
      </w:r>
      <w:r w:rsidR="00574E45" w:rsidRPr="00F06248">
        <w:t xml:space="preserve"> disorders</w:t>
      </w:r>
      <w:r w:rsidR="00FC3863" w:rsidRPr="00F06248">
        <w:t xml:space="preserve">, and questions about medications, physical illness and lifestyle. This will take between </w:t>
      </w:r>
      <w:r w:rsidR="005C3243" w:rsidRPr="00F06248">
        <w:t xml:space="preserve">15 </w:t>
      </w:r>
      <w:r w:rsidR="00FC3863" w:rsidRPr="00F06248">
        <w:t xml:space="preserve">and 60 minutes to complete (approximately). </w:t>
      </w:r>
    </w:p>
    <w:p w14:paraId="1A624A96" w14:textId="6D3272F1" w:rsidR="001B291A" w:rsidRPr="00F06248" w:rsidRDefault="001B291A" w:rsidP="001B291A">
      <w:pPr>
        <w:autoSpaceDE w:val="0"/>
        <w:autoSpaceDN w:val="0"/>
        <w:adjustRightInd w:val="0"/>
        <w:spacing w:after="0" w:line="360" w:lineRule="auto"/>
        <w:rPr>
          <w:rFonts w:asciiTheme="minorHAnsi" w:hAnsiTheme="minorHAnsi" w:cs="Arial"/>
        </w:rPr>
      </w:pPr>
      <w:r w:rsidRPr="00F06248">
        <w:rPr>
          <w:rFonts w:asciiTheme="minorHAnsi" w:hAnsiTheme="minorHAnsi" w:cs="Arial"/>
        </w:rPr>
        <w:t xml:space="preserve">There is also the option for researchers to complete the basic assessment with adults with capacity electronically [please see NCMH document 4c: </w:t>
      </w:r>
      <w:r w:rsidR="00BC4F8D" w:rsidRPr="00F06248">
        <w:rPr>
          <w:rFonts w:asciiTheme="minorHAnsi" w:hAnsiTheme="minorHAnsi" w:cs="Arial"/>
        </w:rPr>
        <w:t xml:space="preserve">Electronic </w:t>
      </w:r>
      <w:r w:rsidRPr="00F06248">
        <w:rPr>
          <w:rFonts w:asciiTheme="minorHAnsi" w:hAnsiTheme="minorHAnsi" w:cs="Arial"/>
        </w:rPr>
        <w:t>Basic Assessment (v1.</w:t>
      </w:r>
      <w:r w:rsidR="003F4519" w:rsidRPr="00F06248">
        <w:rPr>
          <w:rFonts w:asciiTheme="minorHAnsi" w:hAnsiTheme="minorHAnsi" w:cs="Arial"/>
        </w:rPr>
        <w:t>2</w:t>
      </w:r>
      <w:r w:rsidRPr="00F06248">
        <w:rPr>
          <w:rFonts w:asciiTheme="minorHAnsi" w:hAnsiTheme="minorHAnsi" w:cs="Arial"/>
        </w:rPr>
        <w:t xml:space="preserve">)]. </w:t>
      </w:r>
      <w:r w:rsidR="00242286" w:rsidRPr="00F06248">
        <w:t>Written informed consent</w:t>
      </w:r>
      <w:r w:rsidR="004A2DFF" w:rsidRPr="00F06248">
        <w:t>, or</w:t>
      </w:r>
      <w:r w:rsidR="00BC4F8D" w:rsidRPr="00F06248">
        <w:t xml:space="preserve"> </w:t>
      </w:r>
      <w:r w:rsidR="00BE1AF4" w:rsidRPr="00F06248">
        <w:t xml:space="preserve">remote informed consent </w:t>
      </w:r>
      <w:r w:rsidR="00242286" w:rsidRPr="00F06248">
        <w:t>will be obtained by a member of the research team (please see further details regarding the consent procedure below)</w:t>
      </w:r>
      <w:r w:rsidRPr="00F06248">
        <w:rPr>
          <w:rFonts w:asciiTheme="minorHAnsi" w:hAnsiTheme="minorHAnsi" w:cs="Arial"/>
        </w:rPr>
        <w:t>. In line with the paper based Basic Assessment form, the electronic version is designed to be completed with a researcher, and will collect demographic information, details about the participant’s personal and family history of neurodevelopmental and neuropsychiatric disorders, and details about medications, physical illness and lifestyle. This assessment will be completed on tablets</w:t>
      </w:r>
      <w:r w:rsidR="004F0C06" w:rsidRPr="00F06248">
        <w:rPr>
          <w:rFonts w:asciiTheme="minorHAnsi" w:hAnsiTheme="minorHAnsi" w:cs="Arial"/>
        </w:rPr>
        <w:t xml:space="preserve">, </w:t>
      </w:r>
      <w:r w:rsidRPr="00F06248">
        <w:rPr>
          <w:rFonts w:asciiTheme="minorHAnsi" w:hAnsiTheme="minorHAnsi" w:cs="Arial"/>
        </w:rPr>
        <w:t xml:space="preserve">laptops </w:t>
      </w:r>
      <w:r w:rsidR="004F0C06" w:rsidRPr="00F06248">
        <w:rPr>
          <w:rFonts w:asciiTheme="minorHAnsi" w:hAnsiTheme="minorHAnsi" w:cs="Arial"/>
        </w:rPr>
        <w:t xml:space="preserve">or smartphones </w:t>
      </w:r>
      <w:r w:rsidRPr="00F06248">
        <w:rPr>
          <w:rFonts w:asciiTheme="minorHAnsi" w:hAnsiTheme="minorHAnsi" w:cs="Arial"/>
        </w:rPr>
        <w:t xml:space="preserve">and data entry may be completed offline (please see further details regarding data protection in section 7.5). This will take between </w:t>
      </w:r>
      <w:r w:rsidR="00036D7D" w:rsidRPr="00F06248">
        <w:rPr>
          <w:rFonts w:asciiTheme="minorHAnsi" w:hAnsiTheme="minorHAnsi" w:cs="Arial"/>
        </w:rPr>
        <w:t xml:space="preserve">15 </w:t>
      </w:r>
      <w:r w:rsidRPr="00F06248">
        <w:rPr>
          <w:rFonts w:asciiTheme="minorHAnsi" w:hAnsiTheme="minorHAnsi" w:cs="Arial"/>
        </w:rPr>
        <w:t>and 60 minutes to complete (approximately).</w:t>
      </w:r>
    </w:p>
    <w:p w14:paraId="2DF04673" w14:textId="77777777" w:rsidR="00B40E55" w:rsidRPr="00F06248" w:rsidRDefault="00B40E55" w:rsidP="001B291A">
      <w:pPr>
        <w:autoSpaceDE w:val="0"/>
        <w:autoSpaceDN w:val="0"/>
        <w:adjustRightInd w:val="0"/>
        <w:spacing w:after="0" w:line="360" w:lineRule="auto"/>
        <w:rPr>
          <w:rFonts w:asciiTheme="minorHAnsi" w:hAnsiTheme="minorHAnsi" w:cs="Arial"/>
        </w:rPr>
      </w:pPr>
    </w:p>
    <w:p w14:paraId="32E735DF" w14:textId="2945F674" w:rsidR="00FC3863" w:rsidRPr="00F06248" w:rsidRDefault="00A0333F" w:rsidP="00C10509">
      <w:pPr>
        <w:autoSpaceDE w:val="0"/>
        <w:autoSpaceDN w:val="0"/>
        <w:adjustRightInd w:val="0"/>
        <w:spacing w:after="0" w:line="360" w:lineRule="auto"/>
        <w:rPr>
          <w:rFonts w:asciiTheme="minorHAnsi" w:hAnsiTheme="minorHAnsi" w:cs="Arial"/>
        </w:rPr>
      </w:pPr>
      <w:r w:rsidRPr="00F06248">
        <w:rPr>
          <w:rFonts w:asciiTheme="minorHAnsi" w:hAnsiTheme="minorHAnsi" w:cs="Arial"/>
        </w:rPr>
        <w:t xml:space="preserve">As an alternative to the </w:t>
      </w:r>
      <w:r w:rsidR="00AE56CF" w:rsidRPr="00F06248">
        <w:rPr>
          <w:rFonts w:asciiTheme="minorHAnsi" w:hAnsiTheme="minorHAnsi" w:cs="Arial"/>
        </w:rPr>
        <w:t xml:space="preserve">general </w:t>
      </w:r>
      <w:r w:rsidRPr="00F06248">
        <w:rPr>
          <w:rFonts w:asciiTheme="minorHAnsi" w:hAnsiTheme="minorHAnsi" w:cs="Arial"/>
        </w:rPr>
        <w:t>Electronic Basic Assessment,</w:t>
      </w:r>
      <w:r w:rsidR="00E4462B" w:rsidRPr="00F06248">
        <w:rPr>
          <w:rFonts w:asciiTheme="minorHAnsi" w:hAnsiTheme="minorHAnsi" w:cs="Arial"/>
        </w:rPr>
        <w:t xml:space="preserve"> as part of the UK MINDS project (see section G)</w:t>
      </w:r>
      <w:r w:rsidRPr="00F06248">
        <w:rPr>
          <w:rFonts w:asciiTheme="minorHAnsi" w:hAnsiTheme="minorHAnsi" w:cs="Arial"/>
        </w:rPr>
        <w:t xml:space="preserve"> individuals with a mood and/or psychosis related illness may be offered</w:t>
      </w:r>
      <w:r w:rsidR="00462128" w:rsidRPr="00F06248">
        <w:rPr>
          <w:rFonts w:asciiTheme="minorHAnsi" w:hAnsiTheme="minorHAnsi" w:cs="Arial"/>
        </w:rPr>
        <w:t xml:space="preserve"> the opportunity to complete the Mood and Psychosis Basic Assessment [please see NCMH document 4e: Electronic Mood and Psychosis Basic Assessment (v1.</w:t>
      </w:r>
      <w:r w:rsidR="00D87DDA" w:rsidRPr="00F06248">
        <w:rPr>
          <w:rFonts w:asciiTheme="minorHAnsi" w:hAnsiTheme="minorHAnsi" w:cs="Arial"/>
        </w:rPr>
        <w:t>3</w:t>
      </w:r>
      <w:r w:rsidR="00462128" w:rsidRPr="00F06248">
        <w:rPr>
          <w:rFonts w:asciiTheme="minorHAnsi" w:hAnsiTheme="minorHAnsi" w:cs="Arial"/>
        </w:rPr>
        <w:t>)</w:t>
      </w:r>
      <w:r w:rsidR="00860F4A" w:rsidRPr="00F06248">
        <w:rPr>
          <w:rFonts w:asciiTheme="minorHAnsi" w:hAnsiTheme="minorHAnsi" w:cs="Arial"/>
        </w:rPr>
        <w:t>, also see Section G for full details</w:t>
      </w:r>
      <w:r w:rsidR="00462128" w:rsidRPr="00F06248">
        <w:rPr>
          <w:rFonts w:asciiTheme="minorHAnsi" w:hAnsiTheme="minorHAnsi" w:cs="Arial"/>
        </w:rPr>
        <w:t>].</w:t>
      </w:r>
      <w:r w:rsidR="0094170E" w:rsidRPr="00F06248">
        <w:rPr>
          <w:rFonts w:asciiTheme="minorHAnsi" w:hAnsiTheme="minorHAnsi" w:cs="Arial"/>
        </w:rPr>
        <w:t xml:space="preserve"> </w:t>
      </w:r>
      <w:r w:rsidR="0094170E" w:rsidRPr="00F06248">
        <w:t>Written informed consent, or remote informed consent will be obtained by a member of the research team (please see further details regarding the consent procedure below)</w:t>
      </w:r>
      <w:r w:rsidR="0094170E" w:rsidRPr="00F06248">
        <w:rPr>
          <w:rFonts w:asciiTheme="minorHAnsi" w:hAnsiTheme="minorHAnsi" w:cs="Arial"/>
        </w:rPr>
        <w:t xml:space="preserve">. In line with the </w:t>
      </w:r>
      <w:r w:rsidR="00FD7000" w:rsidRPr="00F06248">
        <w:rPr>
          <w:rFonts w:asciiTheme="minorHAnsi" w:hAnsiTheme="minorHAnsi" w:cs="Arial"/>
        </w:rPr>
        <w:t>other NCMH interview</w:t>
      </w:r>
      <w:r w:rsidR="00A24826" w:rsidRPr="00F06248">
        <w:rPr>
          <w:rFonts w:asciiTheme="minorHAnsi" w:hAnsiTheme="minorHAnsi" w:cs="Arial"/>
        </w:rPr>
        <w:t>s</w:t>
      </w:r>
      <w:r w:rsidR="00FD7000" w:rsidRPr="00F06248">
        <w:rPr>
          <w:rFonts w:asciiTheme="minorHAnsi" w:hAnsiTheme="minorHAnsi" w:cs="Arial"/>
        </w:rPr>
        <w:t>, this</w:t>
      </w:r>
      <w:r w:rsidR="0094170E" w:rsidRPr="00F06248">
        <w:rPr>
          <w:rFonts w:asciiTheme="minorHAnsi" w:hAnsiTheme="minorHAnsi" w:cs="Arial"/>
        </w:rPr>
        <w:t xml:space="preserve"> version is designed to be completed with a researcher, and will collect demographic information, details about the participant’s personal and family history of neurodevelopmental and neuropsychiatric disorders, details about medications, physical illness</w:t>
      </w:r>
      <w:r w:rsidR="00E06BD4" w:rsidRPr="00F06248">
        <w:rPr>
          <w:rFonts w:asciiTheme="minorHAnsi" w:hAnsiTheme="minorHAnsi" w:cs="Arial"/>
        </w:rPr>
        <w:t xml:space="preserve">, </w:t>
      </w:r>
      <w:r w:rsidR="0094170E" w:rsidRPr="00F06248">
        <w:rPr>
          <w:rFonts w:asciiTheme="minorHAnsi" w:hAnsiTheme="minorHAnsi" w:cs="Arial"/>
        </w:rPr>
        <w:t>lifestyle</w:t>
      </w:r>
      <w:r w:rsidR="00DC5D6B" w:rsidRPr="00F06248">
        <w:rPr>
          <w:rFonts w:asciiTheme="minorHAnsi" w:hAnsiTheme="minorHAnsi" w:cs="Arial"/>
        </w:rPr>
        <w:t xml:space="preserve"> and includes questions relating to specific mood and psychosis symptoms</w:t>
      </w:r>
      <w:r w:rsidR="0094170E" w:rsidRPr="00F06248">
        <w:rPr>
          <w:rFonts w:asciiTheme="minorHAnsi" w:hAnsiTheme="minorHAnsi" w:cs="Arial"/>
        </w:rPr>
        <w:t>.</w:t>
      </w:r>
      <w:r w:rsidR="00F62BB5" w:rsidRPr="00F06248">
        <w:rPr>
          <w:rFonts w:asciiTheme="minorHAnsi" w:hAnsiTheme="minorHAnsi" w:cs="Arial"/>
        </w:rPr>
        <w:t xml:space="preserve"> This assessment will be completed on tablets, laptops or smartphones and data entry may be completed offline (please see further details regarding data protection in section 7.5). This will take between 15 and 60 minutes to complete (approximately).</w:t>
      </w:r>
    </w:p>
    <w:p w14:paraId="0C3D3BCC" w14:textId="77777777" w:rsidR="00B866D1" w:rsidRPr="00F06248" w:rsidRDefault="00B866D1" w:rsidP="00C10509">
      <w:pPr>
        <w:autoSpaceDE w:val="0"/>
        <w:autoSpaceDN w:val="0"/>
        <w:adjustRightInd w:val="0"/>
        <w:spacing w:after="0" w:line="360" w:lineRule="auto"/>
        <w:rPr>
          <w:rFonts w:asciiTheme="minorHAnsi" w:hAnsiTheme="minorHAnsi" w:cs="Arial"/>
        </w:rPr>
      </w:pPr>
    </w:p>
    <w:p w14:paraId="2288369C" w14:textId="75EB1223" w:rsidR="00A96D81" w:rsidRPr="00F06248" w:rsidRDefault="00D46E41" w:rsidP="00C10509">
      <w:pPr>
        <w:autoSpaceDE w:val="0"/>
        <w:autoSpaceDN w:val="0"/>
        <w:adjustRightInd w:val="0"/>
        <w:spacing w:after="0" w:line="360" w:lineRule="auto"/>
        <w:rPr>
          <w:rFonts w:asciiTheme="minorHAnsi" w:hAnsiTheme="minorHAnsi" w:cs="Arial"/>
        </w:rPr>
      </w:pPr>
      <w:r w:rsidRPr="00F06248">
        <w:rPr>
          <w:rFonts w:asciiTheme="minorHAnsi" w:hAnsiTheme="minorHAnsi" w:cs="Arial"/>
        </w:rPr>
        <w:lastRenderedPageBreak/>
        <w:t xml:space="preserve">Adults with a dementia and/or cognitive related </w:t>
      </w:r>
      <w:r w:rsidR="001D5C04" w:rsidRPr="00F06248">
        <w:rPr>
          <w:rFonts w:asciiTheme="minorHAnsi" w:hAnsiTheme="minorHAnsi" w:cs="Arial"/>
        </w:rPr>
        <w:t>diagnosis</w:t>
      </w:r>
      <w:r w:rsidR="00A96D81" w:rsidRPr="00F06248">
        <w:rPr>
          <w:rFonts w:asciiTheme="minorHAnsi" w:hAnsiTheme="minorHAnsi" w:cs="Arial"/>
        </w:rPr>
        <w:t xml:space="preserve"> may be offered the opportunity to complete the </w:t>
      </w:r>
      <w:r w:rsidR="00B535A7" w:rsidRPr="00F06248">
        <w:rPr>
          <w:rFonts w:asciiTheme="minorHAnsi" w:hAnsiTheme="minorHAnsi" w:cs="Arial"/>
        </w:rPr>
        <w:t>Dementia/Cognitive Disorder</w:t>
      </w:r>
      <w:r w:rsidR="00A96D81" w:rsidRPr="00F06248">
        <w:rPr>
          <w:rFonts w:asciiTheme="minorHAnsi" w:hAnsiTheme="minorHAnsi" w:cs="Arial"/>
        </w:rPr>
        <w:t xml:space="preserve"> Basic Assessment</w:t>
      </w:r>
      <w:r w:rsidR="00E4462B" w:rsidRPr="00F06248">
        <w:rPr>
          <w:rFonts w:asciiTheme="minorHAnsi" w:hAnsiTheme="minorHAnsi" w:cs="Arial"/>
        </w:rPr>
        <w:t>, as part of the UK MINDS project</w:t>
      </w:r>
      <w:r w:rsidR="00A96D81" w:rsidRPr="00F06248">
        <w:rPr>
          <w:rFonts w:asciiTheme="minorHAnsi" w:hAnsiTheme="minorHAnsi" w:cs="Arial"/>
        </w:rPr>
        <w:t xml:space="preserve"> [please see NCMH document 4f: Electronic Dementia/Cognitive Disorder Basic Assessment (v1.</w:t>
      </w:r>
      <w:r w:rsidR="000A66CC" w:rsidRPr="00F06248">
        <w:rPr>
          <w:rFonts w:asciiTheme="minorHAnsi" w:hAnsiTheme="minorHAnsi" w:cs="Arial"/>
        </w:rPr>
        <w:t>4</w:t>
      </w:r>
      <w:r w:rsidR="00A96D81" w:rsidRPr="00F06248">
        <w:rPr>
          <w:rFonts w:asciiTheme="minorHAnsi" w:hAnsiTheme="minorHAnsi" w:cs="Arial"/>
        </w:rPr>
        <w:t>)</w:t>
      </w:r>
      <w:r w:rsidR="00860F4A" w:rsidRPr="00F06248">
        <w:rPr>
          <w:rFonts w:asciiTheme="minorHAnsi" w:hAnsiTheme="minorHAnsi" w:cs="Arial"/>
        </w:rPr>
        <w:t>, also see Section G for full details</w:t>
      </w:r>
      <w:r w:rsidR="00A96D81" w:rsidRPr="00F06248">
        <w:rPr>
          <w:rFonts w:asciiTheme="minorHAnsi" w:hAnsiTheme="minorHAnsi" w:cs="Arial"/>
        </w:rPr>
        <w:t xml:space="preserve">]. </w:t>
      </w:r>
      <w:r w:rsidR="00A96D81" w:rsidRPr="00F06248">
        <w:t>Written informed consent, or remote informed consent will be obtained by a member of the research team (please see further details regarding the consent procedure below)</w:t>
      </w:r>
      <w:r w:rsidR="00A96D81" w:rsidRPr="00F06248">
        <w:rPr>
          <w:rFonts w:asciiTheme="minorHAnsi" w:hAnsiTheme="minorHAnsi" w:cs="Arial"/>
        </w:rPr>
        <w:t xml:space="preserve">. In line with the other NCMH interview, this version is designed to be completed with a researcher, and will collect demographic information, details about the participant’s personal and family history of neurodevelopmental and neuropsychiatric disorders, details about medications, physical illness, lifestyle and includes questions relating to specific </w:t>
      </w:r>
      <w:r w:rsidR="00B535A7" w:rsidRPr="00F06248">
        <w:rPr>
          <w:rFonts w:asciiTheme="minorHAnsi" w:hAnsiTheme="minorHAnsi" w:cs="Arial"/>
        </w:rPr>
        <w:t>dementia</w:t>
      </w:r>
      <w:r w:rsidR="005E7304" w:rsidRPr="00F06248">
        <w:rPr>
          <w:rFonts w:asciiTheme="minorHAnsi" w:hAnsiTheme="minorHAnsi" w:cs="Arial"/>
        </w:rPr>
        <w:t xml:space="preserve"> and/or cognitive related symptoms</w:t>
      </w:r>
      <w:r w:rsidR="00A96D81" w:rsidRPr="00F06248">
        <w:rPr>
          <w:rFonts w:asciiTheme="minorHAnsi" w:hAnsiTheme="minorHAnsi" w:cs="Arial"/>
        </w:rPr>
        <w:t>. This assessment will be completed on tablets, laptops or smartphones and data entry may be completed offline (please see further details regarding data protection in section 7.5). This will take between 15 and 60 minutes to complete (approximately).</w:t>
      </w:r>
    </w:p>
    <w:p w14:paraId="515AA1F8" w14:textId="77777777" w:rsidR="00E314EC" w:rsidRPr="00F06248" w:rsidRDefault="00E314EC" w:rsidP="00C10509">
      <w:pPr>
        <w:autoSpaceDE w:val="0"/>
        <w:autoSpaceDN w:val="0"/>
        <w:adjustRightInd w:val="0"/>
        <w:spacing w:after="0" w:line="360" w:lineRule="auto"/>
        <w:rPr>
          <w:rFonts w:asciiTheme="minorHAnsi" w:hAnsiTheme="minorHAnsi" w:cs="Arial"/>
        </w:rPr>
      </w:pPr>
    </w:p>
    <w:p w14:paraId="39A7EE90" w14:textId="36B2CC1B" w:rsidR="007065B4" w:rsidRPr="00F06248" w:rsidRDefault="00910089" w:rsidP="00C10509">
      <w:pPr>
        <w:autoSpaceDE w:val="0"/>
        <w:autoSpaceDN w:val="0"/>
        <w:adjustRightInd w:val="0"/>
        <w:spacing w:after="0" w:line="360" w:lineRule="auto"/>
        <w:rPr>
          <w:rFonts w:asciiTheme="minorHAnsi" w:hAnsiTheme="minorHAnsi" w:cs="Arial"/>
        </w:rPr>
      </w:pPr>
      <w:r w:rsidRPr="00F06248">
        <w:rPr>
          <w:rFonts w:asciiTheme="minorHAnsi" w:hAnsiTheme="minorHAnsi" w:cs="Arial"/>
        </w:rPr>
        <w:t xml:space="preserve">There is a bespoke version of the </w:t>
      </w:r>
      <w:r w:rsidR="00361087" w:rsidRPr="00F06248">
        <w:rPr>
          <w:rFonts w:asciiTheme="minorHAnsi" w:hAnsiTheme="minorHAnsi" w:cs="Arial"/>
        </w:rPr>
        <w:t>Basic Assessment</w:t>
      </w:r>
      <w:r w:rsidRPr="00F06248">
        <w:rPr>
          <w:rFonts w:asciiTheme="minorHAnsi" w:hAnsiTheme="minorHAnsi" w:cs="Arial"/>
        </w:rPr>
        <w:t xml:space="preserve"> for individuals with Learning Disabilities (LD) and their carers</w:t>
      </w:r>
      <w:r w:rsidR="00140DF1" w:rsidRPr="00F06248">
        <w:rPr>
          <w:rFonts w:asciiTheme="minorHAnsi" w:hAnsiTheme="minorHAnsi" w:cs="Arial"/>
        </w:rPr>
        <w:t xml:space="preserve"> </w:t>
      </w:r>
      <w:r w:rsidRPr="00F06248">
        <w:rPr>
          <w:rFonts w:asciiTheme="minorHAnsi" w:hAnsiTheme="minorHAnsi" w:cs="Arial"/>
        </w:rPr>
        <w:t>[</w:t>
      </w:r>
      <w:r w:rsidR="00EA1C3C" w:rsidRPr="00F06248">
        <w:rPr>
          <w:rFonts w:asciiTheme="minorHAnsi" w:hAnsiTheme="minorHAnsi" w:cs="Arial"/>
        </w:rPr>
        <w:t xml:space="preserve">please see NCMH </w:t>
      </w:r>
      <w:r w:rsidR="00140DF1" w:rsidRPr="00F06248">
        <w:rPr>
          <w:rFonts w:asciiTheme="minorHAnsi" w:hAnsiTheme="minorHAnsi" w:cs="Arial"/>
        </w:rPr>
        <w:t>document</w:t>
      </w:r>
      <w:r w:rsidR="002C7D58" w:rsidRPr="00F06248">
        <w:rPr>
          <w:rFonts w:asciiTheme="minorHAnsi" w:hAnsiTheme="minorHAnsi" w:cs="Arial"/>
        </w:rPr>
        <w:t xml:space="preserve"> 5:</w:t>
      </w:r>
      <w:r w:rsidR="00140DF1" w:rsidRPr="00F06248">
        <w:rPr>
          <w:rFonts w:asciiTheme="minorHAnsi" w:hAnsiTheme="minorHAnsi" w:cs="Arial"/>
        </w:rPr>
        <w:t xml:space="preserve"> </w:t>
      </w:r>
      <w:r w:rsidR="00361087" w:rsidRPr="00F06248">
        <w:rPr>
          <w:rFonts w:asciiTheme="minorHAnsi" w:hAnsiTheme="minorHAnsi" w:cs="Arial"/>
        </w:rPr>
        <w:t>Basic Assessment</w:t>
      </w:r>
      <w:r w:rsidR="00140DF1" w:rsidRPr="00F06248">
        <w:rPr>
          <w:rFonts w:asciiTheme="minorHAnsi" w:hAnsiTheme="minorHAnsi" w:cs="Arial"/>
        </w:rPr>
        <w:t xml:space="preserve"> for LD</w:t>
      </w:r>
      <w:r w:rsidR="002C7D58" w:rsidRPr="00F06248">
        <w:rPr>
          <w:rFonts w:asciiTheme="minorHAnsi" w:hAnsiTheme="minorHAnsi" w:cs="Arial"/>
        </w:rPr>
        <w:t xml:space="preserve"> (v1.</w:t>
      </w:r>
      <w:r w:rsidR="000F45E4" w:rsidRPr="00F06248">
        <w:rPr>
          <w:rFonts w:asciiTheme="minorHAnsi" w:hAnsiTheme="minorHAnsi" w:cs="Arial"/>
        </w:rPr>
        <w:t>1</w:t>
      </w:r>
      <w:r w:rsidR="002C7D58" w:rsidRPr="00F06248">
        <w:rPr>
          <w:rFonts w:asciiTheme="minorHAnsi" w:hAnsiTheme="minorHAnsi" w:cs="Arial"/>
        </w:rPr>
        <w:t>)</w:t>
      </w:r>
      <w:r w:rsidR="00140DF1" w:rsidRPr="00F06248">
        <w:rPr>
          <w:rFonts w:asciiTheme="minorHAnsi" w:hAnsiTheme="minorHAnsi" w:cs="Arial"/>
        </w:rPr>
        <w:t xml:space="preserve"> (participant version),</w:t>
      </w:r>
      <w:r w:rsidR="002C7D58" w:rsidRPr="00F06248">
        <w:rPr>
          <w:rFonts w:asciiTheme="minorHAnsi" w:hAnsiTheme="minorHAnsi" w:cs="Arial"/>
        </w:rPr>
        <w:t xml:space="preserve"> NCMH document 6</w:t>
      </w:r>
      <w:r w:rsidR="00140DF1" w:rsidRPr="00F06248">
        <w:rPr>
          <w:rFonts w:asciiTheme="minorHAnsi" w:hAnsiTheme="minorHAnsi" w:cs="Arial"/>
        </w:rPr>
        <w:t xml:space="preserve">, </w:t>
      </w:r>
      <w:r w:rsidR="00361087" w:rsidRPr="00F06248">
        <w:rPr>
          <w:rFonts w:asciiTheme="minorHAnsi" w:hAnsiTheme="minorHAnsi" w:cs="Arial"/>
        </w:rPr>
        <w:t>Basic Assessment</w:t>
      </w:r>
      <w:r w:rsidR="00140DF1" w:rsidRPr="00F06248">
        <w:rPr>
          <w:rFonts w:asciiTheme="minorHAnsi" w:hAnsiTheme="minorHAnsi" w:cs="Arial"/>
        </w:rPr>
        <w:t xml:space="preserve"> for LD (carer version)</w:t>
      </w:r>
      <w:r w:rsidR="00EF3750" w:rsidRPr="00F06248">
        <w:rPr>
          <w:rFonts w:asciiTheme="minorHAnsi" w:hAnsiTheme="minorHAnsi" w:cs="Arial"/>
        </w:rPr>
        <w:t>]</w:t>
      </w:r>
      <w:r w:rsidR="00BB6CC5" w:rsidRPr="00F06248">
        <w:rPr>
          <w:rFonts w:asciiTheme="minorHAnsi" w:hAnsiTheme="minorHAnsi" w:cs="Arial"/>
        </w:rPr>
        <w:t>.</w:t>
      </w:r>
      <w:r w:rsidR="00D61F70" w:rsidRPr="00F06248">
        <w:rPr>
          <w:rFonts w:asciiTheme="minorHAnsi" w:hAnsiTheme="minorHAnsi" w:cs="Arial"/>
        </w:rPr>
        <w:t xml:space="preserve"> These assessments gather demographic information, details about the participant’s personal and family history of neurodevelopmental</w:t>
      </w:r>
      <w:r w:rsidR="00574E45" w:rsidRPr="00F06248">
        <w:rPr>
          <w:rFonts w:asciiTheme="minorHAnsi" w:hAnsiTheme="minorHAnsi" w:cs="Arial"/>
        </w:rPr>
        <w:t xml:space="preserve"> and</w:t>
      </w:r>
      <w:r w:rsidR="00D61F70" w:rsidRPr="00F06248">
        <w:rPr>
          <w:rFonts w:asciiTheme="minorHAnsi" w:hAnsiTheme="minorHAnsi" w:cs="Arial"/>
        </w:rPr>
        <w:t xml:space="preserve"> neuropsychiatric disorders, and additional questions that are specific to individuals with LD. Researchers conducting</w:t>
      </w:r>
      <w:r w:rsidR="002C7D58" w:rsidRPr="00F06248">
        <w:rPr>
          <w:rFonts w:asciiTheme="minorHAnsi" w:hAnsiTheme="minorHAnsi" w:cs="Arial"/>
        </w:rPr>
        <w:t xml:space="preserve"> the Basic Assessment will </w:t>
      </w:r>
      <w:r w:rsidR="00F4639C" w:rsidRPr="00F06248">
        <w:rPr>
          <w:rFonts w:asciiTheme="minorHAnsi" w:hAnsiTheme="minorHAnsi" w:cs="Arial"/>
        </w:rPr>
        <w:t>be fully trained and experienced</w:t>
      </w:r>
      <w:r w:rsidR="002C7D58" w:rsidRPr="00F06248">
        <w:rPr>
          <w:rFonts w:asciiTheme="minorHAnsi" w:hAnsiTheme="minorHAnsi" w:cs="Arial"/>
        </w:rPr>
        <w:t xml:space="preserve"> in collecting information from individuals with LD and their carers.</w:t>
      </w:r>
      <w:r w:rsidR="00F4639C" w:rsidRPr="00F06248">
        <w:rPr>
          <w:rFonts w:asciiTheme="minorHAnsi" w:hAnsiTheme="minorHAnsi" w:cs="Arial"/>
        </w:rPr>
        <w:t xml:space="preserve"> </w:t>
      </w:r>
      <w:r w:rsidR="00FC3863" w:rsidRPr="00F06248">
        <w:rPr>
          <w:rFonts w:asciiTheme="minorHAnsi" w:hAnsiTheme="minorHAnsi" w:cs="Arial"/>
        </w:rPr>
        <w:t>Reasonable adjustments will be made for participants with LD and their carers</w:t>
      </w:r>
      <w:r w:rsidR="00BB779C" w:rsidRPr="00F06248">
        <w:rPr>
          <w:rFonts w:asciiTheme="minorHAnsi" w:hAnsiTheme="minorHAnsi" w:cs="Arial"/>
        </w:rPr>
        <w:t xml:space="preserve"> and it is expected that the time it will take will vary substantially from person to person.</w:t>
      </w:r>
      <w:r w:rsidR="00BB6CC5" w:rsidRPr="00F06248">
        <w:rPr>
          <w:rFonts w:asciiTheme="minorHAnsi" w:hAnsiTheme="minorHAnsi" w:cs="Arial"/>
        </w:rPr>
        <w:t xml:space="preserve"> </w:t>
      </w:r>
    </w:p>
    <w:p w14:paraId="33397B89" w14:textId="77777777" w:rsidR="000F45E4" w:rsidRPr="00F06248" w:rsidRDefault="000F45E4" w:rsidP="00C10509">
      <w:pPr>
        <w:autoSpaceDE w:val="0"/>
        <w:autoSpaceDN w:val="0"/>
        <w:adjustRightInd w:val="0"/>
        <w:spacing w:after="0" w:line="360" w:lineRule="auto"/>
        <w:rPr>
          <w:rFonts w:asciiTheme="minorHAnsi" w:hAnsiTheme="minorHAnsi" w:cs="Arial"/>
        </w:rPr>
      </w:pPr>
    </w:p>
    <w:p w14:paraId="2C067E40" w14:textId="2C725AD1" w:rsidR="000F45E4" w:rsidRPr="00F06248" w:rsidRDefault="000F45E4" w:rsidP="000F45E4">
      <w:pPr>
        <w:autoSpaceDE w:val="0"/>
        <w:autoSpaceDN w:val="0"/>
        <w:adjustRightInd w:val="0"/>
        <w:spacing w:after="0" w:line="360" w:lineRule="auto"/>
        <w:rPr>
          <w:rFonts w:asciiTheme="minorHAnsi" w:hAnsiTheme="minorHAnsi" w:cs="Arial"/>
        </w:rPr>
      </w:pPr>
      <w:r w:rsidRPr="00F06248">
        <w:rPr>
          <w:rFonts w:asciiTheme="minorHAnsi" w:hAnsiTheme="minorHAnsi" w:cs="Arial"/>
        </w:rPr>
        <w:t xml:space="preserve">There are also bespoke versions of the Basic Assessment for women recruited </w:t>
      </w:r>
      <w:r w:rsidR="00E651BE" w:rsidRPr="00F06248">
        <w:rPr>
          <w:rFonts w:asciiTheme="minorHAnsi" w:hAnsiTheme="minorHAnsi" w:cs="Arial"/>
        </w:rPr>
        <w:t>during pregnancy and women in the post partum period</w:t>
      </w:r>
      <w:r w:rsidRPr="00F06248">
        <w:rPr>
          <w:rFonts w:asciiTheme="minorHAnsi" w:hAnsiTheme="minorHAnsi" w:cs="Arial"/>
        </w:rPr>
        <w:t xml:space="preserve"> [please see NCMH document 4a: NCMH Perinatal Basic Assessment (Pregnancy) (v1.0), NCMH document 4b: NCMH Perinatal Basic Assessment (Postpartum) (v1.0). These assessments gather demographic information, details about the participant’s personal and family history of neurodevelopmental and neuropsychiatric disorders, and additional questions that are specific to women who are pregnant, or who have recently given birth. Researchers conducting the Perinatal Basic Assessments will be fully trained and experienced in collecting information from women </w:t>
      </w:r>
      <w:r w:rsidR="00E651BE" w:rsidRPr="00F06248">
        <w:rPr>
          <w:rFonts w:asciiTheme="minorHAnsi" w:hAnsiTheme="minorHAnsi" w:cs="Arial"/>
        </w:rPr>
        <w:t>who are pregnant and women in the postpartum period</w:t>
      </w:r>
      <w:r w:rsidRPr="00F06248">
        <w:rPr>
          <w:rFonts w:asciiTheme="minorHAnsi" w:hAnsiTheme="minorHAnsi" w:cs="Arial"/>
        </w:rPr>
        <w:t xml:space="preserve">. </w:t>
      </w:r>
    </w:p>
    <w:p w14:paraId="3A12DC6B" w14:textId="30F86ACC" w:rsidR="0030301E" w:rsidRPr="00F06248" w:rsidRDefault="0030301E" w:rsidP="000F45E4">
      <w:pPr>
        <w:autoSpaceDE w:val="0"/>
        <w:autoSpaceDN w:val="0"/>
        <w:adjustRightInd w:val="0"/>
        <w:spacing w:after="0" w:line="360" w:lineRule="auto"/>
        <w:rPr>
          <w:rFonts w:asciiTheme="minorHAnsi" w:hAnsiTheme="minorHAnsi" w:cs="Arial"/>
        </w:rPr>
      </w:pPr>
    </w:p>
    <w:p w14:paraId="5B141027" w14:textId="48DB29A6" w:rsidR="00A24231" w:rsidRPr="00F06248" w:rsidRDefault="00602783" w:rsidP="000F45E4">
      <w:pPr>
        <w:autoSpaceDE w:val="0"/>
        <w:autoSpaceDN w:val="0"/>
        <w:adjustRightInd w:val="0"/>
        <w:spacing w:after="0" w:line="360" w:lineRule="auto"/>
        <w:rPr>
          <w:rFonts w:asciiTheme="minorHAnsi" w:hAnsiTheme="minorHAnsi" w:cs="Arial"/>
        </w:rPr>
      </w:pPr>
      <w:r w:rsidRPr="00F06248">
        <w:rPr>
          <w:rFonts w:asciiTheme="minorHAnsi" w:hAnsiTheme="minorHAnsi" w:cs="Arial"/>
        </w:rPr>
        <w:t>T</w:t>
      </w:r>
      <w:r w:rsidR="00A24231" w:rsidRPr="00F06248">
        <w:rPr>
          <w:rFonts w:asciiTheme="minorHAnsi" w:hAnsiTheme="minorHAnsi" w:cs="Arial"/>
        </w:rPr>
        <w:t>here is a bespoke version of the Basic Assessment for individuals</w:t>
      </w:r>
      <w:r w:rsidR="003D139D" w:rsidRPr="00F06248">
        <w:rPr>
          <w:rFonts w:asciiTheme="minorHAnsi" w:hAnsiTheme="minorHAnsi" w:cs="Arial"/>
        </w:rPr>
        <w:t xml:space="preserve"> </w:t>
      </w:r>
      <w:r w:rsidR="00A81757" w:rsidRPr="00F06248">
        <w:rPr>
          <w:rFonts w:asciiTheme="minorHAnsi" w:hAnsiTheme="minorHAnsi" w:cs="Arial"/>
        </w:rPr>
        <w:t>with a</w:t>
      </w:r>
      <w:r w:rsidR="003D139D" w:rsidRPr="00F06248">
        <w:rPr>
          <w:rFonts w:asciiTheme="minorHAnsi" w:hAnsiTheme="minorHAnsi" w:cs="Arial"/>
        </w:rPr>
        <w:t xml:space="preserve"> psychosis</w:t>
      </w:r>
      <w:r w:rsidR="0062711B" w:rsidRPr="00F06248">
        <w:rPr>
          <w:rFonts w:asciiTheme="minorHAnsi" w:hAnsiTheme="minorHAnsi" w:cs="Arial"/>
        </w:rPr>
        <w:t xml:space="preserve"> </w:t>
      </w:r>
      <w:r w:rsidR="00A81757" w:rsidRPr="00F06248">
        <w:rPr>
          <w:rFonts w:asciiTheme="minorHAnsi" w:hAnsiTheme="minorHAnsi" w:cs="Arial"/>
        </w:rPr>
        <w:t xml:space="preserve">related illness </w:t>
      </w:r>
      <w:r w:rsidR="00A56FDF" w:rsidRPr="00F06248">
        <w:rPr>
          <w:rFonts w:asciiTheme="minorHAnsi" w:hAnsiTheme="minorHAnsi" w:cs="Arial"/>
        </w:rPr>
        <w:t xml:space="preserve">recruited </w:t>
      </w:r>
      <w:r w:rsidR="00A81757" w:rsidRPr="00F06248">
        <w:rPr>
          <w:rFonts w:asciiTheme="minorHAnsi" w:hAnsiTheme="minorHAnsi" w:cs="Arial"/>
        </w:rPr>
        <w:t xml:space="preserve">through Early Intervention Services </w:t>
      </w:r>
      <w:r w:rsidR="0062711B" w:rsidRPr="00F06248">
        <w:rPr>
          <w:rFonts w:asciiTheme="minorHAnsi" w:hAnsiTheme="minorHAnsi" w:cs="Arial"/>
        </w:rPr>
        <w:t xml:space="preserve">[please see NCMH document </w:t>
      </w:r>
      <w:r w:rsidR="00BD23C4" w:rsidRPr="00F06248">
        <w:rPr>
          <w:rFonts w:asciiTheme="minorHAnsi" w:hAnsiTheme="minorHAnsi" w:cs="Arial"/>
          <w:bCs/>
        </w:rPr>
        <w:t xml:space="preserve">4d. Basic Assessment </w:t>
      </w:r>
      <w:r w:rsidR="00BD23C4" w:rsidRPr="00F06248">
        <w:rPr>
          <w:rFonts w:asciiTheme="minorHAnsi" w:hAnsiTheme="minorHAnsi" w:cs="Arial"/>
          <w:bCs/>
        </w:rPr>
        <w:lastRenderedPageBreak/>
        <w:t>Psychosis Version (v1.0)</w:t>
      </w:r>
      <w:r w:rsidR="0062711B" w:rsidRPr="00F06248">
        <w:rPr>
          <w:rFonts w:asciiTheme="minorHAnsi" w:hAnsiTheme="minorHAnsi" w:cs="Arial"/>
        </w:rPr>
        <w:t>]</w:t>
      </w:r>
      <w:r w:rsidR="00141354" w:rsidRPr="00F06248">
        <w:rPr>
          <w:rFonts w:asciiTheme="minorHAnsi" w:hAnsiTheme="minorHAnsi" w:cs="Arial"/>
        </w:rPr>
        <w:t>. This assessment gathers demographic information, details about the p</w:t>
      </w:r>
      <w:r w:rsidR="0039399A" w:rsidRPr="00F06248">
        <w:rPr>
          <w:rFonts w:asciiTheme="minorHAnsi" w:hAnsiTheme="minorHAnsi" w:cs="Arial"/>
        </w:rPr>
        <w:t>a</w:t>
      </w:r>
      <w:r w:rsidR="00141354" w:rsidRPr="00F06248">
        <w:rPr>
          <w:rFonts w:asciiTheme="minorHAnsi" w:hAnsiTheme="minorHAnsi" w:cs="Arial"/>
        </w:rPr>
        <w:t>rticipant’s personal and family history of neurodevelopmental and neuropsychiatric disorders and additional questions that are specific to individuals who have experienced first episode psychosis. Resea</w:t>
      </w:r>
      <w:r w:rsidR="0039399A" w:rsidRPr="00F06248">
        <w:rPr>
          <w:rFonts w:asciiTheme="minorHAnsi" w:hAnsiTheme="minorHAnsi" w:cs="Arial"/>
        </w:rPr>
        <w:t>r</w:t>
      </w:r>
      <w:r w:rsidR="00141354" w:rsidRPr="00F06248">
        <w:rPr>
          <w:rFonts w:asciiTheme="minorHAnsi" w:hAnsiTheme="minorHAnsi" w:cs="Arial"/>
        </w:rPr>
        <w:t xml:space="preserve">chers </w:t>
      </w:r>
      <w:r w:rsidR="006A4C7A" w:rsidRPr="00F06248">
        <w:rPr>
          <w:rFonts w:asciiTheme="minorHAnsi" w:hAnsiTheme="minorHAnsi" w:cs="Arial"/>
        </w:rPr>
        <w:t>conductin</w:t>
      </w:r>
      <w:r w:rsidR="00415681" w:rsidRPr="00F06248">
        <w:rPr>
          <w:rFonts w:asciiTheme="minorHAnsi" w:hAnsiTheme="minorHAnsi" w:cs="Arial"/>
        </w:rPr>
        <w:t>g</w:t>
      </w:r>
      <w:r w:rsidR="006A4C7A" w:rsidRPr="00F06248">
        <w:rPr>
          <w:rFonts w:asciiTheme="minorHAnsi" w:hAnsiTheme="minorHAnsi" w:cs="Arial"/>
        </w:rPr>
        <w:t xml:space="preserve"> the Basic Assessment (Psychosis Version)</w:t>
      </w:r>
      <w:r w:rsidR="00415681" w:rsidRPr="00F06248">
        <w:rPr>
          <w:rFonts w:asciiTheme="minorHAnsi" w:hAnsiTheme="minorHAnsi" w:cs="Arial"/>
        </w:rPr>
        <w:t xml:space="preserve"> will be fully trained in collecting information from individual</w:t>
      </w:r>
      <w:r w:rsidR="005D387C" w:rsidRPr="00F06248">
        <w:rPr>
          <w:rFonts w:asciiTheme="minorHAnsi" w:hAnsiTheme="minorHAnsi" w:cs="Arial"/>
        </w:rPr>
        <w:t>s with psychosis.</w:t>
      </w:r>
      <w:r w:rsidR="00213C9E" w:rsidRPr="00F06248">
        <w:rPr>
          <w:rFonts w:asciiTheme="minorHAnsi" w:hAnsiTheme="minorHAnsi" w:cs="Arial"/>
        </w:rPr>
        <w:t xml:space="preserve"> In instances where </w:t>
      </w:r>
      <w:r w:rsidR="00CD4D49" w:rsidRPr="00F06248">
        <w:rPr>
          <w:rFonts w:asciiTheme="minorHAnsi" w:hAnsiTheme="minorHAnsi" w:cs="Arial"/>
        </w:rPr>
        <w:t>appropriate</w:t>
      </w:r>
      <w:r w:rsidR="00213C9E" w:rsidRPr="00F06248">
        <w:rPr>
          <w:rFonts w:asciiTheme="minorHAnsi" w:hAnsiTheme="minorHAnsi" w:cs="Arial"/>
        </w:rPr>
        <w:t xml:space="preserve"> consent </w:t>
      </w:r>
      <w:r w:rsidR="00CD4D49" w:rsidRPr="00F06248">
        <w:rPr>
          <w:rFonts w:asciiTheme="minorHAnsi" w:hAnsiTheme="minorHAnsi" w:cs="Arial"/>
        </w:rPr>
        <w:t>has been received</w:t>
      </w:r>
      <w:r w:rsidR="003C0AF7" w:rsidRPr="00F06248">
        <w:rPr>
          <w:rFonts w:asciiTheme="minorHAnsi" w:hAnsiTheme="minorHAnsi" w:cs="Arial"/>
        </w:rPr>
        <w:t xml:space="preserve">, </w:t>
      </w:r>
      <w:r w:rsidR="00DD4D88" w:rsidRPr="00F06248">
        <w:rPr>
          <w:rFonts w:asciiTheme="minorHAnsi" w:hAnsiTheme="minorHAnsi" w:cs="Arial"/>
        </w:rPr>
        <w:t xml:space="preserve">researchers will also complete an objective ratings form </w:t>
      </w:r>
      <w:r w:rsidR="00122C8D" w:rsidRPr="00F06248">
        <w:rPr>
          <w:rFonts w:asciiTheme="minorHAnsi" w:hAnsiTheme="minorHAnsi" w:cs="Arial"/>
        </w:rPr>
        <w:t xml:space="preserve">following the interview </w:t>
      </w:r>
      <w:r w:rsidR="003C0AF7" w:rsidRPr="00F06248">
        <w:rPr>
          <w:rFonts w:asciiTheme="minorHAnsi" w:hAnsiTheme="minorHAnsi" w:cs="Arial"/>
        </w:rPr>
        <w:t>using the information from the participant’s medical records</w:t>
      </w:r>
      <w:r w:rsidR="00314C44" w:rsidRPr="00F06248">
        <w:rPr>
          <w:rFonts w:asciiTheme="minorHAnsi" w:hAnsiTheme="minorHAnsi" w:cs="Arial"/>
        </w:rPr>
        <w:t xml:space="preserve">. This will help </w:t>
      </w:r>
      <w:r w:rsidR="00DD4D88" w:rsidRPr="00F06248">
        <w:rPr>
          <w:rFonts w:asciiTheme="minorHAnsi" w:hAnsiTheme="minorHAnsi" w:cs="Arial"/>
        </w:rPr>
        <w:t>confirm the information collected at interview [please see NCMH document</w:t>
      </w:r>
      <w:r w:rsidR="00CD4D49" w:rsidRPr="00F06248">
        <w:rPr>
          <w:rFonts w:asciiTheme="minorHAnsi" w:hAnsiTheme="minorHAnsi" w:cs="Arial"/>
        </w:rPr>
        <w:t xml:space="preserve"> </w:t>
      </w:r>
      <w:r w:rsidR="00FD16CF" w:rsidRPr="00F06248">
        <w:rPr>
          <w:rFonts w:asciiTheme="minorHAnsi" w:hAnsiTheme="minorHAnsi" w:cs="Arial"/>
          <w:bCs/>
        </w:rPr>
        <w:t>4di. Objective Ratings Form - Psychosis (v1.0)</w:t>
      </w:r>
      <w:r w:rsidR="00CD4D49" w:rsidRPr="00F06248">
        <w:rPr>
          <w:rFonts w:asciiTheme="minorHAnsi" w:hAnsiTheme="minorHAnsi" w:cs="Arial"/>
        </w:rPr>
        <w:t>].</w:t>
      </w:r>
    </w:p>
    <w:p w14:paraId="7FE3D322" w14:textId="13407FC7" w:rsidR="007065B4" w:rsidRPr="00F06248" w:rsidRDefault="007065B4" w:rsidP="00C10509">
      <w:pPr>
        <w:autoSpaceDE w:val="0"/>
        <w:autoSpaceDN w:val="0"/>
        <w:adjustRightInd w:val="0"/>
        <w:spacing w:after="0" w:line="360" w:lineRule="auto"/>
        <w:rPr>
          <w:rFonts w:asciiTheme="minorHAnsi" w:hAnsiTheme="minorHAnsi" w:cs="Arial"/>
        </w:rPr>
      </w:pPr>
    </w:p>
    <w:p w14:paraId="4BD46CB8" w14:textId="015AE1D1" w:rsidR="00602783" w:rsidRPr="00F06248" w:rsidRDefault="00602783" w:rsidP="00602783">
      <w:pPr>
        <w:autoSpaceDE w:val="0"/>
        <w:autoSpaceDN w:val="0"/>
        <w:adjustRightInd w:val="0"/>
        <w:spacing w:after="0" w:line="360" w:lineRule="auto"/>
        <w:rPr>
          <w:rFonts w:asciiTheme="minorHAnsi" w:hAnsiTheme="minorHAnsi" w:cs="Arial"/>
        </w:rPr>
      </w:pPr>
      <w:r w:rsidRPr="00F06248">
        <w:rPr>
          <w:rFonts w:asciiTheme="minorHAnsi" w:hAnsiTheme="minorHAnsi" w:cs="Arial"/>
        </w:rPr>
        <w:t xml:space="preserve">Finally, </w:t>
      </w:r>
      <w:r w:rsidR="00141C8B" w:rsidRPr="00F06248">
        <w:rPr>
          <w:rFonts w:asciiTheme="minorHAnsi" w:hAnsiTheme="minorHAnsi" w:cs="Arial"/>
        </w:rPr>
        <w:t>there is</w:t>
      </w:r>
      <w:r w:rsidRPr="00F06248">
        <w:rPr>
          <w:rFonts w:asciiTheme="minorHAnsi" w:hAnsiTheme="minorHAnsi" w:cs="Arial"/>
        </w:rPr>
        <w:t xml:space="preserve"> a separate perinatal Basic Assessment for women</w:t>
      </w:r>
      <w:r w:rsidR="00EE417E" w:rsidRPr="00F06248">
        <w:rPr>
          <w:rFonts w:asciiTheme="minorHAnsi" w:hAnsiTheme="minorHAnsi" w:cs="Arial"/>
        </w:rPr>
        <w:t xml:space="preserve"> recruited through </w:t>
      </w:r>
      <w:r w:rsidRPr="00F06248">
        <w:rPr>
          <w:rFonts w:asciiTheme="minorHAnsi" w:hAnsiTheme="minorHAnsi" w:cs="Arial"/>
        </w:rPr>
        <w:t xml:space="preserve">Mother and Baby Units </w:t>
      </w:r>
      <w:r w:rsidR="00E528A2" w:rsidRPr="00F06248">
        <w:rPr>
          <w:rFonts w:asciiTheme="minorHAnsi" w:hAnsiTheme="minorHAnsi" w:cs="Arial"/>
        </w:rPr>
        <w:t>[please see</w:t>
      </w:r>
      <w:r w:rsidR="00F05E16" w:rsidRPr="00F06248">
        <w:rPr>
          <w:rFonts w:asciiTheme="minorHAnsi" w:hAnsiTheme="minorHAnsi" w:cs="Arial"/>
        </w:rPr>
        <w:t xml:space="preserve"> NCMH document </w:t>
      </w:r>
      <w:r w:rsidR="0062198B" w:rsidRPr="00F06248">
        <w:rPr>
          <w:rFonts w:asciiTheme="minorHAnsi" w:hAnsiTheme="minorHAnsi" w:cs="Arial"/>
        </w:rPr>
        <w:t xml:space="preserve">4g. </w:t>
      </w:r>
      <w:r w:rsidR="009C0841" w:rsidRPr="00F06248">
        <w:rPr>
          <w:rFonts w:asciiTheme="minorHAnsi" w:hAnsiTheme="minorHAnsi" w:cs="Arial"/>
        </w:rPr>
        <w:t>Electronic</w:t>
      </w:r>
      <w:r w:rsidR="004E15CA" w:rsidRPr="00F06248">
        <w:rPr>
          <w:rFonts w:asciiTheme="minorHAnsi" w:hAnsiTheme="minorHAnsi" w:cs="Arial"/>
        </w:rPr>
        <w:t xml:space="preserve"> Perinatal MBU</w:t>
      </w:r>
      <w:r w:rsidR="009C0841" w:rsidRPr="00F06248">
        <w:rPr>
          <w:rFonts w:asciiTheme="minorHAnsi" w:hAnsiTheme="minorHAnsi" w:cs="Arial"/>
        </w:rPr>
        <w:t xml:space="preserve"> Basic Assessment </w:t>
      </w:r>
      <w:r w:rsidR="0065783D" w:rsidRPr="00F06248">
        <w:rPr>
          <w:rFonts w:asciiTheme="minorHAnsi" w:hAnsiTheme="minorHAnsi" w:cs="Arial"/>
        </w:rPr>
        <w:t>(v1.0)]</w:t>
      </w:r>
      <w:r w:rsidR="004C53E3" w:rsidRPr="00F06248">
        <w:rPr>
          <w:rFonts w:asciiTheme="minorHAnsi" w:hAnsiTheme="minorHAnsi" w:cs="Arial"/>
        </w:rPr>
        <w:t xml:space="preserve"> These assessments gather demographic information, details about the participant’s personal and family history of neurodevelopmental and neuropsychiatric disorders, and additional questions that are specific to women who have recently given birth. Researchers conducting the Perinatal </w:t>
      </w:r>
      <w:r w:rsidR="00A45B1E" w:rsidRPr="00F06248">
        <w:rPr>
          <w:rFonts w:asciiTheme="minorHAnsi" w:hAnsiTheme="minorHAnsi" w:cs="Arial"/>
        </w:rPr>
        <w:t xml:space="preserve">MBU </w:t>
      </w:r>
      <w:r w:rsidR="004C53E3" w:rsidRPr="00F06248">
        <w:rPr>
          <w:rFonts w:asciiTheme="minorHAnsi" w:hAnsiTheme="minorHAnsi" w:cs="Arial"/>
        </w:rPr>
        <w:t>Basic Assessment will be fully trained and experienced in collecting information from women who are in the postpartum period.</w:t>
      </w:r>
      <w:r w:rsidR="003D3A86" w:rsidRPr="00F06248">
        <w:rPr>
          <w:rFonts w:asciiTheme="minorHAnsi" w:hAnsiTheme="minorHAnsi" w:cs="Arial"/>
        </w:rPr>
        <w:t xml:space="preserve"> In instances where appropriate consent has been received, researchers will also complete an objective ratings form following the interview using the information from the participant’s medical records. This will help confirm the information collected at interview [please see NCMH document 4g</w:t>
      </w:r>
      <w:r w:rsidR="00012C69" w:rsidRPr="00F06248">
        <w:rPr>
          <w:rFonts w:asciiTheme="minorHAnsi" w:hAnsiTheme="minorHAnsi" w:cs="Arial"/>
        </w:rPr>
        <w:t xml:space="preserve">i </w:t>
      </w:r>
      <w:r w:rsidR="00CF7599" w:rsidRPr="00F06248">
        <w:rPr>
          <w:rFonts w:asciiTheme="minorHAnsi" w:hAnsiTheme="minorHAnsi" w:cs="Arial"/>
        </w:rPr>
        <w:t xml:space="preserve">Objective Ratings Form – </w:t>
      </w:r>
      <w:r w:rsidR="00E25DA6" w:rsidRPr="00F06248">
        <w:rPr>
          <w:rFonts w:asciiTheme="minorHAnsi" w:hAnsiTheme="minorHAnsi" w:cs="Arial"/>
        </w:rPr>
        <w:t xml:space="preserve">Electronic </w:t>
      </w:r>
      <w:r w:rsidR="00CF7599" w:rsidRPr="00F06248">
        <w:rPr>
          <w:rFonts w:asciiTheme="minorHAnsi" w:hAnsiTheme="minorHAnsi" w:cs="Arial"/>
        </w:rPr>
        <w:t>Perinatal MBU</w:t>
      </w:r>
      <w:r w:rsidR="00F83CCD" w:rsidRPr="00F06248">
        <w:rPr>
          <w:rFonts w:asciiTheme="minorHAnsi" w:hAnsiTheme="minorHAnsi" w:cs="Arial"/>
        </w:rPr>
        <w:t xml:space="preserve"> Basic Assessment</w:t>
      </w:r>
      <w:r w:rsidR="00CF7599" w:rsidRPr="00F06248">
        <w:rPr>
          <w:rFonts w:asciiTheme="minorHAnsi" w:hAnsiTheme="minorHAnsi" w:cs="Arial"/>
        </w:rPr>
        <w:t xml:space="preserve"> (v1.0)</w:t>
      </w:r>
      <w:r w:rsidR="00D91130" w:rsidRPr="00F06248">
        <w:rPr>
          <w:rFonts w:asciiTheme="minorHAnsi" w:hAnsiTheme="minorHAnsi" w:cs="Arial"/>
        </w:rPr>
        <w:t>.</w:t>
      </w:r>
    </w:p>
    <w:p w14:paraId="04DFB31C" w14:textId="77777777" w:rsidR="00602783" w:rsidRPr="00F06248" w:rsidRDefault="00602783" w:rsidP="00C10509">
      <w:pPr>
        <w:autoSpaceDE w:val="0"/>
        <w:autoSpaceDN w:val="0"/>
        <w:adjustRightInd w:val="0"/>
        <w:spacing w:after="0" w:line="360" w:lineRule="auto"/>
        <w:rPr>
          <w:rFonts w:asciiTheme="minorHAnsi" w:hAnsiTheme="minorHAnsi" w:cs="Arial"/>
        </w:rPr>
      </w:pPr>
    </w:p>
    <w:p w14:paraId="6227BAAF" w14:textId="08571A3F" w:rsidR="00AE791F" w:rsidRPr="00F06248" w:rsidRDefault="00436487" w:rsidP="00C10509">
      <w:pPr>
        <w:autoSpaceDE w:val="0"/>
        <w:autoSpaceDN w:val="0"/>
        <w:adjustRightInd w:val="0"/>
        <w:spacing w:after="0" w:line="360" w:lineRule="auto"/>
        <w:rPr>
          <w:rFonts w:asciiTheme="minorHAnsi" w:hAnsiTheme="minorHAnsi" w:cs="Arial"/>
        </w:rPr>
      </w:pPr>
      <w:r w:rsidRPr="00F06248">
        <w:rPr>
          <w:rFonts w:asciiTheme="minorHAnsi" w:hAnsiTheme="minorHAnsi" w:cs="Arial"/>
        </w:rPr>
        <w:t xml:space="preserve">The researcher </w:t>
      </w:r>
      <w:r w:rsidR="00B15A91" w:rsidRPr="00F06248">
        <w:rPr>
          <w:rFonts w:asciiTheme="minorHAnsi" w:hAnsiTheme="minorHAnsi" w:cs="Arial"/>
        </w:rPr>
        <w:t xml:space="preserve">or trusted partner (if biological sample is obtained at a later timepoint relative to the assessment) </w:t>
      </w:r>
      <w:r w:rsidR="00BB6CC5" w:rsidRPr="00F06248">
        <w:rPr>
          <w:rFonts w:asciiTheme="minorHAnsi" w:hAnsiTheme="minorHAnsi" w:cs="Arial"/>
        </w:rPr>
        <w:t>will t</w:t>
      </w:r>
      <w:r w:rsidR="001404F5" w:rsidRPr="00F06248">
        <w:rPr>
          <w:rFonts w:asciiTheme="minorHAnsi" w:hAnsiTheme="minorHAnsi" w:cs="Arial"/>
        </w:rPr>
        <w:t xml:space="preserve">ake a sample of venous blood </w:t>
      </w:r>
      <w:r w:rsidR="0045500B" w:rsidRPr="00F06248">
        <w:rPr>
          <w:rFonts w:asciiTheme="minorHAnsi" w:hAnsiTheme="minorHAnsi" w:cs="Arial"/>
        </w:rPr>
        <w:t>(</w:t>
      </w:r>
      <w:r w:rsidR="000431D6" w:rsidRPr="00F06248">
        <w:rPr>
          <w:rFonts w:asciiTheme="minorHAnsi" w:hAnsiTheme="minorHAnsi" w:cs="Arial"/>
        </w:rPr>
        <w:t>20-</w:t>
      </w:r>
      <w:r w:rsidR="0045500B" w:rsidRPr="00F06248">
        <w:rPr>
          <w:rFonts w:asciiTheme="minorHAnsi" w:hAnsiTheme="minorHAnsi" w:cs="Arial"/>
        </w:rPr>
        <w:t>50</w:t>
      </w:r>
      <w:r w:rsidR="00A128B2" w:rsidRPr="00F06248">
        <w:rPr>
          <w:rFonts w:asciiTheme="minorHAnsi" w:hAnsiTheme="minorHAnsi" w:cs="Arial"/>
        </w:rPr>
        <w:t>ml</w:t>
      </w:r>
      <w:r w:rsidR="00CD79E5" w:rsidRPr="00F06248">
        <w:rPr>
          <w:rFonts w:asciiTheme="minorHAnsi" w:hAnsiTheme="minorHAnsi" w:cs="Arial"/>
        </w:rPr>
        <w:t xml:space="preserve"> from adults</w:t>
      </w:r>
      <w:r w:rsidR="009A633A" w:rsidRPr="00F06248">
        <w:rPr>
          <w:rFonts w:asciiTheme="minorHAnsi" w:hAnsiTheme="minorHAnsi" w:cs="Arial"/>
        </w:rPr>
        <w:t xml:space="preserve"> per draw</w:t>
      </w:r>
      <w:r w:rsidR="00CD79E5" w:rsidRPr="00F06248">
        <w:rPr>
          <w:rFonts w:asciiTheme="minorHAnsi" w:hAnsiTheme="minorHAnsi" w:cs="Arial"/>
        </w:rPr>
        <w:t>, 10-30ml from children</w:t>
      </w:r>
      <w:r w:rsidR="009A633A" w:rsidRPr="00F06248">
        <w:rPr>
          <w:rFonts w:asciiTheme="minorHAnsi" w:hAnsiTheme="minorHAnsi" w:cs="Arial"/>
        </w:rPr>
        <w:t xml:space="preserve"> per draw</w:t>
      </w:r>
      <w:r w:rsidR="00A128B2" w:rsidRPr="00F06248">
        <w:rPr>
          <w:rFonts w:asciiTheme="minorHAnsi" w:hAnsiTheme="minorHAnsi" w:cs="Arial"/>
        </w:rPr>
        <w:t>)</w:t>
      </w:r>
      <w:r w:rsidR="001A2505" w:rsidRPr="00F06248">
        <w:rPr>
          <w:rFonts w:asciiTheme="minorHAnsi" w:hAnsiTheme="minorHAnsi" w:cs="Arial"/>
        </w:rPr>
        <w:t xml:space="preserve"> from those who consent to giving a sample</w:t>
      </w:r>
      <w:r w:rsidR="00A128B2" w:rsidRPr="00F06248">
        <w:rPr>
          <w:rFonts w:asciiTheme="minorHAnsi" w:hAnsiTheme="minorHAnsi" w:cs="Arial"/>
        </w:rPr>
        <w:t xml:space="preserve"> for </w:t>
      </w:r>
      <w:r w:rsidR="00BB6CC5" w:rsidRPr="00F06248">
        <w:rPr>
          <w:rFonts w:asciiTheme="minorHAnsi" w:hAnsiTheme="minorHAnsi" w:cs="Arial"/>
        </w:rPr>
        <w:t xml:space="preserve">genetic </w:t>
      </w:r>
      <w:r w:rsidR="00DD6A1C" w:rsidRPr="00F06248">
        <w:rPr>
          <w:rFonts w:asciiTheme="minorHAnsi" w:hAnsiTheme="minorHAnsi" w:cs="Arial"/>
        </w:rPr>
        <w:t xml:space="preserve">and other </w:t>
      </w:r>
      <w:r w:rsidR="00BB6CC5" w:rsidRPr="00F06248">
        <w:rPr>
          <w:rFonts w:asciiTheme="minorHAnsi" w:hAnsiTheme="minorHAnsi" w:cs="Arial"/>
        </w:rPr>
        <w:t>analyses.  Where it is not possible to</w:t>
      </w:r>
      <w:r w:rsidR="001404F5" w:rsidRPr="00F06248">
        <w:rPr>
          <w:rFonts w:asciiTheme="minorHAnsi" w:hAnsiTheme="minorHAnsi" w:cs="Arial"/>
        </w:rPr>
        <w:t xml:space="preserve"> obtain a blood sample, a </w:t>
      </w:r>
      <w:r w:rsidR="00C07779" w:rsidRPr="00F06248">
        <w:rPr>
          <w:rFonts w:asciiTheme="minorHAnsi" w:hAnsiTheme="minorHAnsi" w:cs="Arial"/>
        </w:rPr>
        <w:t>saliva</w:t>
      </w:r>
      <w:r w:rsidR="005D1C95" w:rsidRPr="00F06248">
        <w:rPr>
          <w:rFonts w:asciiTheme="minorHAnsi" w:hAnsiTheme="minorHAnsi" w:cs="Arial"/>
        </w:rPr>
        <w:t xml:space="preserve"> (spit)</w:t>
      </w:r>
      <w:r w:rsidR="001404F5" w:rsidRPr="00F06248">
        <w:rPr>
          <w:rFonts w:asciiTheme="minorHAnsi" w:hAnsiTheme="minorHAnsi" w:cs="Arial"/>
        </w:rPr>
        <w:t xml:space="preserve"> </w:t>
      </w:r>
      <w:r w:rsidR="00BB6CC5" w:rsidRPr="00F06248">
        <w:rPr>
          <w:rFonts w:asciiTheme="minorHAnsi" w:hAnsiTheme="minorHAnsi" w:cs="Arial"/>
        </w:rPr>
        <w:t>sample will be obtained</w:t>
      </w:r>
      <w:r w:rsidR="001A2505" w:rsidRPr="00F06248">
        <w:rPr>
          <w:rFonts w:asciiTheme="minorHAnsi" w:hAnsiTheme="minorHAnsi" w:cs="Arial"/>
        </w:rPr>
        <w:t xml:space="preserve"> if the participant is happy to provide one</w:t>
      </w:r>
      <w:r w:rsidR="00BB6CC5" w:rsidRPr="00F06248">
        <w:rPr>
          <w:rFonts w:asciiTheme="minorHAnsi" w:hAnsiTheme="minorHAnsi" w:cs="Arial"/>
        </w:rPr>
        <w:t xml:space="preserve">. </w:t>
      </w:r>
      <w:r w:rsidR="00CD79E5" w:rsidRPr="00F06248">
        <w:rPr>
          <w:rFonts w:asciiTheme="minorHAnsi" w:hAnsiTheme="minorHAnsi" w:cs="Arial"/>
        </w:rPr>
        <w:t>Please see Section 7.2 for further details on sample collection.</w:t>
      </w:r>
    </w:p>
    <w:p w14:paraId="2931A4D1" w14:textId="77777777" w:rsidR="00AE791F" w:rsidRPr="00F06248" w:rsidRDefault="00AE791F" w:rsidP="00C10509">
      <w:pPr>
        <w:autoSpaceDE w:val="0"/>
        <w:autoSpaceDN w:val="0"/>
        <w:adjustRightInd w:val="0"/>
        <w:spacing w:after="0" w:line="360" w:lineRule="auto"/>
        <w:rPr>
          <w:rFonts w:asciiTheme="minorHAnsi" w:hAnsiTheme="minorHAnsi" w:cs="Arial"/>
        </w:rPr>
      </w:pPr>
    </w:p>
    <w:p w14:paraId="708CA636" w14:textId="232DC5DE" w:rsidR="007C7108" w:rsidRPr="00F06248" w:rsidRDefault="009702A0" w:rsidP="32CB6689">
      <w:pPr>
        <w:autoSpaceDE w:val="0"/>
        <w:autoSpaceDN w:val="0"/>
        <w:adjustRightInd w:val="0"/>
        <w:spacing w:after="0" w:line="360" w:lineRule="auto"/>
        <w:rPr>
          <w:rFonts w:asciiTheme="minorHAnsi" w:hAnsiTheme="minorHAnsi" w:cs="Arial"/>
        </w:rPr>
      </w:pPr>
      <w:r w:rsidRPr="00F06248">
        <w:rPr>
          <w:rFonts w:asciiTheme="minorHAnsi" w:hAnsiTheme="minorHAnsi" w:cs="Arial"/>
        </w:rPr>
        <w:t xml:space="preserve">The participant will be given a pack of </w:t>
      </w:r>
      <w:r w:rsidR="003A69DF" w:rsidRPr="00F06248">
        <w:rPr>
          <w:rFonts w:asciiTheme="minorHAnsi" w:hAnsiTheme="minorHAnsi" w:cs="Arial"/>
        </w:rPr>
        <w:t>standardi</w:t>
      </w:r>
      <w:r w:rsidR="008A21FF" w:rsidRPr="00F06248">
        <w:rPr>
          <w:rFonts w:asciiTheme="minorHAnsi" w:hAnsiTheme="minorHAnsi" w:cs="Arial"/>
        </w:rPr>
        <w:t>s</w:t>
      </w:r>
      <w:r w:rsidR="003A69DF" w:rsidRPr="00F06248">
        <w:rPr>
          <w:rFonts w:asciiTheme="minorHAnsi" w:hAnsiTheme="minorHAnsi" w:cs="Arial"/>
        </w:rPr>
        <w:t xml:space="preserve">ed </w:t>
      </w:r>
      <w:r w:rsidR="00F9698B" w:rsidRPr="00F06248">
        <w:rPr>
          <w:rFonts w:asciiTheme="minorHAnsi" w:hAnsiTheme="minorHAnsi" w:cs="Arial"/>
        </w:rPr>
        <w:t xml:space="preserve">and/or non-standardised </w:t>
      </w:r>
      <w:r w:rsidR="003A69DF" w:rsidRPr="00F06248">
        <w:rPr>
          <w:rFonts w:asciiTheme="minorHAnsi" w:hAnsiTheme="minorHAnsi" w:cs="Arial"/>
        </w:rPr>
        <w:t xml:space="preserve">research </w:t>
      </w:r>
      <w:r w:rsidRPr="00F06248">
        <w:rPr>
          <w:rFonts w:asciiTheme="minorHAnsi" w:hAnsiTheme="minorHAnsi" w:cs="Arial"/>
        </w:rPr>
        <w:t>questionnaires</w:t>
      </w:r>
      <w:r w:rsidR="00FD1617" w:rsidRPr="00F06248">
        <w:rPr>
          <w:rFonts w:asciiTheme="minorHAnsi" w:hAnsiTheme="minorHAnsi" w:cs="Arial"/>
        </w:rPr>
        <w:t xml:space="preserve"> (or a link to access the questionnaires online</w:t>
      </w:r>
      <w:r w:rsidR="00361087" w:rsidRPr="00F06248">
        <w:rPr>
          <w:rFonts w:asciiTheme="minorHAnsi" w:hAnsiTheme="minorHAnsi" w:cs="Arial"/>
        </w:rPr>
        <w:t>, according to their preference</w:t>
      </w:r>
      <w:r w:rsidR="00FD1617" w:rsidRPr="00F06248">
        <w:rPr>
          <w:rFonts w:asciiTheme="minorHAnsi" w:hAnsiTheme="minorHAnsi" w:cs="Arial"/>
        </w:rPr>
        <w:t>)</w:t>
      </w:r>
      <w:r w:rsidR="00587DED" w:rsidRPr="00F06248">
        <w:rPr>
          <w:rFonts w:asciiTheme="minorHAnsi" w:hAnsiTheme="minorHAnsi" w:cs="Arial"/>
        </w:rPr>
        <w:t>,</w:t>
      </w:r>
      <w:r w:rsidRPr="00F06248">
        <w:rPr>
          <w:rFonts w:asciiTheme="minorHAnsi" w:hAnsiTheme="minorHAnsi" w:cs="Arial"/>
        </w:rPr>
        <w:t xml:space="preserve"> selected </w:t>
      </w:r>
      <w:r w:rsidR="0087695F" w:rsidRPr="00F06248">
        <w:rPr>
          <w:rFonts w:asciiTheme="minorHAnsi" w:hAnsiTheme="minorHAnsi" w:cs="Arial"/>
        </w:rPr>
        <w:t xml:space="preserve">according to </w:t>
      </w:r>
      <w:r w:rsidRPr="00F06248">
        <w:rPr>
          <w:rFonts w:asciiTheme="minorHAnsi" w:hAnsiTheme="minorHAnsi" w:cs="Arial"/>
        </w:rPr>
        <w:t xml:space="preserve">the patient’s </w:t>
      </w:r>
      <w:r w:rsidR="00AE791F" w:rsidRPr="00F06248">
        <w:rPr>
          <w:rFonts w:asciiTheme="minorHAnsi" w:hAnsiTheme="minorHAnsi" w:cs="Arial"/>
        </w:rPr>
        <w:t>diagnosis and age</w:t>
      </w:r>
      <w:r w:rsidR="00361087" w:rsidRPr="00F06248">
        <w:rPr>
          <w:rFonts w:asciiTheme="minorHAnsi" w:hAnsiTheme="minorHAnsi" w:cs="Arial"/>
        </w:rPr>
        <w:t>. They will be asked to</w:t>
      </w:r>
      <w:r w:rsidR="00423B10" w:rsidRPr="00F06248">
        <w:rPr>
          <w:rFonts w:asciiTheme="minorHAnsi" w:hAnsiTheme="minorHAnsi" w:cs="Arial"/>
        </w:rPr>
        <w:t xml:space="preserve"> </w:t>
      </w:r>
      <w:r w:rsidRPr="00F06248">
        <w:rPr>
          <w:rFonts w:asciiTheme="minorHAnsi" w:hAnsiTheme="minorHAnsi" w:cs="Arial"/>
        </w:rPr>
        <w:t xml:space="preserve">complete </w:t>
      </w:r>
      <w:r w:rsidR="00361087" w:rsidRPr="00F06248">
        <w:rPr>
          <w:rFonts w:asciiTheme="minorHAnsi" w:hAnsiTheme="minorHAnsi" w:cs="Arial"/>
        </w:rPr>
        <w:t xml:space="preserve">these </w:t>
      </w:r>
      <w:r w:rsidRPr="00F06248">
        <w:rPr>
          <w:rFonts w:asciiTheme="minorHAnsi" w:hAnsiTheme="minorHAnsi" w:cs="Arial"/>
        </w:rPr>
        <w:t xml:space="preserve">in their own time, preferably within the week following the initial assessment, and </w:t>
      </w:r>
      <w:r w:rsidR="0054322C" w:rsidRPr="00F06248">
        <w:rPr>
          <w:rFonts w:asciiTheme="minorHAnsi" w:hAnsiTheme="minorHAnsi" w:cs="Arial"/>
        </w:rPr>
        <w:t xml:space="preserve">asked to </w:t>
      </w:r>
      <w:r w:rsidRPr="00F06248">
        <w:rPr>
          <w:rFonts w:asciiTheme="minorHAnsi" w:hAnsiTheme="minorHAnsi" w:cs="Arial"/>
        </w:rPr>
        <w:t>return t</w:t>
      </w:r>
      <w:r w:rsidR="00AE791F" w:rsidRPr="00F06248">
        <w:rPr>
          <w:rFonts w:asciiTheme="minorHAnsi" w:hAnsiTheme="minorHAnsi" w:cs="Arial"/>
        </w:rPr>
        <w:t>hese to the research team in a freepost envelope</w:t>
      </w:r>
      <w:r w:rsidR="00CD79E5" w:rsidRPr="00F06248">
        <w:rPr>
          <w:rFonts w:asciiTheme="minorHAnsi" w:hAnsiTheme="minorHAnsi" w:cs="Arial"/>
        </w:rPr>
        <w:t xml:space="preserve"> or online via the</w:t>
      </w:r>
      <w:r w:rsidR="00AD022A" w:rsidRPr="00F06248">
        <w:rPr>
          <w:rFonts w:asciiTheme="minorHAnsi" w:hAnsiTheme="minorHAnsi" w:cs="Arial"/>
        </w:rPr>
        <w:t xml:space="preserve"> link provided at the time of the interview</w:t>
      </w:r>
      <w:r w:rsidR="00FD1617" w:rsidRPr="00F06248">
        <w:rPr>
          <w:rFonts w:asciiTheme="minorHAnsi" w:hAnsiTheme="minorHAnsi" w:cs="Arial"/>
        </w:rPr>
        <w:t>. Relevant qu</w:t>
      </w:r>
      <w:r w:rsidR="001D541B" w:rsidRPr="00F06248">
        <w:rPr>
          <w:rFonts w:asciiTheme="minorHAnsi" w:hAnsiTheme="minorHAnsi" w:cs="Arial"/>
        </w:rPr>
        <w:t>estionnaires will be selected f</w:t>
      </w:r>
      <w:r w:rsidR="00FD1617" w:rsidRPr="00F06248">
        <w:rPr>
          <w:rFonts w:asciiTheme="minorHAnsi" w:hAnsiTheme="minorHAnsi" w:cs="Arial"/>
        </w:rPr>
        <w:t>r</w:t>
      </w:r>
      <w:r w:rsidR="001D541B" w:rsidRPr="00F06248">
        <w:rPr>
          <w:rFonts w:asciiTheme="minorHAnsi" w:hAnsiTheme="minorHAnsi" w:cs="Arial"/>
        </w:rPr>
        <w:t>o</w:t>
      </w:r>
      <w:r w:rsidR="00FD1617" w:rsidRPr="00F06248">
        <w:rPr>
          <w:rFonts w:asciiTheme="minorHAnsi" w:hAnsiTheme="minorHAnsi" w:cs="Arial"/>
        </w:rPr>
        <w:t>m the menu of those approved so that t</w:t>
      </w:r>
      <w:r w:rsidRPr="00F06248">
        <w:rPr>
          <w:rFonts w:asciiTheme="minorHAnsi" w:hAnsiTheme="minorHAnsi" w:cs="Arial"/>
        </w:rPr>
        <w:t>he questionnaire pack will take approximately 30 minutes to complete</w:t>
      </w:r>
      <w:r w:rsidR="00AE791F" w:rsidRPr="00F06248">
        <w:rPr>
          <w:rFonts w:asciiTheme="minorHAnsi" w:hAnsiTheme="minorHAnsi" w:cs="Arial"/>
        </w:rPr>
        <w:t xml:space="preserve"> [please see NCMH document </w:t>
      </w:r>
      <w:r w:rsidR="00CD79E5" w:rsidRPr="00F06248">
        <w:rPr>
          <w:rFonts w:asciiTheme="minorHAnsi" w:hAnsiTheme="minorHAnsi" w:cs="Arial"/>
        </w:rPr>
        <w:t>7</w:t>
      </w:r>
      <w:r w:rsidR="00AE791F" w:rsidRPr="00F06248">
        <w:rPr>
          <w:rFonts w:asciiTheme="minorHAnsi" w:hAnsiTheme="minorHAnsi" w:cs="Arial"/>
        </w:rPr>
        <w:t>: Adult Questionnaires (v1</w:t>
      </w:r>
      <w:r w:rsidR="00CD79E5" w:rsidRPr="00F06248">
        <w:rPr>
          <w:rFonts w:asciiTheme="minorHAnsi" w:hAnsiTheme="minorHAnsi" w:cs="Arial"/>
        </w:rPr>
        <w:t>.</w:t>
      </w:r>
      <w:r w:rsidR="00987BF4" w:rsidRPr="00F06248">
        <w:rPr>
          <w:rFonts w:asciiTheme="minorHAnsi" w:hAnsiTheme="minorHAnsi" w:cs="Arial"/>
        </w:rPr>
        <w:t>5</w:t>
      </w:r>
      <w:r w:rsidR="00AE791F" w:rsidRPr="00F06248">
        <w:rPr>
          <w:rFonts w:asciiTheme="minorHAnsi" w:hAnsiTheme="minorHAnsi" w:cs="Arial"/>
        </w:rPr>
        <w:t>)</w:t>
      </w:r>
      <w:r w:rsidR="00CD79E5" w:rsidRPr="00F06248">
        <w:rPr>
          <w:rFonts w:asciiTheme="minorHAnsi" w:hAnsiTheme="minorHAnsi" w:cs="Arial"/>
        </w:rPr>
        <w:t>; document 8:</w:t>
      </w:r>
      <w:r w:rsidR="00AE791F" w:rsidRPr="00F06248">
        <w:rPr>
          <w:rFonts w:asciiTheme="minorHAnsi" w:hAnsiTheme="minorHAnsi" w:cs="Arial"/>
        </w:rPr>
        <w:t xml:space="preserve"> Parent Questionnaires (v1</w:t>
      </w:r>
      <w:r w:rsidR="00CD79E5" w:rsidRPr="00F06248">
        <w:rPr>
          <w:rFonts w:asciiTheme="minorHAnsi" w:hAnsiTheme="minorHAnsi" w:cs="Arial"/>
        </w:rPr>
        <w:t>.0</w:t>
      </w:r>
      <w:r w:rsidR="00AE791F" w:rsidRPr="00F06248">
        <w:rPr>
          <w:rFonts w:asciiTheme="minorHAnsi" w:hAnsiTheme="minorHAnsi" w:cs="Arial"/>
        </w:rPr>
        <w:t>)</w:t>
      </w:r>
      <w:r w:rsidR="00EA1C3C" w:rsidRPr="00F06248">
        <w:rPr>
          <w:rFonts w:asciiTheme="minorHAnsi" w:hAnsiTheme="minorHAnsi" w:cs="Arial"/>
        </w:rPr>
        <w:t xml:space="preserve">; document </w:t>
      </w:r>
      <w:r w:rsidR="00CD79E5" w:rsidRPr="00F06248">
        <w:rPr>
          <w:rFonts w:asciiTheme="minorHAnsi" w:hAnsiTheme="minorHAnsi" w:cs="Arial"/>
        </w:rPr>
        <w:t>9:</w:t>
      </w:r>
      <w:r w:rsidR="00AE791F" w:rsidRPr="00F06248">
        <w:rPr>
          <w:rFonts w:asciiTheme="minorHAnsi" w:hAnsiTheme="minorHAnsi" w:cs="Arial"/>
        </w:rPr>
        <w:t xml:space="preserve"> Young Person Questionnaires (v1</w:t>
      </w:r>
      <w:r w:rsidR="00CD79E5" w:rsidRPr="00F06248">
        <w:rPr>
          <w:rFonts w:asciiTheme="minorHAnsi" w:hAnsiTheme="minorHAnsi" w:cs="Arial"/>
        </w:rPr>
        <w:t>.0</w:t>
      </w:r>
      <w:r w:rsidR="00AE791F" w:rsidRPr="00F06248">
        <w:rPr>
          <w:rFonts w:asciiTheme="minorHAnsi" w:hAnsiTheme="minorHAnsi" w:cs="Arial"/>
        </w:rPr>
        <w:t>)]</w:t>
      </w:r>
      <w:r w:rsidRPr="00F06248">
        <w:rPr>
          <w:rFonts w:asciiTheme="minorHAnsi" w:hAnsiTheme="minorHAnsi" w:cs="Arial"/>
        </w:rPr>
        <w:t>.</w:t>
      </w:r>
      <w:r w:rsidR="00AD580A" w:rsidRPr="00F06248">
        <w:rPr>
          <w:rFonts w:asciiTheme="minorHAnsi" w:hAnsiTheme="minorHAnsi" w:cs="Arial"/>
        </w:rPr>
        <w:t xml:space="preserve"> </w:t>
      </w:r>
      <w:r w:rsidR="00B95C29" w:rsidRPr="00F06248">
        <w:rPr>
          <w:rFonts w:asciiTheme="minorHAnsi" w:hAnsiTheme="minorHAnsi" w:cs="Arial"/>
        </w:rPr>
        <w:lastRenderedPageBreak/>
        <w:t>As some adult mental health services</w:t>
      </w:r>
      <w:r w:rsidR="00054244" w:rsidRPr="00F06248">
        <w:rPr>
          <w:rFonts w:asciiTheme="minorHAnsi" w:hAnsiTheme="minorHAnsi" w:cs="Arial"/>
        </w:rPr>
        <w:t xml:space="preserve"> </w:t>
      </w:r>
      <w:r w:rsidR="001B5295" w:rsidRPr="00F06248">
        <w:rPr>
          <w:rFonts w:asciiTheme="minorHAnsi" w:hAnsiTheme="minorHAnsi" w:cs="Arial"/>
        </w:rPr>
        <w:t>include patients aged 16 and 17, t</w:t>
      </w:r>
      <w:r w:rsidR="008D29AA" w:rsidRPr="00F06248">
        <w:rPr>
          <w:rFonts w:asciiTheme="minorHAnsi" w:hAnsiTheme="minorHAnsi" w:cs="Arial"/>
        </w:rPr>
        <w:t xml:space="preserve">hose </w:t>
      </w:r>
      <w:r w:rsidR="00230346" w:rsidRPr="00F06248">
        <w:rPr>
          <w:rFonts w:asciiTheme="minorHAnsi" w:hAnsiTheme="minorHAnsi" w:cs="Arial"/>
        </w:rPr>
        <w:t xml:space="preserve">that take part </w:t>
      </w:r>
      <w:r w:rsidR="00562DB6" w:rsidRPr="00F06248">
        <w:rPr>
          <w:rFonts w:asciiTheme="minorHAnsi" w:hAnsiTheme="minorHAnsi" w:cs="Arial"/>
        </w:rPr>
        <w:t xml:space="preserve">and are age 16-17 </w:t>
      </w:r>
      <w:r w:rsidR="00DC3FE5" w:rsidRPr="00F06248">
        <w:rPr>
          <w:rFonts w:asciiTheme="minorHAnsi" w:hAnsiTheme="minorHAnsi" w:cs="Arial"/>
        </w:rPr>
        <w:t xml:space="preserve">may be asked to complete </w:t>
      </w:r>
      <w:r w:rsidR="00562DB6" w:rsidRPr="00F06248">
        <w:rPr>
          <w:rFonts w:asciiTheme="minorHAnsi" w:hAnsiTheme="minorHAnsi" w:cs="Arial"/>
        </w:rPr>
        <w:t xml:space="preserve">relevant questionnaires </w:t>
      </w:r>
      <w:r w:rsidR="00DC3FE5" w:rsidRPr="00F06248">
        <w:rPr>
          <w:rFonts w:asciiTheme="minorHAnsi" w:hAnsiTheme="minorHAnsi" w:cs="Arial"/>
        </w:rPr>
        <w:t xml:space="preserve">from </w:t>
      </w:r>
      <w:r w:rsidR="00562DB6" w:rsidRPr="00F06248">
        <w:rPr>
          <w:rFonts w:asciiTheme="minorHAnsi" w:hAnsiTheme="minorHAnsi" w:cs="Arial"/>
        </w:rPr>
        <w:t xml:space="preserve">either </w:t>
      </w:r>
      <w:r w:rsidR="00DC3FE5" w:rsidRPr="00F06248">
        <w:rPr>
          <w:rFonts w:asciiTheme="minorHAnsi" w:hAnsiTheme="minorHAnsi" w:cs="Arial"/>
        </w:rPr>
        <w:t xml:space="preserve">the adult questionnaire menu </w:t>
      </w:r>
      <w:r w:rsidR="00CC5560" w:rsidRPr="00F06248">
        <w:rPr>
          <w:rFonts w:asciiTheme="minorHAnsi" w:hAnsiTheme="minorHAnsi" w:cs="Arial"/>
        </w:rPr>
        <w:t>or the young person questionnaire menu.</w:t>
      </w:r>
      <w:r w:rsidR="00562DB6" w:rsidRPr="00F06248">
        <w:rPr>
          <w:rFonts w:asciiTheme="minorHAnsi" w:hAnsiTheme="minorHAnsi" w:cs="Arial"/>
        </w:rPr>
        <w:t xml:space="preserve"> </w:t>
      </w:r>
      <w:r w:rsidR="006A3332" w:rsidRPr="00F06248">
        <w:rPr>
          <w:rFonts w:asciiTheme="minorHAnsi" w:hAnsiTheme="minorHAnsi" w:cs="Arial"/>
        </w:rPr>
        <w:t>If the research team ha</w:t>
      </w:r>
      <w:r w:rsidR="0054322C" w:rsidRPr="00F06248">
        <w:rPr>
          <w:rFonts w:asciiTheme="minorHAnsi" w:hAnsiTheme="minorHAnsi" w:cs="Arial"/>
        </w:rPr>
        <w:t>s</w:t>
      </w:r>
      <w:r w:rsidR="006A3332" w:rsidRPr="00F06248">
        <w:rPr>
          <w:rFonts w:asciiTheme="minorHAnsi" w:hAnsiTheme="minorHAnsi" w:cs="Arial"/>
        </w:rPr>
        <w:t xml:space="preserve"> not received the completed questionnaires within </w:t>
      </w:r>
      <w:r w:rsidR="00587DED" w:rsidRPr="00F06248">
        <w:rPr>
          <w:rFonts w:asciiTheme="minorHAnsi" w:hAnsiTheme="minorHAnsi" w:cs="Arial"/>
        </w:rPr>
        <w:t>a reasonable time-</w:t>
      </w:r>
      <w:r w:rsidR="00052FE0" w:rsidRPr="00F06248">
        <w:rPr>
          <w:rFonts w:asciiTheme="minorHAnsi" w:hAnsiTheme="minorHAnsi" w:cs="Arial"/>
        </w:rPr>
        <w:t>period (approximately two weeks) the research team will cont</w:t>
      </w:r>
      <w:r w:rsidR="00FD1617" w:rsidRPr="00F06248">
        <w:rPr>
          <w:rFonts w:asciiTheme="minorHAnsi" w:hAnsiTheme="minorHAnsi" w:cs="Arial"/>
        </w:rPr>
        <w:t>act the participant by letter,</w:t>
      </w:r>
      <w:r w:rsidR="00052FE0" w:rsidRPr="00F06248">
        <w:rPr>
          <w:rFonts w:asciiTheme="minorHAnsi" w:hAnsiTheme="minorHAnsi" w:cs="Arial"/>
        </w:rPr>
        <w:t xml:space="preserve"> phone</w:t>
      </w:r>
      <w:r w:rsidR="00FD1617" w:rsidRPr="00F06248">
        <w:rPr>
          <w:rFonts w:asciiTheme="minorHAnsi" w:hAnsiTheme="minorHAnsi" w:cs="Arial"/>
        </w:rPr>
        <w:t xml:space="preserve"> or email</w:t>
      </w:r>
      <w:r w:rsidR="00052FE0" w:rsidRPr="00F06248">
        <w:rPr>
          <w:rFonts w:asciiTheme="minorHAnsi" w:hAnsiTheme="minorHAnsi" w:cs="Arial"/>
        </w:rPr>
        <w:t xml:space="preserve"> to let them know that they can still complete </w:t>
      </w:r>
      <w:r w:rsidR="00F36CA3" w:rsidRPr="00F06248">
        <w:rPr>
          <w:rFonts w:asciiTheme="minorHAnsi" w:hAnsiTheme="minorHAnsi" w:cs="Arial"/>
        </w:rPr>
        <w:t xml:space="preserve">the questionnaires </w:t>
      </w:r>
      <w:r w:rsidR="00052FE0" w:rsidRPr="00F06248">
        <w:rPr>
          <w:rFonts w:asciiTheme="minorHAnsi" w:hAnsiTheme="minorHAnsi" w:cs="Arial"/>
        </w:rPr>
        <w:t>and return the</w:t>
      </w:r>
      <w:r w:rsidR="00F36CA3" w:rsidRPr="00F06248">
        <w:rPr>
          <w:rFonts w:asciiTheme="minorHAnsi" w:hAnsiTheme="minorHAnsi" w:cs="Arial"/>
        </w:rPr>
        <w:t>m</w:t>
      </w:r>
      <w:r w:rsidR="00052FE0" w:rsidRPr="00F06248">
        <w:rPr>
          <w:rFonts w:asciiTheme="minorHAnsi" w:hAnsiTheme="minorHAnsi" w:cs="Arial"/>
        </w:rPr>
        <w:t xml:space="preserve"> to the research team. If the initial questionnaire pack</w:t>
      </w:r>
      <w:r w:rsidR="00AD022A" w:rsidRPr="00F06248">
        <w:rPr>
          <w:rFonts w:asciiTheme="minorHAnsi" w:hAnsiTheme="minorHAnsi" w:cs="Arial"/>
        </w:rPr>
        <w:t>/link to the online questionnaire</w:t>
      </w:r>
      <w:r w:rsidR="00052FE0" w:rsidRPr="00F06248">
        <w:rPr>
          <w:rFonts w:asciiTheme="minorHAnsi" w:hAnsiTheme="minorHAnsi" w:cs="Arial"/>
        </w:rPr>
        <w:t xml:space="preserve"> has been misplaced, a further pack</w:t>
      </w:r>
      <w:r w:rsidR="00AD022A" w:rsidRPr="00F06248">
        <w:rPr>
          <w:rFonts w:asciiTheme="minorHAnsi" w:hAnsiTheme="minorHAnsi" w:cs="Arial"/>
        </w:rPr>
        <w:t>/</w:t>
      </w:r>
      <w:r w:rsidR="00FD1617" w:rsidRPr="00F06248">
        <w:rPr>
          <w:rFonts w:asciiTheme="minorHAnsi" w:hAnsiTheme="minorHAnsi" w:cs="Arial"/>
        </w:rPr>
        <w:t>l</w:t>
      </w:r>
      <w:r w:rsidR="00AD022A" w:rsidRPr="00F06248">
        <w:rPr>
          <w:rFonts w:asciiTheme="minorHAnsi" w:hAnsiTheme="minorHAnsi" w:cs="Arial"/>
        </w:rPr>
        <w:t>ink</w:t>
      </w:r>
      <w:r w:rsidR="00052FE0" w:rsidRPr="00F06248">
        <w:rPr>
          <w:rFonts w:asciiTheme="minorHAnsi" w:hAnsiTheme="minorHAnsi" w:cs="Arial"/>
        </w:rPr>
        <w:t xml:space="preserve"> will be sent to the participant.</w:t>
      </w:r>
      <w:r w:rsidR="00F36CA3" w:rsidRPr="00F06248">
        <w:rPr>
          <w:rFonts w:asciiTheme="minorHAnsi" w:hAnsiTheme="minorHAnsi" w:cs="Arial"/>
        </w:rPr>
        <w:t xml:space="preserve"> </w:t>
      </w:r>
      <w:r w:rsidR="004814E2" w:rsidRPr="00F06248">
        <w:rPr>
          <w:rFonts w:asciiTheme="minorHAnsi" w:hAnsiTheme="minorHAnsi" w:cs="Arial"/>
        </w:rPr>
        <w:t>The</w:t>
      </w:r>
      <w:r w:rsidR="00AD580A" w:rsidRPr="00F06248">
        <w:rPr>
          <w:rFonts w:asciiTheme="minorHAnsi" w:hAnsiTheme="minorHAnsi" w:cs="Arial"/>
        </w:rPr>
        <w:t xml:space="preserve"> </w:t>
      </w:r>
      <w:r w:rsidR="00414577" w:rsidRPr="00F06248">
        <w:rPr>
          <w:rFonts w:asciiTheme="minorHAnsi" w:hAnsiTheme="minorHAnsi" w:cs="Arial"/>
        </w:rPr>
        <w:t xml:space="preserve">standardised </w:t>
      </w:r>
      <w:r w:rsidR="00AD580A" w:rsidRPr="00F06248">
        <w:rPr>
          <w:rFonts w:asciiTheme="minorHAnsi" w:hAnsiTheme="minorHAnsi" w:cs="Arial"/>
        </w:rPr>
        <w:t>questionnaires</w:t>
      </w:r>
      <w:r w:rsidR="004814E2" w:rsidRPr="00F06248">
        <w:rPr>
          <w:rFonts w:asciiTheme="minorHAnsi" w:hAnsiTheme="minorHAnsi" w:cs="Arial"/>
        </w:rPr>
        <w:t xml:space="preserve"> within the menu of alternatives</w:t>
      </w:r>
      <w:r w:rsidR="00AD580A" w:rsidRPr="00F06248">
        <w:rPr>
          <w:rFonts w:asciiTheme="minorHAnsi" w:hAnsiTheme="minorHAnsi" w:cs="Arial"/>
        </w:rPr>
        <w:t xml:space="preserve"> </w:t>
      </w:r>
      <w:r w:rsidR="00CD79E5" w:rsidRPr="00F06248">
        <w:rPr>
          <w:rFonts w:asciiTheme="minorHAnsi" w:hAnsiTheme="minorHAnsi" w:cs="Arial"/>
        </w:rPr>
        <w:t>are well-validated</w:t>
      </w:r>
      <w:r w:rsidR="009E6469" w:rsidRPr="00F06248">
        <w:rPr>
          <w:rFonts w:asciiTheme="minorHAnsi" w:hAnsiTheme="minorHAnsi" w:cs="Arial"/>
        </w:rPr>
        <w:t xml:space="preserve"> and</w:t>
      </w:r>
      <w:r w:rsidR="00CD79E5" w:rsidRPr="00F06248">
        <w:rPr>
          <w:rFonts w:asciiTheme="minorHAnsi" w:hAnsiTheme="minorHAnsi" w:cs="Arial"/>
        </w:rPr>
        <w:t xml:space="preserve"> widely used, </w:t>
      </w:r>
      <w:r w:rsidR="00AD580A" w:rsidRPr="00F06248">
        <w:rPr>
          <w:rFonts w:asciiTheme="minorHAnsi" w:hAnsiTheme="minorHAnsi" w:cs="Arial"/>
        </w:rPr>
        <w:t xml:space="preserve">and </w:t>
      </w:r>
      <w:r w:rsidR="009E6469" w:rsidRPr="00F06248">
        <w:rPr>
          <w:rFonts w:asciiTheme="minorHAnsi" w:hAnsiTheme="minorHAnsi" w:cs="Arial"/>
        </w:rPr>
        <w:t xml:space="preserve">both standardised and non-standardised questionnaires </w:t>
      </w:r>
      <w:r w:rsidR="00AD580A" w:rsidRPr="00F06248">
        <w:rPr>
          <w:rFonts w:asciiTheme="minorHAnsi" w:hAnsiTheme="minorHAnsi" w:cs="Arial"/>
        </w:rPr>
        <w:t xml:space="preserve">have been used by the research team in similar groups of </w:t>
      </w:r>
      <w:r w:rsidR="002F7C98" w:rsidRPr="00F06248">
        <w:rPr>
          <w:rFonts w:asciiTheme="minorHAnsi" w:hAnsiTheme="minorHAnsi" w:cs="Arial"/>
        </w:rPr>
        <w:t>participants</w:t>
      </w:r>
      <w:r w:rsidR="006D06F9" w:rsidRPr="00F06248">
        <w:rPr>
          <w:rFonts w:asciiTheme="minorHAnsi" w:hAnsiTheme="minorHAnsi" w:cs="Arial"/>
        </w:rPr>
        <w:t xml:space="preserve"> as part of NCMH and in</w:t>
      </w:r>
      <w:r w:rsidR="00AD580A" w:rsidRPr="00F06248">
        <w:rPr>
          <w:rFonts w:asciiTheme="minorHAnsi" w:hAnsiTheme="minorHAnsi" w:cs="Arial"/>
        </w:rPr>
        <w:t xml:space="preserve"> </w:t>
      </w:r>
      <w:r w:rsidR="00172B23" w:rsidRPr="00F06248">
        <w:rPr>
          <w:rFonts w:asciiTheme="minorHAnsi" w:hAnsiTheme="minorHAnsi" w:cs="Arial"/>
        </w:rPr>
        <w:t>other research</w:t>
      </w:r>
      <w:r w:rsidR="00AD580A" w:rsidRPr="00F06248">
        <w:rPr>
          <w:rFonts w:asciiTheme="minorHAnsi" w:hAnsiTheme="minorHAnsi" w:cs="Arial"/>
        </w:rPr>
        <w:t xml:space="preserve"> studies</w:t>
      </w:r>
      <w:r w:rsidR="0054322C" w:rsidRPr="00F06248">
        <w:rPr>
          <w:rFonts w:asciiTheme="minorHAnsi" w:hAnsiTheme="minorHAnsi" w:cs="Arial"/>
        </w:rPr>
        <w:t xml:space="preserve"> without any complaints </w:t>
      </w:r>
      <w:r w:rsidR="0072385D" w:rsidRPr="00F06248">
        <w:rPr>
          <w:rFonts w:asciiTheme="minorHAnsi" w:hAnsiTheme="minorHAnsi" w:cs="Arial"/>
        </w:rPr>
        <w:t>or ethical</w:t>
      </w:r>
      <w:r w:rsidR="00966C44" w:rsidRPr="00F06248">
        <w:rPr>
          <w:rFonts w:asciiTheme="minorHAnsi" w:hAnsiTheme="minorHAnsi" w:cs="Arial"/>
        </w:rPr>
        <w:t xml:space="preserve"> problems.</w:t>
      </w:r>
      <w:r w:rsidR="00BF0047" w:rsidRPr="00F06248">
        <w:rPr>
          <w:rFonts w:asciiTheme="minorHAnsi" w:hAnsiTheme="minorHAnsi" w:cs="Arial"/>
        </w:rPr>
        <w:t xml:space="preserve"> These methods of obtaining data via validated self-report questionnaires</w:t>
      </w:r>
      <w:r w:rsidR="00E804B9" w:rsidRPr="00F06248">
        <w:rPr>
          <w:rFonts w:asciiTheme="minorHAnsi" w:hAnsiTheme="minorHAnsi" w:cs="Arial"/>
        </w:rPr>
        <w:t xml:space="preserve"> and non-standardised bespoke questions</w:t>
      </w:r>
      <w:r w:rsidR="00BF0047" w:rsidRPr="00F06248">
        <w:rPr>
          <w:rFonts w:asciiTheme="minorHAnsi" w:hAnsiTheme="minorHAnsi" w:cs="Arial"/>
        </w:rPr>
        <w:t xml:space="preserve"> have been used by NCMH since its inception without any difficulties.</w:t>
      </w:r>
    </w:p>
    <w:p w14:paraId="5ED15FF9" w14:textId="77777777" w:rsidR="00C73C08" w:rsidRPr="00F06248" w:rsidRDefault="00C73C08" w:rsidP="00C10509">
      <w:pPr>
        <w:autoSpaceDE w:val="0"/>
        <w:autoSpaceDN w:val="0"/>
        <w:adjustRightInd w:val="0"/>
        <w:spacing w:after="0" w:line="360" w:lineRule="auto"/>
        <w:rPr>
          <w:rFonts w:asciiTheme="minorHAnsi" w:hAnsiTheme="minorHAnsi" w:cs="Arial"/>
        </w:rPr>
      </w:pPr>
    </w:p>
    <w:p w14:paraId="215BC520" w14:textId="5AC21A1B" w:rsidR="0083145A" w:rsidRPr="00F06248" w:rsidRDefault="00C73C08" w:rsidP="00C10509">
      <w:pPr>
        <w:autoSpaceDE w:val="0"/>
        <w:autoSpaceDN w:val="0"/>
        <w:adjustRightInd w:val="0"/>
        <w:spacing w:after="0" w:line="360" w:lineRule="auto"/>
        <w:rPr>
          <w:rFonts w:asciiTheme="minorHAnsi" w:hAnsiTheme="minorHAnsi" w:cs="Arial"/>
        </w:rPr>
      </w:pPr>
      <w:r w:rsidRPr="00F06248">
        <w:rPr>
          <w:rFonts w:asciiTheme="minorHAnsi" w:hAnsiTheme="minorHAnsi" w:cs="Arial"/>
        </w:rPr>
        <w:t xml:space="preserve">The </w:t>
      </w:r>
      <w:r w:rsidR="006D06F9" w:rsidRPr="00F06248">
        <w:rPr>
          <w:rFonts w:asciiTheme="minorHAnsi" w:hAnsiTheme="minorHAnsi" w:cs="Arial"/>
        </w:rPr>
        <w:t>assessment will</w:t>
      </w:r>
      <w:r w:rsidR="002C09D8" w:rsidRPr="00F06248">
        <w:rPr>
          <w:rFonts w:asciiTheme="minorHAnsi" w:hAnsiTheme="minorHAnsi" w:cs="Arial"/>
        </w:rPr>
        <w:t xml:space="preserve"> take place</w:t>
      </w:r>
      <w:r w:rsidR="006D06F9" w:rsidRPr="00F06248">
        <w:rPr>
          <w:rFonts w:asciiTheme="minorHAnsi" w:hAnsiTheme="minorHAnsi" w:cs="Arial"/>
        </w:rPr>
        <w:t xml:space="preserve"> at the participants own home (adhering to the Risk Assessment procedur</w:t>
      </w:r>
      <w:r w:rsidR="002C7D58" w:rsidRPr="00F06248">
        <w:rPr>
          <w:rFonts w:asciiTheme="minorHAnsi" w:hAnsiTheme="minorHAnsi" w:cs="Arial"/>
        </w:rPr>
        <w:t>es set out in the NCMH SOP</w:t>
      </w:r>
      <w:r w:rsidR="005F4F66" w:rsidRPr="00F06248">
        <w:rPr>
          <w:rFonts w:asciiTheme="minorHAnsi" w:hAnsiTheme="minorHAnsi" w:cs="Arial"/>
        </w:rPr>
        <w:t xml:space="preserve"> for Home V</w:t>
      </w:r>
      <w:r w:rsidR="006D06F9" w:rsidRPr="00F06248">
        <w:rPr>
          <w:rFonts w:asciiTheme="minorHAnsi" w:hAnsiTheme="minorHAnsi" w:cs="Arial"/>
        </w:rPr>
        <w:t>isits</w:t>
      </w:r>
      <w:r w:rsidR="00F40535" w:rsidRPr="00F06248">
        <w:rPr>
          <w:rFonts w:asciiTheme="minorHAnsi" w:hAnsiTheme="minorHAnsi" w:cs="Arial"/>
        </w:rPr>
        <w:t xml:space="preserve"> or similar local NHS procedures</w:t>
      </w:r>
      <w:r w:rsidR="006D06F9" w:rsidRPr="00F06248">
        <w:rPr>
          <w:rFonts w:asciiTheme="minorHAnsi" w:hAnsiTheme="minorHAnsi" w:cs="Arial"/>
        </w:rPr>
        <w:t>)</w:t>
      </w:r>
      <w:r w:rsidR="00910089" w:rsidRPr="00F06248">
        <w:rPr>
          <w:rFonts w:asciiTheme="minorHAnsi" w:hAnsiTheme="minorHAnsi" w:cs="Arial"/>
        </w:rPr>
        <w:t xml:space="preserve"> at a</w:t>
      </w:r>
      <w:r w:rsidR="00CD79E5" w:rsidRPr="00F06248">
        <w:rPr>
          <w:rFonts w:asciiTheme="minorHAnsi" w:hAnsiTheme="minorHAnsi" w:cs="Arial"/>
        </w:rPr>
        <w:t xml:space="preserve"> University, a clinical setting (</w:t>
      </w:r>
      <w:r w:rsidRPr="00F06248">
        <w:rPr>
          <w:rFonts w:asciiTheme="minorHAnsi" w:hAnsiTheme="minorHAnsi" w:cs="Arial"/>
        </w:rPr>
        <w:t>such as a room in a mental health clinic</w:t>
      </w:r>
      <w:r w:rsidR="00CD79E5" w:rsidRPr="00F06248">
        <w:rPr>
          <w:rFonts w:asciiTheme="minorHAnsi" w:hAnsiTheme="minorHAnsi" w:cs="Arial"/>
        </w:rPr>
        <w:t>), at other appropriate locations (such as a room at a charitable organisation)</w:t>
      </w:r>
      <w:r w:rsidR="001D27E7" w:rsidRPr="00F06248">
        <w:rPr>
          <w:rFonts w:asciiTheme="minorHAnsi" w:hAnsiTheme="minorHAnsi" w:cs="Arial"/>
        </w:rPr>
        <w:t>, or by phone/video call</w:t>
      </w:r>
      <w:r w:rsidR="00750EB0" w:rsidRPr="00F06248">
        <w:rPr>
          <w:rFonts w:asciiTheme="minorHAnsi" w:hAnsiTheme="minorHAnsi" w:cs="Arial"/>
        </w:rPr>
        <w:t xml:space="preserve"> (adhering to the Risk Assessment procedures set out in the NCMH </w:t>
      </w:r>
      <w:r w:rsidR="00A5375B" w:rsidRPr="00F06248">
        <w:rPr>
          <w:rFonts w:asciiTheme="minorHAnsi" w:hAnsiTheme="minorHAnsi" w:cs="Arial"/>
        </w:rPr>
        <w:t>SOP for Phone/Video Call interviews</w:t>
      </w:r>
      <w:r w:rsidR="00B03856" w:rsidRPr="00F06248">
        <w:rPr>
          <w:rFonts w:asciiTheme="minorHAnsi" w:hAnsiTheme="minorHAnsi" w:cs="Arial"/>
        </w:rPr>
        <w:t xml:space="preserve"> or similar local NHS procedures</w:t>
      </w:r>
      <w:r w:rsidR="00A5375B" w:rsidRPr="00F06248">
        <w:rPr>
          <w:rFonts w:asciiTheme="minorHAnsi" w:hAnsiTheme="minorHAnsi" w:cs="Arial"/>
        </w:rPr>
        <w:t>)</w:t>
      </w:r>
      <w:r w:rsidRPr="00F06248">
        <w:rPr>
          <w:rFonts w:asciiTheme="minorHAnsi" w:hAnsiTheme="minorHAnsi" w:cs="Arial"/>
        </w:rPr>
        <w:t xml:space="preserve">. </w:t>
      </w:r>
      <w:r w:rsidR="0083145A" w:rsidRPr="00F06248">
        <w:rPr>
          <w:rFonts w:asciiTheme="minorHAnsi" w:hAnsiTheme="minorHAnsi" w:cs="Arial"/>
        </w:rPr>
        <w:t>We will meet reasonable expenses of participants (such as travel expenses) in accordance wi</w:t>
      </w:r>
      <w:r w:rsidR="007065B4" w:rsidRPr="00F06248">
        <w:rPr>
          <w:rFonts w:asciiTheme="minorHAnsi" w:hAnsiTheme="minorHAnsi" w:cs="Arial"/>
        </w:rPr>
        <w:t>th Cardiff University and Health and Care Research Wales</w:t>
      </w:r>
      <w:r w:rsidR="00966C44" w:rsidRPr="00F06248">
        <w:rPr>
          <w:rFonts w:asciiTheme="minorHAnsi" w:hAnsiTheme="minorHAnsi" w:cs="Arial"/>
        </w:rPr>
        <w:t xml:space="preserve"> procedures.</w:t>
      </w:r>
    </w:p>
    <w:p w14:paraId="441A7A1C" w14:textId="77777777" w:rsidR="0026082D" w:rsidRPr="00F06248" w:rsidRDefault="0026082D" w:rsidP="00C10509">
      <w:pPr>
        <w:autoSpaceDE w:val="0"/>
        <w:autoSpaceDN w:val="0"/>
        <w:adjustRightInd w:val="0"/>
        <w:spacing w:after="0" w:line="360" w:lineRule="auto"/>
        <w:rPr>
          <w:rFonts w:asciiTheme="minorHAnsi" w:hAnsiTheme="minorHAnsi" w:cs="Arial"/>
        </w:rPr>
      </w:pPr>
    </w:p>
    <w:p w14:paraId="51CA2A7F" w14:textId="6DEE8C9C" w:rsidR="0026082D" w:rsidRPr="00F06248" w:rsidRDefault="0026082D" w:rsidP="00C10509">
      <w:pPr>
        <w:autoSpaceDE w:val="0"/>
        <w:autoSpaceDN w:val="0"/>
        <w:adjustRightInd w:val="0"/>
        <w:spacing w:after="0" w:line="360" w:lineRule="auto"/>
        <w:rPr>
          <w:rFonts w:asciiTheme="minorHAnsi" w:hAnsiTheme="minorHAnsi" w:cs="Arial"/>
        </w:rPr>
      </w:pPr>
      <w:r w:rsidRPr="00F06248">
        <w:rPr>
          <w:rFonts w:asciiTheme="minorHAnsi" w:hAnsiTheme="minorHAnsi" w:cs="Arial"/>
        </w:rPr>
        <w:t>Participants who are contacted to be invited to participate in any of the NCMH studies will receive a maximum of two follow up remin</w:t>
      </w:r>
      <w:r w:rsidR="00A12DD5" w:rsidRPr="00F06248">
        <w:rPr>
          <w:rFonts w:asciiTheme="minorHAnsi" w:hAnsiTheme="minorHAnsi" w:cs="Arial"/>
        </w:rPr>
        <w:t>ders for that study and no more.</w:t>
      </w:r>
    </w:p>
    <w:p w14:paraId="58A62528" w14:textId="77777777" w:rsidR="00BB6CC5" w:rsidRPr="00F06248" w:rsidRDefault="00BB6CC5" w:rsidP="00C10509">
      <w:pPr>
        <w:autoSpaceDE w:val="0"/>
        <w:autoSpaceDN w:val="0"/>
        <w:adjustRightInd w:val="0"/>
        <w:spacing w:after="0" w:line="360" w:lineRule="auto"/>
        <w:rPr>
          <w:rFonts w:asciiTheme="minorHAnsi" w:hAnsiTheme="minorHAnsi" w:cs="Arial"/>
        </w:rPr>
      </w:pPr>
    </w:p>
    <w:p w14:paraId="78EC42C6" w14:textId="77777777" w:rsidR="001677EB" w:rsidRPr="00F06248" w:rsidRDefault="00BB6CC5" w:rsidP="00C10509">
      <w:pPr>
        <w:rPr>
          <w:rFonts w:asciiTheme="minorHAnsi" w:hAnsiTheme="minorHAnsi" w:cs="Arial"/>
          <w:i/>
        </w:rPr>
      </w:pPr>
      <w:bookmarkStart w:id="39" w:name="_Toc299109656"/>
      <w:r w:rsidRPr="00F06248">
        <w:rPr>
          <w:rFonts w:asciiTheme="minorHAnsi" w:hAnsiTheme="minorHAnsi" w:cs="Arial"/>
          <w:i/>
        </w:rPr>
        <w:t>Consent/Assent</w:t>
      </w:r>
      <w:bookmarkEnd w:id="39"/>
    </w:p>
    <w:p w14:paraId="606A3D08" w14:textId="77777777" w:rsidR="00EC30EE" w:rsidRPr="00F06248" w:rsidRDefault="00BB6CC5" w:rsidP="00C10509">
      <w:pPr>
        <w:spacing w:line="360" w:lineRule="auto"/>
        <w:jc w:val="both"/>
        <w:rPr>
          <w:rFonts w:asciiTheme="minorHAnsi" w:hAnsiTheme="minorHAnsi" w:cs="Arial"/>
        </w:rPr>
      </w:pPr>
      <w:r w:rsidRPr="00F06248">
        <w:rPr>
          <w:rFonts w:asciiTheme="minorHAnsi" w:hAnsiTheme="minorHAnsi" w:cs="Arial"/>
        </w:rPr>
        <w:t xml:space="preserve">Researchers taking consent will be fully trained in obtaining informed consent and </w:t>
      </w:r>
      <w:r w:rsidR="001E40E3" w:rsidRPr="00F06248">
        <w:rPr>
          <w:rFonts w:asciiTheme="minorHAnsi" w:hAnsiTheme="minorHAnsi" w:cs="Arial"/>
        </w:rPr>
        <w:t xml:space="preserve">will </w:t>
      </w:r>
      <w:r w:rsidRPr="00F06248">
        <w:rPr>
          <w:rFonts w:asciiTheme="minorHAnsi" w:hAnsiTheme="minorHAnsi" w:cs="Arial"/>
        </w:rPr>
        <w:t xml:space="preserve">have a good understanding of the principles underpinning informed consent and </w:t>
      </w:r>
      <w:r w:rsidR="008D3359" w:rsidRPr="00F06248">
        <w:rPr>
          <w:rFonts w:asciiTheme="minorHAnsi" w:hAnsiTheme="minorHAnsi" w:cs="Arial"/>
        </w:rPr>
        <w:t xml:space="preserve">mental </w:t>
      </w:r>
      <w:r w:rsidRPr="00F06248">
        <w:rPr>
          <w:rFonts w:asciiTheme="minorHAnsi" w:hAnsiTheme="minorHAnsi" w:cs="Arial"/>
        </w:rPr>
        <w:t>cap</w:t>
      </w:r>
      <w:r w:rsidR="006371BB" w:rsidRPr="00F06248">
        <w:rPr>
          <w:rFonts w:asciiTheme="minorHAnsi" w:hAnsiTheme="minorHAnsi" w:cs="Arial"/>
        </w:rPr>
        <w:t>acity</w:t>
      </w:r>
      <w:r w:rsidR="008D3359" w:rsidRPr="00F06248">
        <w:rPr>
          <w:rFonts w:asciiTheme="minorHAnsi" w:hAnsiTheme="minorHAnsi" w:cs="Arial"/>
        </w:rPr>
        <w:t xml:space="preserve"> assessment</w:t>
      </w:r>
      <w:r w:rsidR="006371BB" w:rsidRPr="00F06248">
        <w:rPr>
          <w:rFonts w:asciiTheme="minorHAnsi" w:hAnsiTheme="minorHAnsi" w:cs="Arial"/>
        </w:rPr>
        <w:t xml:space="preserve">. </w:t>
      </w:r>
      <w:r w:rsidR="00D55191" w:rsidRPr="00F06248">
        <w:rPr>
          <w:rFonts w:asciiTheme="minorHAnsi" w:hAnsiTheme="minorHAnsi" w:cs="Arial"/>
        </w:rPr>
        <w:t>I</w:t>
      </w:r>
      <w:r w:rsidR="005F55E7" w:rsidRPr="00F06248">
        <w:rPr>
          <w:rFonts w:asciiTheme="minorHAnsi" w:hAnsiTheme="minorHAnsi" w:cs="Arial"/>
        </w:rPr>
        <w:t xml:space="preserve">ndividuals recruited to the </w:t>
      </w:r>
      <w:r w:rsidR="00F60625" w:rsidRPr="00F06248">
        <w:rPr>
          <w:rFonts w:asciiTheme="minorHAnsi" w:hAnsiTheme="minorHAnsi" w:cs="Arial"/>
        </w:rPr>
        <w:t>NCMH</w:t>
      </w:r>
      <w:r w:rsidR="005F55E7" w:rsidRPr="00F06248">
        <w:rPr>
          <w:rFonts w:asciiTheme="minorHAnsi" w:hAnsiTheme="minorHAnsi" w:cs="Arial"/>
        </w:rPr>
        <w:t xml:space="preserve"> will vary in age and in their capacity to provide valid informed consent. We will use the consent procedures described below</w:t>
      </w:r>
      <w:r w:rsidR="00114C7C" w:rsidRPr="00F06248">
        <w:rPr>
          <w:rFonts w:asciiTheme="minorHAnsi" w:hAnsiTheme="minorHAnsi" w:cs="Arial"/>
        </w:rPr>
        <w:t>,</w:t>
      </w:r>
      <w:r w:rsidR="005F55E7" w:rsidRPr="00F06248">
        <w:rPr>
          <w:rFonts w:asciiTheme="minorHAnsi" w:hAnsiTheme="minorHAnsi" w:cs="Arial"/>
        </w:rPr>
        <w:t xml:space="preserve"> as appropriate.</w:t>
      </w:r>
    </w:p>
    <w:p w14:paraId="6A31E53C" w14:textId="66B45643" w:rsidR="005F55E7" w:rsidRPr="00F06248" w:rsidRDefault="005F55E7" w:rsidP="00022FC5">
      <w:pPr>
        <w:pStyle w:val="ListParagraph"/>
        <w:numPr>
          <w:ilvl w:val="0"/>
          <w:numId w:val="9"/>
        </w:numPr>
        <w:spacing w:line="360" w:lineRule="auto"/>
        <w:jc w:val="both"/>
        <w:rPr>
          <w:rFonts w:asciiTheme="minorHAnsi" w:hAnsiTheme="minorHAnsi" w:cs="Arial"/>
        </w:rPr>
      </w:pPr>
      <w:r w:rsidRPr="00F06248">
        <w:rPr>
          <w:rFonts w:asciiTheme="minorHAnsi" w:hAnsiTheme="minorHAnsi" w:cs="Arial"/>
          <w:b/>
        </w:rPr>
        <w:t xml:space="preserve">Situation 1: Adult </w:t>
      </w:r>
      <w:r w:rsidRPr="00F06248">
        <w:rPr>
          <w:rFonts w:asciiTheme="minorHAnsi" w:hAnsiTheme="minorHAnsi" w:cs="Arial"/>
          <w:b/>
          <w:u w:val="single"/>
        </w:rPr>
        <w:t>with</w:t>
      </w:r>
      <w:r w:rsidRPr="00F06248">
        <w:rPr>
          <w:rFonts w:asciiTheme="minorHAnsi" w:hAnsiTheme="minorHAnsi" w:cs="Arial"/>
          <w:b/>
        </w:rPr>
        <w:t xml:space="preserve"> </w:t>
      </w:r>
      <w:r w:rsidR="00EB0E4D" w:rsidRPr="00F06248">
        <w:rPr>
          <w:rFonts w:asciiTheme="minorHAnsi" w:hAnsiTheme="minorHAnsi" w:cs="Arial"/>
          <w:b/>
        </w:rPr>
        <w:t xml:space="preserve">the </w:t>
      </w:r>
      <w:r w:rsidRPr="00F06248">
        <w:rPr>
          <w:rFonts w:asciiTheme="minorHAnsi" w:hAnsiTheme="minorHAnsi" w:cs="Arial"/>
          <w:b/>
        </w:rPr>
        <w:t xml:space="preserve">capacity to </w:t>
      </w:r>
      <w:r w:rsidR="00CA1F01" w:rsidRPr="00F06248">
        <w:rPr>
          <w:rFonts w:asciiTheme="minorHAnsi" w:hAnsiTheme="minorHAnsi" w:cs="Arial"/>
          <w:b/>
        </w:rPr>
        <w:t xml:space="preserve">provide valid informed </w:t>
      </w:r>
      <w:r w:rsidRPr="00F06248">
        <w:rPr>
          <w:rFonts w:asciiTheme="minorHAnsi" w:hAnsiTheme="minorHAnsi" w:cs="Arial"/>
          <w:b/>
        </w:rPr>
        <w:t>consent</w:t>
      </w:r>
    </w:p>
    <w:p w14:paraId="48796370" w14:textId="7F43AD46" w:rsidR="006064D1" w:rsidRPr="00F06248" w:rsidRDefault="005F55E7" w:rsidP="008C6707">
      <w:pPr>
        <w:pStyle w:val="ListParagraph"/>
        <w:spacing w:line="360" w:lineRule="auto"/>
        <w:ind w:left="426"/>
        <w:jc w:val="both"/>
        <w:rPr>
          <w:rFonts w:asciiTheme="minorHAnsi" w:hAnsiTheme="minorHAnsi" w:cs="Arial"/>
        </w:rPr>
      </w:pPr>
      <w:r w:rsidRPr="00F06248">
        <w:rPr>
          <w:rFonts w:asciiTheme="minorHAnsi" w:hAnsiTheme="minorHAnsi" w:cs="Arial"/>
        </w:rPr>
        <w:t xml:space="preserve">The potential participant </w:t>
      </w:r>
      <w:r w:rsidR="00A64228" w:rsidRPr="00F06248">
        <w:rPr>
          <w:rFonts w:asciiTheme="minorHAnsi" w:hAnsiTheme="minorHAnsi" w:cs="Arial"/>
        </w:rPr>
        <w:t xml:space="preserve">will be provided with </w:t>
      </w:r>
      <w:r w:rsidRPr="00F06248">
        <w:rPr>
          <w:rFonts w:asciiTheme="minorHAnsi" w:hAnsiTheme="minorHAnsi" w:cs="Arial"/>
        </w:rPr>
        <w:t>verbal and writt</w:t>
      </w:r>
      <w:r w:rsidR="00423B10" w:rsidRPr="00F06248">
        <w:rPr>
          <w:rFonts w:asciiTheme="minorHAnsi" w:hAnsiTheme="minorHAnsi" w:cs="Arial"/>
        </w:rPr>
        <w:t>en information about the study [</w:t>
      </w:r>
      <w:r w:rsidRPr="00F06248">
        <w:rPr>
          <w:rFonts w:asciiTheme="minorHAnsi" w:hAnsiTheme="minorHAnsi" w:cs="Arial"/>
        </w:rPr>
        <w:t xml:space="preserve">please see </w:t>
      </w:r>
      <w:r w:rsidR="00F60625" w:rsidRPr="00F06248">
        <w:rPr>
          <w:rFonts w:asciiTheme="minorHAnsi" w:hAnsiTheme="minorHAnsi" w:cs="Arial"/>
        </w:rPr>
        <w:t>NCMH</w:t>
      </w:r>
      <w:r w:rsidR="00423B10" w:rsidRPr="00F06248">
        <w:rPr>
          <w:rFonts w:asciiTheme="minorHAnsi" w:hAnsiTheme="minorHAnsi" w:cs="Arial"/>
        </w:rPr>
        <w:t xml:space="preserve"> document</w:t>
      </w:r>
      <w:r w:rsidR="00CD79E5" w:rsidRPr="00F06248">
        <w:rPr>
          <w:rFonts w:asciiTheme="minorHAnsi" w:hAnsiTheme="minorHAnsi" w:cs="Arial"/>
        </w:rPr>
        <w:t xml:space="preserve"> 10:</w:t>
      </w:r>
      <w:r w:rsidR="00EA1C3C" w:rsidRPr="00F06248">
        <w:rPr>
          <w:rFonts w:asciiTheme="minorHAnsi" w:hAnsiTheme="minorHAnsi" w:cs="Arial"/>
        </w:rPr>
        <w:t xml:space="preserve"> Participant Information Sheet</w:t>
      </w:r>
      <w:r w:rsidR="00CD79E5" w:rsidRPr="00F06248">
        <w:rPr>
          <w:rFonts w:asciiTheme="minorHAnsi" w:hAnsiTheme="minorHAnsi" w:cs="Arial"/>
        </w:rPr>
        <w:t xml:space="preserve"> (v1.</w:t>
      </w:r>
      <w:r w:rsidR="00240BD1">
        <w:rPr>
          <w:rFonts w:asciiTheme="minorHAnsi" w:hAnsiTheme="minorHAnsi" w:cs="Arial"/>
        </w:rPr>
        <w:t>9</w:t>
      </w:r>
      <w:r w:rsidR="00CD79E5" w:rsidRPr="00F06248">
        <w:rPr>
          <w:rFonts w:asciiTheme="minorHAnsi" w:hAnsiTheme="minorHAnsi" w:cs="Arial"/>
        </w:rPr>
        <w:t>)</w:t>
      </w:r>
      <w:r w:rsidR="000E20E8" w:rsidRPr="00F06248">
        <w:rPr>
          <w:rFonts w:asciiTheme="minorHAnsi" w:hAnsiTheme="minorHAnsi" w:cs="Arial"/>
        </w:rPr>
        <w:t xml:space="preserve"> </w:t>
      </w:r>
      <w:r w:rsidR="00CD79E5" w:rsidRPr="00F06248">
        <w:rPr>
          <w:rFonts w:asciiTheme="minorHAnsi" w:hAnsiTheme="minorHAnsi" w:cs="Arial"/>
        </w:rPr>
        <w:t>and NCMH document 11:</w:t>
      </w:r>
      <w:r w:rsidR="00853BE8" w:rsidRPr="00F06248">
        <w:rPr>
          <w:rFonts w:asciiTheme="minorHAnsi" w:hAnsiTheme="minorHAnsi" w:cs="Arial"/>
        </w:rPr>
        <w:t xml:space="preserve"> </w:t>
      </w:r>
      <w:r w:rsidR="004C6BA6" w:rsidRPr="00F06248">
        <w:rPr>
          <w:rFonts w:asciiTheme="minorHAnsi" w:hAnsiTheme="minorHAnsi" w:cs="Arial"/>
        </w:rPr>
        <w:lastRenderedPageBreak/>
        <w:t xml:space="preserve">Consent Form </w:t>
      </w:r>
      <w:r w:rsidR="00F519A4" w:rsidRPr="00F06248">
        <w:rPr>
          <w:rFonts w:asciiTheme="minorHAnsi" w:hAnsiTheme="minorHAnsi" w:cs="Arial"/>
        </w:rPr>
        <w:t>(v</w:t>
      </w:r>
      <w:r w:rsidR="00240BD1">
        <w:rPr>
          <w:rFonts w:asciiTheme="minorHAnsi" w:hAnsiTheme="minorHAnsi" w:cs="Arial"/>
        </w:rPr>
        <w:t>2.0</w:t>
      </w:r>
      <w:r w:rsidR="00F519A4" w:rsidRPr="00F06248">
        <w:rPr>
          <w:rFonts w:asciiTheme="minorHAnsi" w:hAnsiTheme="minorHAnsi" w:cs="Arial"/>
        </w:rPr>
        <w:t>)</w:t>
      </w:r>
      <w:r w:rsidR="00CD79E5" w:rsidRPr="00F06248">
        <w:rPr>
          <w:rFonts w:asciiTheme="minorHAnsi" w:hAnsiTheme="minorHAnsi" w:cs="Arial"/>
        </w:rPr>
        <w:t xml:space="preserve">].  There are also </w:t>
      </w:r>
      <w:r w:rsidR="00F03F7A" w:rsidRPr="00F06248">
        <w:rPr>
          <w:rFonts w:asciiTheme="minorHAnsi" w:hAnsiTheme="minorHAnsi" w:cs="Arial"/>
        </w:rPr>
        <w:t>versions</w:t>
      </w:r>
      <w:r w:rsidR="00587DED" w:rsidRPr="00F06248">
        <w:rPr>
          <w:rFonts w:asciiTheme="minorHAnsi" w:hAnsiTheme="minorHAnsi" w:cs="Arial"/>
        </w:rPr>
        <w:t xml:space="preserve"> for indivi</w:t>
      </w:r>
      <w:r w:rsidR="00CD79E5" w:rsidRPr="00F06248">
        <w:rPr>
          <w:rFonts w:asciiTheme="minorHAnsi" w:hAnsiTheme="minorHAnsi" w:cs="Arial"/>
        </w:rPr>
        <w:t>duals with LD</w:t>
      </w:r>
      <w:r w:rsidR="00587DED" w:rsidRPr="00F06248">
        <w:rPr>
          <w:rFonts w:asciiTheme="minorHAnsi" w:hAnsiTheme="minorHAnsi" w:cs="Arial"/>
        </w:rPr>
        <w:t>,</w:t>
      </w:r>
      <w:r w:rsidR="00AB1FDA" w:rsidRPr="00F06248">
        <w:rPr>
          <w:rFonts w:asciiTheme="minorHAnsi" w:hAnsiTheme="minorHAnsi" w:cs="Arial"/>
        </w:rPr>
        <w:t xml:space="preserve"> who have capa</w:t>
      </w:r>
      <w:r w:rsidR="00CD79E5" w:rsidRPr="00F06248">
        <w:rPr>
          <w:rFonts w:asciiTheme="minorHAnsi" w:hAnsiTheme="minorHAnsi" w:cs="Arial"/>
        </w:rPr>
        <w:t>city to consent for themselves [</w:t>
      </w:r>
      <w:r w:rsidR="00EC30EE" w:rsidRPr="00F06248">
        <w:rPr>
          <w:rFonts w:asciiTheme="minorHAnsi" w:hAnsiTheme="minorHAnsi" w:cs="Arial"/>
        </w:rPr>
        <w:t>NCMH document 12</w:t>
      </w:r>
      <w:r w:rsidR="00CD79E5" w:rsidRPr="00F06248">
        <w:rPr>
          <w:rFonts w:asciiTheme="minorHAnsi" w:hAnsiTheme="minorHAnsi" w:cs="Arial"/>
        </w:rPr>
        <w:t>:</w:t>
      </w:r>
      <w:r w:rsidR="00AB1FDA" w:rsidRPr="00F06248">
        <w:rPr>
          <w:rFonts w:asciiTheme="minorHAnsi" w:hAnsiTheme="minorHAnsi" w:cs="Arial"/>
        </w:rPr>
        <w:t xml:space="preserve"> Participant Information Sheet (LD)</w:t>
      </w:r>
      <w:r w:rsidR="00EC30EE" w:rsidRPr="00F06248">
        <w:rPr>
          <w:rFonts w:asciiTheme="minorHAnsi" w:hAnsiTheme="minorHAnsi" w:cs="Arial"/>
        </w:rPr>
        <w:t xml:space="preserve"> (v1.</w:t>
      </w:r>
      <w:r w:rsidR="005F591F">
        <w:rPr>
          <w:rFonts w:asciiTheme="minorHAnsi" w:hAnsiTheme="minorHAnsi" w:cs="Arial"/>
        </w:rPr>
        <w:t>4</w:t>
      </w:r>
      <w:r w:rsidR="00EC30EE" w:rsidRPr="00F06248">
        <w:rPr>
          <w:rFonts w:asciiTheme="minorHAnsi" w:hAnsiTheme="minorHAnsi" w:cs="Arial"/>
        </w:rPr>
        <w:t>)</w:t>
      </w:r>
      <w:r w:rsidR="00AB1FDA" w:rsidRPr="00F06248">
        <w:rPr>
          <w:rFonts w:asciiTheme="minorHAnsi" w:hAnsiTheme="minorHAnsi" w:cs="Arial"/>
        </w:rPr>
        <w:t xml:space="preserve"> and NCMH doc</w:t>
      </w:r>
      <w:r w:rsidR="00EC30EE" w:rsidRPr="00F06248">
        <w:rPr>
          <w:rFonts w:asciiTheme="minorHAnsi" w:hAnsiTheme="minorHAnsi" w:cs="Arial"/>
        </w:rPr>
        <w:t>ument 13:</w:t>
      </w:r>
      <w:r w:rsidR="00AB1FDA" w:rsidRPr="00F06248">
        <w:rPr>
          <w:rFonts w:asciiTheme="minorHAnsi" w:hAnsiTheme="minorHAnsi" w:cs="Arial"/>
        </w:rPr>
        <w:t xml:space="preserve"> Consent Form (LD) (v1</w:t>
      </w:r>
      <w:r w:rsidR="00EC30EE" w:rsidRPr="00F06248">
        <w:rPr>
          <w:rFonts w:asciiTheme="minorHAnsi" w:hAnsiTheme="minorHAnsi" w:cs="Arial"/>
        </w:rPr>
        <w:t>.</w:t>
      </w:r>
      <w:r w:rsidR="005F591F">
        <w:rPr>
          <w:rFonts w:asciiTheme="minorHAnsi" w:hAnsiTheme="minorHAnsi" w:cs="Arial"/>
        </w:rPr>
        <w:t>4</w:t>
      </w:r>
      <w:r w:rsidR="00AB1FDA" w:rsidRPr="00F06248">
        <w:rPr>
          <w:rFonts w:asciiTheme="minorHAnsi" w:hAnsiTheme="minorHAnsi" w:cs="Arial"/>
        </w:rPr>
        <w:t>)</w:t>
      </w:r>
      <w:r w:rsidR="00423B10" w:rsidRPr="00F06248">
        <w:rPr>
          <w:rFonts w:asciiTheme="minorHAnsi" w:hAnsiTheme="minorHAnsi" w:cs="Arial"/>
        </w:rPr>
        <w:t>]</w:t>
      </w:r>
      <w:r w:rsidR="00A64228" w:rsidRPr="00F06248">
        <w:rPr>
          <w:rFonts w:asciiTheme="minorHAnsi" w:hAnsiTheme="minorHAnsi" w:cs="Arial"/>
        </w:rPr>
        <w:t>.</w:t>
      </w:r>
      <w:r w:rsidRPr="00F06248">
        <w:rPr>
          <w:rFonts w:asciiTheme="minorHAnsi" w:hAnsiTheme="minorHAnsi" w:cs="Arial"/>
        </w:rPr>
        <w:t xml:space="preserve"> </w:t>
      </w:r>
      <w:r w:rsidR="00F80D7F" w:rsidRPr="00F06248">
        <w:rPr>
          <w:rFonts w:asciiTheme="minorHAnsi" w:hAnsiTheme="minorHAnsi" w:cs="Arial"/>
        </w:rPr>
        <w:t>Where possible</w:t>
      </w:r>
      <w:r w:rsidR="004F6EBC" w:rsidRPr="00F06248">
        <w:rPr>
          <w:rFonts w:asciiTheme="minorHAnsi" w:hAnsiTheme="minorHAnsi" w:cs="Arial"/>
        </w:rPr>
        <w:t xml:space="preserve">, </w:t>
      </w:r>
      <w:r w:rsidR="00F80D7F" w:rsidRPr="00F06248">
        <w:rPr>
          <w:rFonts w:asciiTheme="minorHAnsi" w:hAnsiTheme="minorHAnsi" w:cs="Arial"/>
        </w:rPr>
        <w:t>p</w:t>
      </w:r>
      <w:r w:rsidR="007A4A2B" w:rsidRPr="00F06248">
        <w:rPr>
          <w:rFonts w:asciiTheme="minorHAnsi" w:hAnsiTheme="minorHAnsi" w:cs="Arial"/>
        </w:rPr>
        <w:t xml:space="preserve">articipants will provide written </w:t>
      </w:r>
      <w:r w:rsidR="00CA1F01" w:rsidRPr="00F06248">
        <w:rPr>
          <w:rFonts w:asciiTheme="minorHAnsi" w:hAnsiTheme="minorHAnsi" w:cs="Arial"/>
        </w:rPr>
        <w:t>informed consent</w:t>
      </w:r>
      <w:r w:rsidR="00EC30EE" w:rsidRPr="00F06248">
        <w:rPr>
          <w:rFonts w:asciiTheme="minorHAnsi" w:hAnsiTheme="minorHAnsi" w:cs="Arial"/>
        </w:rPr>
        <w:t xml:space="preserve"> before joining the study</w:t>
      </w:r>
      <w:r w:rsidR="007A4A2B" w:rsidRPr="00F06248">
        <w:rPr>
          <w:rFonts w:asciiTheme="minorHAnsi" w:hAnsiTheme="minorHAnsi" w:cs="Arial"/>
        </w:rPr>
        <w:t xml:space="preserve">. </w:t>
      </w:r>
    </w:p>
    <w:p w14:paraId="3F170D8A" w14:textId="77777777" w:rsidR="006064D1" w:rsidRPr="00F06248" w:rsidRDefault="006064D1" w:rsidP="008C6707">
      <w:pPr>
        <w:pStyle w:val="ListParagraph"/>
        <w:spacing w:line="360" w:lineRule="auto"/>
        <w:ind w:left="426"/>
        <w:jc w:val="both"/>
        <w:rPr>
          <w:rFonts w:asciiTheme="minorHAnsi" w:hAnsiTheme="minorHAnsi" w:cs="Arial"/>
        </w:rPr>
      </w:pPr>
    </w:p>
    <w:p w14:paraId="3275529C" w14:textId="596872F7" w:rsidR="006064D1" w:rsidRPr="00F06248" w:rsidRDefault="00754799" w:rsidP="008C6707">
      <w:pPr>
        <w:pStyle w:val="ListParagraph"/>
        <w:spacing w:line="360" w:lineRule="auto"/>
        <w:ind w:left="426"/>
        <w:jc w:val="both"/>
        <w:rPr>
          <w:rFonts w:asciiTheme="minorHAnsi" w:hAnsiTheme="minorHAnsi" w:cs="Arial"/>
        </w:rPr>
      </w:pPr>
      <w:r w:rsidRPr="00F06248">
        <w:rPr>
          <w:rFonts w:asciiTheme="minorHAnsi" w:hAnsiTheme="minorHAnsi" w:cs="Arial"/>
        </w:rPr>
        <w:t xml:space="preserve">For the NCMH </w:t>
      </w:r>
      <w:r w:rsidR="005525B7" w:rsidRPr="00F06248">
        <w:rPr>
          <w:rFonts w:asciiTheme="minorHAnsi" w:hAnsiTheme="minorHAnsi" w:cs="Arial"/>
        </w:rPr>
        <w:t xml:space="preserve">Electronic </w:t>
      </w:r>
      <w:r w:rsidRPr="00F06248">
        <w:rPr>
          <w:rFonts w:asciiTheme="minorHAnsi" w:hAnsiTheme="minorHAnsi" w:cs="Arial"/>
        </w:rPr>
        <w:t>Basic Assessment (v1.</w:t>
      </w:r>
      <w:r w:rsidR="003F4519" w:rsidRPr="00F06248">
        <w:rPr>
          <w:rFonts w:asciiTheme="minorHAnsi" w:hAnsiTheme="minorHAnsi" w:cs="Arial"/>
        </w:rPr>
        <w:t>2</w:t>
      </w:r>
      <w:r w:rsidRPr="00F06248">
        <w:rPr>
          <w:rFonts w:asciiTheme="minorHAnsi" w:hAnsiTheme="minorHAnsi" w:cs="Arial"/>
        </w:rPr>
        <w:t>)</w:t>
      </w:r>
      <w:r w:rsidR="00367D72" w:rsidRPr="00F06248">
        <w:rPr>
          <w:rFonts w:asciiTheme="minorHAnsi" w:hAnsiTheme="minorHAnsi" w:cs="Arial"/>
        </w:rPr>
        <w:t>,</w:t>
      </w:r>
      <w:r w:rsidR="00906E38" w:rsidRPr="00F06248">
        <w:rPr>
          <w:rFonts w:asciiTheme="minorHAnsi" w:hAnsiTheme="minorHAnsi" w:cs="Arial"/>
        </w:rPr>
        <w:t xml:space="preserve"> </w:t>
      </w:r>
      <w:r w:rsidR="00906E38" w:rsidRPr="00F06248">
        <w:rPr>
          <w:rFonts w:asciiTheme="minorHAnsi" w:hAnsiTheme="minorHAnsi" w:cs="Arial"/>
          <w:bCs/>
        </w:rPr>
        <w:t>NCMH Basic Assessment Psychosis Version (v1.0),</w:t>
      </w:r>
      <w:r w:rsidR="00906E38" w:rsidRPr="00F06248">
        <w:rPr>
          <w:rFonts w:asciiTheme="minorHAnsi" w:hAnsiTheme="minorHAnsi" w:cs="Arial"/>
          <w:b/>
        </w:rPr>
        <w:t xml:space="preserve"> </w:t>
      </w:r>
      <w:r w:rsidR="0037189E" w:rsidRPr="00F06248">
        <w:rPr>
          <w:rFonts w:asciiTheme="minorHAnsi" w:hAnsiTheme="minorHAnsi" w:cs="Arial"/>
        </w:rPr>
        <w:t>and NCMH Electronic Perin</w:t>
      </w:r>
      <w:r w:rsidR="000E5BFE" w:rsidRPr="00F06248">
        <w:rPr>
          <w:rFonts w:asciiTheme="minorHAnsi" w:hAnsiTheme="minorHAnsi" w:cs="Arial"/>
        </w:rPr>
        <w:t>a</w:t>
      </w:r>
      <w:r w:rsidR="0037189E" w:rsidRPr="00F06248">
        <w:rPr>
          <w:rFonts w:asciiTheme="minorHAnsi" w:hAnsiTheme="minorHAnsi" w:cs="Arial"/>
        </w:rPr>
        <w:t>tal MBU Basic Assessment (v1.0)</w:t>
      </w:r>
      <w:r w:rsidR="000E5BFE" w:rsidRPr="00F06248">
        <w:rPr>
          <w:rFonts w:asciiTheme="minorHAnsi" w:hAnsiTheme="minorHAnsi" w:cs="Arial"/>
        </w:rPr>
        <w:t xml:space="preserve"> </w:t>
      </w:r>
      <w:r w:rsidRPr="00F06248">
        <w:rPr>
          <w:rFonts w:asciiTheme="minorHAnsi" w:hAnsiTheme="minorHAnsi" w:cs="Arial"/>
        </w:rPr>
        <w:t>participants will be given a copy of the NCMH Participant Information Sheet (v1.</w:t>
      </w:r>
      <w:r w:rsidR="00240BD1">
        <w:rPr>
          <w:rFonts w:asciiTheme="minorHAnsi" w:hAnsiTheme="minorHAnsi" w:cs="Arial"/>
        </w:rPr>
        <w:t>9</w:t>
      </w:r>
      <w:r w:rsidRPr="00F06248">
        <w:rPr>
          <w:rFonts w:asciiTheme="minorHAnsi" w:hAnsiTheme="minorHAnsi" w:cs="Arial"/>
        </w:rPr>
        <w:t xml:space="preserve">). If after reading the information they wish to take part, the participant can provide consent by completing </w:t>
      </w:r>
      <w:r w:rsidR="00887FE4" w:rsidRPr="00F06248">
        <w:rPr>
          <w:rFonts w:asciiTheme="minorHAnsi" w:hAnsiTheme="minorHAnsi" w:cs="Arial"/>
        </w:rPr>
        <w:t xml:space="preserve">an electronic/paper copy of </w:t>
      </w:r>
      <w:r w:rsidRPr="00F06248">
        <w:rPr>
          <w:rFonts w:asciiTheme="minorHAnsi" w:hAnsiTheme="minorHAnsi" w:cs="Arial"/>
        </w:rPr>
        <w:t>the NCMH consent form [NCMH document 11: Consent Form (v</w:t>
      </w:r>
      <w:r w:rsidR="00240BD1">
        <w:rPr>
          <w:rFonts w:asciiTheme="minorHAnsi" w:hAnsiTheme="minorHAnsi" w:cs="Arial"/>
        </w:rPr>
        <w:t>2.0</w:t>
      </w:r>
      <w:r w:rsidRPr="00F06248">
        <w:rPr>
          <w:rFonts w:asciiTheme="minorHAnsi" w:hAnsiTheme="minorHAnsi" w:cs="Arial"/>
        </w:rPr>
        <w:t>)].</w:t>
      </w:r>
      <w:r w:rsidR="00715DE1" w:rsidRPr="00F06248">
        <w:rPr>
          <w:rFonts w:asciiTheme="minorHAnsi" w:hAnsiTheme="minorHAnsi" w:cs="Arial"/>
        </w:rPr>
        <w:t xml:space="preserve"> For the NCMH Electronic Mood and Psychosis Basic Assessment (v1.</w:t>
      </w:r>
      <w:r w:rsidR="004763B9" w:rsidRPr="00F06248">
        <w:rPr>
          <w:rFonts w:asciiTheme="minorHAnsi" w:hAnsiTheme="minorHAnsi" w:cs="Arial"/>
        </w:rPr>
        <w:t>3</w:t>
      </w:r>
      <w:r w:rsidR="00715DE1" w:rsidRPr="00F06248">
        <w:rPr>
          <w:rFonts w:asciiTheme="minorHAnsi" w:hAnsiTheme="minorHAnsi" w:cs="Arial"/>
        </w:rPr>
        <w:t>)</w:t>
      </w:r>
      <w:r w:rsidR="002A3016" w:rsidRPr="00F06248">
        <w:rPr>
          <w:rFonts w:asciiTheme="minorHAnsi" w:hAnsiTheme="minorHAnsi" w:cs="Arial"/>
        </w:rPr>
        <w:t xml:space="preserve"> and</w:t>
      </w:r>
      <w:r w:rsidR="00715DE1" w:rsidRPr="00F06248">
        <w:rPr>
          <w:rFonts w:asciiTheme="minorHAnsi" w:hAnsiTheme="minorHAnsi" w:cs="Arial"/>
        </w:rPr>
        <w:t xml:space="preserve"> NCMH Electronic Dementia/Cognitive Disorder Basic Assessment (v1.</w:t>
      </w:r>
      <w:r w:rsidR="004763B9" w:rsidRPr="00F06248">
        <w:rPr>
          <w:rFonts w:asciiTheme="minorHAnsi" w:hAnsiTheme="minorHAnsi" w:cs="Arial"/>
        </w:rPr>
        <w:t>4</w:t>
      </w:r>
      <w:r w:rsidR="00715DE1" w:rsidRPr="00F06248">
        <w:rPr>
          <w:rFonts w:asciiTheme="minorHAnsi" w:hAnsiTheme="minorHAnsi" w:cs="Arial"/>
        </w:rPr>
        <w:t>), participants will be given a copy of the NCMH Participant Information Sheet (UK MINDS</w:t>
      </w:r>
      <w:r w:rsidR="0017610E" w:rsidRPr="00F06248">
        <w:rPr>
          <w:rFonts w:asciiTheme="minorHAnsi" w:hAnsiTheme="minorHAnsi" w:cs="Arial"/>
        </w:rPr>
        <w:t xml:space="preserve"> – Cohort 1</w:t>
      </w:r>
      <w:r w:rsidR="00715DE1" w:rsidRPr="00F06248">
        <w:rPr>
          <w:rFonts w:asciiTheme="minorHAnsi" w:hAnsiTheme="minorHAnsi" w:cs="Arial"/>
        </w:rPr>
        <w:t>) (v.1</w:t>
      </w:r>
      <w:r w:rsidR="000916B1" w:rsidRPr="00F06248">
        <w:rPr>
          <w:rFonts w:asciiTheme="minorHAnsi" w:hAnsiTheme="minorHAnsi" w:cs="Arial"/>
        </w:rPr>
        <w:t>.</w:t>
      </w:r>
      <w:r w:rsidR="00240BD1">
        <w:rPr>
          <w:rFonts w:asciiTheme="minorHAnsi" w:hAnsiTheme="minorHAnsi" w:cs="Arial"/>
        </w:rPr>
        <w:t>1</w:t>
      </w:r>
      <w:r w:rsidR="00715DE1" w:rsidRPr="00F06248">
        <w:rPr>
          <w:rFonts w:asciiTheme="minorHAnsi" w:hAnsiTheme="minorHAnsi" w:cs="Arial"/>
        </w:rPr>
        <w:t>)</w:t>
      </w:r>
      <w:r w:rsidR="0017610E" w:rsidRPr="00F06248">
        <w:rPr>
          <w:rFonts w:asciiTheme="minorHAnsi" w:hAnsiTheme="minorHAnsi" w:cs="Arial"/>
        </w:rPr>
        <w:t xml:space="preserve"> or </w:t>
      </w:r>
      <w:r w:rsidR="005052A2" w:rsidRPr="00F06248">
        <w:rPr>
          <w:rFonts w:asciiTheme="minorHAnsi" w:hAnsiTheme="minorHAnsi" w:cs="Arial"/>
        </w:rPr>
        <w:t>NCMH Participant Information Sheet (UK MINDS – Cohorts 2&amp;3)</w:t>
      </w:r>
      <w:r w:rsidR="000916B1" w:rsidRPr="00F06248">
        <w:rPr>
          <w:rFonts w:asciiTheme="minorHAnsi" w:hAnsiTheme="minorHAnsi" w:cs="Arial"/>
        </w:rPr>
        <w:t xml:space="preserve"> and provide consent by completing an electronic/paper copy of the NCMH Consent Form (UK MINDS) (V1.</w:t>
      </w:r>
      <w:r w:rsidR="00240BD1">
        <w:rPr>
          <w:rFonts w:asciiTheme="minorHAnsi" w:hAnsiTheme="minorHAnsi" w:cs="Arial"/>
        </w:rPr>
        <w:t>2</w:t>
      </w:r>
      <w:r w:rsidR="000916B1" w:rsidRPr="00F06248">
        <w:rPr>
          <w:rFonts w:asciiTheme="minorHAnsi" w:hAnsiTheme="minorHAnsi" w:cs="Arial"/>
        </w:rPr>
        <w:t>)</w:t>
      </w:r>
      <w:r w:rsidR="00B037D4" w:rsidRPr="00F06248">
        <w:rPr>
          <w:rFonts w:asciiTheme="minorHAnsi" w:hAnsiTheme="minorHAnsi" w:cs="Arial"/>
        </w:rPr>
        <w:t>.</w:t>
      </w:r>
    </w:p>
    <w:p w14:paraId="4DB8B74D" w14:textId="589BFF31" w:rsidR="00764A7C" w:rsidRPr="00F06248" w:rsidRDefault="002F5F84" w:rsidP="00764A7C">
      <w:pPr>
        <w:spacing w:line="360" w:lineRule="auto"/>
        <w:ind w:left="426"/>
        <w:jc w:val="both"/>
        <w:rPr>
          <w:rFonts w:asciiTheme="minorHAnsi" w:eastAsia="Times New Roman" w:hAnsiTheme="minorHAnsi" w:cstheme="minorHAnsi"/>
          <w:iCs/>
          <w:color w:val="000000"/>
          <w:bdr w:val="none" w:sz="0" w:space="0" w:color="auto" w:frame="1"/>
        </w:rPr>
      </w:pPr>
      <w:r w:rsidRPr="00F06248">
        <w:rPr>
          <w:rFonts w:asciiTheme="minorHAnsi" w:hAnsiTheme="minorHAnsi" w:cs="Arial"/>
        </w:rPr>
        <w:t>For participants who wish to take part remotely</w:t>
      </w:r>
      <w:r w:rsidR="001F5C5E" w:rsidRPr="00F06248">
        <w:rPr>
          <w:rFonts w:asciiTheme="minorHAnsi" w:hAnsiTheme="minorHAnsi" w:cs="Arial"/>
        </w:rPr>
        <w:t xml:space="preserve">, </w:t>
      </w:r>
      <w:r w:rsidR="005D0B85" w:rsidRPr="00F06248">
        <w:rPr>
          <w:rFonts w:asciiTheme="minorHAnsi" w:hAnsiTheme="minorHAnsi" w:cs="Arial"/>
        </w:rPr>
        <w:t xml:space="preserve">a copy of </w:t>
      </w:r>
      <w:r w:rsidR="001F5C5E" w:rsidRPr="00F06248">
        <w:rPr>
          <w:rFonts w:asciiTheme="minorHAnsi" w:hAnsiTheme="minorHAnsi" w:cs="Arial"/>
        </w:rPr>
        <w:t xml:space="preserve">the study information sheet and consent form will be sent </w:t>
      </w:r>
      <w:r w:rsidR="001F5C5E" w:rsidRPr="00F06248">
        <w:rPr>
          <w:rFonts w:asciiTheme="minorHAnsi" w:eastAsia="Times New Roman" w:hAnsiTheme="minorHAnsi" w:cstheme="minorHAnsi"/>
          <w:iCs/>
          <w:color w:val="000000"/>
          <w:bdr w:val="none" w:sz="0" w:space="0" w:color="auto" w:frame="1"/>
        </w:rPr>
        <w:t xml:space="preserve">via post/email. </w:t>
      </w:r>
      <w:r w:rsidR="00F016C1" w:rsidRPr="00F06248">
        <w:rPr>
          <w:rFonts w:asciiTheme="minorHAnsi" w:eastAsia="Times New Roman" w:hAnsiTheme="minorHAnsi" w:cstheme="minorHAnsi"/>
          <w:iCs/>
          <w:color w:val="000000"/>
          <w:bdr w:val="none" w:sz="0" w:space="0" w:color="auto" w:frame="1"/>
        </w:rPr>
        <w:t>An</w:t>
      </w:r>
      <w:r w:rsidR="001F5C5E" w:rsidRPr="00F06248">
        <w:rPr>
          <w:rFonts w:asciiTheme="minorHAnsi" w:eastAsia="Times New Roman" w:hAnsiTheme="minorHAnsi" w:cstheme="minorHAnsi"/>
          <w:iCs/>
          <w:color w:val="000000"/>
          <w:bdr w:val="none" w:sz="0" w:space="0" w:color="auto" w:frame="1"/>
        </w:rPr>
        <w:t xml:space="preserve"> NCMH researcher will then contact the participant with a follow-up phone</w:t>
      </w:r>
      <w:r w:rsidR="00D06B93" w:rsidRPr="00F06248">
        <w:rPr>
          <w:rFonts w:asciiTheme="minorHAnsi" w:eastAsia="Times New Roman" w:hAnsiTheme="minorHAnsi" w:cstheme="minorHAnsi"/>
          <w:iCs/>
          <w:color w:val="000000"/>
          <w:bdr w:val="none" w:sz="0" w:space="0" w:color="auto" w:frame="1"/>
        </w:rPr>
        <w:t>/video</w:t>
      </w:r>
      <w:r w:rsidR="001F5C5E" w:rsidRPr="00F06248">
        <w:rPr>
          <w:rFonts w:asciiTheme="minorHAnsi" w:eastAsia="Times New Roman" w:hAnsiTheme="minorHAnsi" w:cstheme="minorHAnsi"/>
          <w:iCs/>
          <w:color w:val="000000"/>
          <w:bdr w:val="none" w:sz="0" w:space="0" w:color="auto" w:frame="1"/>
        </w:rPr>
        <w:t xml:space="preserve"> call to explain the study further, answer any questions the participant may have</w:t>
      </w:r>
      <w:r w:rsidR="004C5091" w:rsidRPr="00F06248">
        <w:rPr>
          <w:rFonts w:asciiTheme="minorHAnsi" w:eastAsia="Times New Roman" w:hAnsiTheme="minorHAnsi" w:cstheme="minorHAnsi"/>
          <w:iCs/>
          <w:color w:val="000000"/>
          <w:bdr w:val="none" w:sz="0" w:space="0" w:color="auto" w:frame="1"/>
        </w:rPr>
        <w:t xml:space="preserve"> and confirm that the participant is fully informed</w:t>
      </w:r>
      <w:r w:rsidR="00177467" w:rsidRPr="00F06248">
        <w:rPr>
          <w:rFonts w:asciiTheme="minorHAnsi" w:eastAsia="Times New Roman" w:hAnsiTheme="minorHAnsi" w:cstheme="minorHAnsi"/>
          <w:iCs/>
          <w:color w:val="000000"/>
          <w:bdr w:val="none" w:sz="0" w:space="0" w:color="auto" w:frame="1"/>
        </w:rPr>
        <w:t xml:space="preserve"> about the research.</w:t>
      </w:r>
      <w:r w:rsidR="00D06B93" w:rsidRPr="00F06248">
        <w:rPr>
          <w:rFonts w:asciiTheme="minorHAnsi" w:eastAsia="Times New Roman" w:hAnsiTheme="minorHAnsi" w:cstheme="minorHAnsi"/>
          <w:iCs/>
          <w:color w:val="000000"/>
          <w:bdr w:val="none" w:sz="0" w:space="0" w:color="auto" w:frame="1"/>
        </w:rPr>
        <w:t xml:space="preserve"> </w:t>
      </w:r>
    </w:p>
    <w:p w14:paraId="528A6E69" w14:textId="77777777" w:rsidR="00E83283" w:rsidRPr="00F06248" w:rsidRDefault="007C59D7" w:rsidP="00854625">
      <w:pPr>
        <w:spacing w:line="360" w:lineRule="auto"/>
        <w:ind w:left="426"/>
        <w:rPr>
          <w:rFonts w:asciiTheme="minorHAnsi" w:hAnsiTheme="minorHAnsi" w:cs="Arial"/>
        </w:rPr>
      </w:pPr>
      <w:r w:rsidRPr="00F06248">
        <w:rPr>
          <w:rFonts w:asciiTheme="minorHAnsi" w:eastAsia="Times New Roman" w:hAnsiTheme="minorHAnsi" w:cstheme="minorHAnsi"/>
          <w:iCs/>
          <w:color w:val="000000"/>
          <w:bdr w:val="none" w:sz="0" w:space="0" w:color="auto" w:frame="1"/>
        </w:rPr>
        <w:t xml:space="preserve">To obtain informed consent </w:t>
      </w:r>
      <w:r w:rsidR="00E21DA0" w:rsidRPr="00F06248">
        <w:rPr>
          <w:rFonts w:asciiTheme="minorHAnsi" w:eastAsia="Times New Roman" w:hAnsiTheme="minorHAnsi" w:cstheme="minorHAnsi"/>
          <w:iCs/>
          <w:color w:val="000000"/>
          <w:bdr w:val="none" w:sz="0" w:space="0" w:color="auto" w:frame="1"/>
        </w:rPr>
        <w:t>the researcher will read each of the consent statements</w:t>
      </w:r>
      <w:r w:rsidR="004F40C1" w:rsidRPr="00F06248">
        <w:rPr>
          <w:rFonts w:asciiTheme="minorHAnsi" w:eastAsia="Times New Roman" w:hAnsiTheme="minorHAnsi" w:cstheme="minorHAnsi"/>
          <w:iCs/>
          <w:color w:val="000000"/>
          <w:bdr w:val="none" w:sz="0" w:space="0" w:color="auto" w:frame="1"/>
        </w:rPr>
        <w:t xml:space="preserve"> </w:t>
      </w:r>
      <w:r w:rsidR="007D39D2" w:rsidRPr="00F06248">
        <w:rPr>
          <w:rFonts w:asciiTheme="minorHAnsi" w:eastAsia="Times New Roman" w:hAnsiTheme="minorHAnsi" w:cstheme="minorHAnsi"/>
          <w:iCs/>
          <w:color w:val="000000"/>
          <w:bdr w:val="none" w:sz="0" w:space="0" w:color="auto" w:frame="1"/>
        </w:rPr>
        <w:t>out</w:t>
      </w:r>
      <w:r w:rsidR="00E21DA0" w:rsidRPr="00F06248">
        <w:rPr>
          <w:rFonts w:asciiTheme="minorHAnsi" w:eastAsia="Times New Roman" w:hAnsiTheme="minorHAnsi" w:cstheme="minorHAnsi"/>
          <w:iCs/>
          <w:color w:val="000000"/>
          <w:bdr w:val="none" w:sz="0" w:space="0" w:color="auto" w:frame="1"/>
        </w:rPr>
        <w:t xml:space="preserve"> verbatim and ask the participant to respond yes or no aloud</w:t>
      </w:r>
      <w:r w:rsidR="00420C81" w:rsidRPr="00F06248">
        <w:rPr>
          <w:rFonts w:asciiTheme="minorHAnsi" w:eastAsia="Times New Roman" w:hAnsiTheme="minorHAnsi" w:cstheme="minorHAnsi"/>
          <w:iCs/>
          <w:color w:val="000000"/>
          <w:bdr w:val="none" w:sz="0" w:space="0" w:color="auto" w:frame="1"/>
        </w:rPr>
        <w:t>.</w:t>
      </w:r>
      <w:r w:rsidR="00EF3607" w:rsidRPr="00F06248">
        <w:rPr>
          <w:rFonts w:asciiTheme="minorHAnsi" w:eastAsia="Times New Roman" w:hAnsiTheme="minorHAnsi" w:cstheme="minorHAnsi"/>
          <w:iCs/>
          <w:color w:val="000000"/>
          <w:bdr w:val="none" w:sz="0" w:space="0" w:color="auto" w:frame="1"/>
        </w:rPr>
        <w:t xml:space="preserve"> A</w:t>
      </w:r>
      <w:r w:rsidR="00121646" w:rsidRPr="00F06248">
        <w:rPr>
          <w:rFonts w:asciiTheme="minorHAnsi" w:eastAsia="Times New Roman" w:hAnsiTheme="minorHAnsi" w:cstheme="minorHAnsi"/>
          <w:iCs/>
          <w:color w:val="000000"/>
          <w:bdr w:val="none" w:sz="0" w:space="0" w:color="auto" w:frame="1"/>
        </w:rPr>
        <w:t>s the participant responds,</w:t>
      </w:r>
      <w:r w:rsidR="0066172D" w:rsidRPr="00F06248">
        <w:rPr>
          <w:rFonts w:asciiTheme="minorHAnsi" w:eastAsia="Times New Roman" w:hAnsiTheme="minorHAnsi" w:cstheme="minorHAnsi"/>
          <w:iCs/>
          <w:color w:val="000000"/>
          <w:bdr w:val="none" w:sz="0" w:space="0" w:color="auto" w:frame="1"/>
        </w:rPr>
        <w:t xml:space="preserve"> the researcher will fill out the participant</w:t>
      </w:r>
      <w:r w:rsidR="00DE4154" w:rsidRPr="00F06248">
        <w:rPr>
          <w:rFonts w:asciiTheme="minorHAnsi" w:eastAsia="Times New Roman" w:hAnsiTheme="minorHAnsi" w:cstheme="minorHAnsi"/>
          <w:iCs/>
          <w:color w:val="000000"/>
          <w:bdr w:val="none" w:sz="0" w:space="0" w:color="auto" w:frame="1"/>
        </w:rPr>
        <w:t>’</w:t>
      </w:r>
      <w:r w:rsidR="0066172D" w:rsidRPr="00F06248">
        <w:rPr>
          <w:rFonts w:asciiTheme="minorHAnsi" w:eastAsia="Times New Roman" w:hAnsiTheme="minorHAnsi" w:cstheme="minorHAnsi"/>
          <w:iCs/>
          <w:color w:val="000000"/>
          <w:bdr w:val="none" w:sz="0" w:space="0" w:color="auto" w:frame="1"/>
        </w:rPr>
        <w:t>s initials</w:t>
      </w:r>
      <w:r w:rsidR="00EB516A" w:rsidRPr="00F06248">
        <w:rPr>
          <w:rFonts w:asciiTheme="minorHAnsi" w:eastAsia="Times New Roman" w:hAnsiTheme="minorHAnsi" w:cstheme="minorHAnsi"/>
          <w:iCs/>
          <w:color w:val="000000"/>
          <w:bdr w:val="none" w:sz="0" w:space="0" w:color="auto" w:frame="1"/>
        </w:rPr>
        <w:t xml:space="preserve"> on</w:t>
      </w:r>
      <w:r w:rsidR="00121646" w:rsidRPr="00F06248">
        <w:rPr>
          <w:rFonts w:asciiTheme="minorHAnsi" w:eastAsia="Times New Roman" w:hAnsiTheme="minorHAnsi" w:cstheme="minorHAnsi"/>
          <w:iCs/>
          <w:color w:val="000000"/>
          <w:bdr w:val="none" w:sz="0" w:space="0" w:color="auto" w:frame="1"/>
        </w:rPr>
        <w:t xml:space="preserve"> a</w:t>
      </w:r>
      <w:r w:rsidR="00EF3607" w:rsidRPr="00F06248">
        <w:rPr>
          <w:rFonts w:asciiTheme="minorHAnsi" w:eastAsia="Times New Roman" w:hAnsiTheme="minorHAnsi" w:cstheme="minorHAnsi"/>
          <w:iCs/>
          <w:color w:val="000000"/>
          <w:bdr w:val="none" w:sz="0" w:space="0" w:color="auto" w:frame="1"/>
        </w:rPr>
        <w:t>n electronic</w:t>
      </w:r>
      <w:r w:rsidR="00B91111" w:rsidRPr="00F06248">
        <w:rPr>
          <w:rFonts w:asciiTheme="minorHAnsi" w:eastAsia="Times New Roman" w:hAnsiTheme="minorHAnsi" w:cstheme="minorHAnsi"/>
          <w:iCs/>
          <w:color w:val="000000"/>
          <w:bdr w:val="none" w:sz="0" w:space="0" w:color="auto" w:frame="1"/>
        </w:rPr>
        <w:t xml:space="preserve"> or paper</w:t>
      </w:r>
      <w:r w:rsidR="00EF3607" w:rsidRPr="00F06248">
        <w:rPr>
          <w:rFonts w:asciiTheme="minorHAnsi" w:eastAsia="Times New Roman" w:hAnsiTheme="minorHAnsi" w:cstheme="minorHAnsi"/>
          <w:iCs/>
          <w:color w:val="000000"/>
          <w:bdr w:val="none" w:sz="0" w:space="0" w:color="auto" w:frame="1"/>
        </w:rPr>
        <w:t xml:space="preserve"> copy of the consent form </w:t>
      </w:r>
      <w:r w:rsidR="00EB516A" w:rsidRPr="00F06248">
        <w:rPr>
          <w:rFonts w:asciiTheme="minorHAnsi" w:eastAsia="Times New Roman" w:hAnsiTheme="minorHAnsi" w:cstheme="minorHAnsi"/>
          <w:iCs/>
          <w:color w:val="000000"/>
          <w:bdr w:val="none" w:sz="0" w:space="0" w:color="auto" w:frame="1"/>
        </w:rPr>
        <w:t xml:space="preserve">accordingly. </w:t>
      </w:r>
      <w:r w:rsidR="00047063" w:rsidRPr="00F06248">
        <w:rPr>
          <w:rFonts w:asciiTheme="minorHAnsi" w:hAnsiTheme="minorHAnsi" w:cs="Arial"/>
        </w:rPr>
        <w:t xml:space="preserve"> </w:t>
      </w:r>
      <w:r w:rsidR="00CF6BFD" w:rsidRPr="00F06248">
        <w:rPr>
          <w:rFonts w:asciiTheme="minorHAnsi" w:hAnsiTheme="minorHAnsi" w:cs="Arial"/>
        </w:rPr>
        <w:t xml:space="preserve">A copy of the consent form will then be sent to the participant by email/post. </w:t>
      </w:r>
      <w:r w:rsidR="00047063" w:rsidRPr="00F06248">
        <w:rPr>
          <w:rFonts w:asciiTheme="minorHAnsi" w:hAnsiTheme="minorHAnsi" w:cs="Arial"/>
        </w:rPr>
        <w:t xml:space="preserve"> </w:t>
      </w:r>
      <w:r w:rsidR="001F5C5E" w:rsidRPr="00F06248">
        <w:rPr>
          <w:rFonts w:asciiTheme="minorHAnsi" w:eastAsia="Times New Roman" w:hAnsiTheme="minorHAnsi" w:cstheme="minorHAnsi"/>
          <w:iCs/>
          <w:color w:val="201F1E"/>
          <w:bdr w:val="none" w:sz="0" w:space="0" w:color="auto" w:frame="1"/>
        </w:rPr>
        <w:t xml:space="preserve">Participants are able to contact the researcher </w:t>
      </w:r>
      <w:r w:rsidR="000E3E75" w:rsidRPr="00F06248">
        <w:rPr>
          <w:rFonts w:asciiTheme="minorHAnsi" w:eastAsia="Times New Roman" w:hAnsiTheme="minorHAnsi" w:cstheme="minorHAnsi"/>
          <w:iCs/>
          <w:color w:val="201F1E"/>
          <w:bdr w:val="none" w:sz="0" w:space="0" w:color="auto" w:frame="1"/>
        </w:rPr>
        <w:t>using the contact details</w:t>
      </w:r>
      <w:r w:rsidR="007B139D" w:rsidRPr="00F06248">
        <w:rPr>
          <w:rFonts w:asciiTheme="minorHAnsi" w:eastAsia="Times New Roman" w:hAnsiTheme="minorHAnsi" w:cstheme="minorHAnsi"/>
          <w:iCs/>
          <w:color w:val="201F1E"/>
          <w:bdr w:val="none" w:sz="0" w:space="0" w:color="auto" w:frame="1"/>
        </w:rPr>
        <w:t xml:space="preserve"> on the study information sheet </w:t>
      </w:r>
      <w:r w:rsidR="001F5C5E" w:rsidRPr="00F06248">
        <w:rPr>
          <w:rFonts w:asciiTheme="minorHAnsi" w:eastAsia="Times New Roman" w:hAnsiTheme="minorHAnsi" w:cstheme="minorHAnsi"/>
          <w:iCs/>
          <w:color w:val="201F1E"/>
          <w:bdr w:val="none" w:sz="0" w:space="0" w:color="auto" w:frame="1"/>
        </w:rPr>
        <w:t xml:space="preserve">at any stage throughout the </w:t>
      </w:r>
      <w:r w:rsidR="000E3E75" w:rsidRPr="00F06248">
        <w:rPr>
          <w:rFonts w:asciiTheme="minorHAnsi" w:eastAsia="Times New Roman" w:hAnsiTheme="minorHAnsi" w:cstheme="minorHAnsi"/>
          <w:iCs/>
          <w:color w:val="201F1E"/>
          <w:bdr w:val="none" w:sz="0" w:space="0" w:color="auto" w:frame="1"/>
        </w:rPr>
        <w:t>recruitment</w:t>
      </w:r>
      <w:r w:rsidR="001F5C5E" w:rsidRPr="00F06248">
        <w:rPr>
          <w:rFonts w:asciiTheme="minorHAnsi" w:eastAsia="Times New Roman" w:hAnsiTheme="minorHAnsi" w:cstheme="minorHAnsi"/>
          <w:iCs/>
          <w:color w:val="201F1E"/>
          <w:bdr w:val="none" w:sz="0" w:space="0" w:color="auto" w:frame="1"/>
        </w:rPr>
        <w:t xml:space="preserve"> process.</w:t>
      </w:r>
      <w:r w:rsidR="00730948" w:rsidRPr="00F06248">
        <w:rPr>
          <w:rFonts w:asciiTheme="minorHAnsi" w:hAnsiTheme="minorHAnsi" w:cs="Arial"/>
        </w:rPr>
        <w:t xml:space="preserve"> </w:t>
      </w:r>
    </w:p>
    <w:p w14:paraId="35D3A379" w14:textId="2A74F99D" w:rsidR="00764A7C" w:rsidRPr="00F06248" w:rsidRDefault="00730948" w:rsidP="007D2F3E">
      <w:pPr>
        <w:spacing w:line="360" w:lineRule="auto"/>
        <w:ind w:left="426"/>
        <w:rPr>
          <w:rFonts w:asciiTheme="minorHAnsi" w:hAnsiTheme="minorHAnsi" w:cs="Arial"/>
        </w:rPr>
      </w:pPr>
      <w:r w:rsidRPr="00F06248">
        <w:rPr>
          <w:rFonts w:asciiTheme="minorHAnsi" w:hAnsiTheme="minorHAnsi" w:cs="Arial"/>
        </w:rPr>
        <w:t>The study documents will be tailored to indicate whether consent has been obtained in person or remotely. T</w:t>
      </w:r>
      <w:r w:rsidR="00565A05" w:rsidRPr="00F06248">
        <w:rPr>
          <w:rFonts w:asciiTheme="minorHAnsi" w:hAnsiTheme="minorHAnsi" w:cs="Arial"/>
        </w:rPr>
        <w:t>o avoid any confusion, t</w:t>
      </w:r>
      <w:r w:rsidRPr="00F06248">
        <w:rPr>
          <w:rFonts w:asciiTheme="minorHAnsi" w:hAnsiTheme="minorHAnsi" w:cs="Arial"/>
        </w:rPr>
        <w:t xml:space="preserve">he </w:t>
      </w:r>
      <w:r w:rsidR="007F021D" w:rsidRPr="00F06248">
        <w:rPr>
          <w:rFonts w:asciiTheme="minorHAnsi" w:hAnsiTheme="minorHAnsi" w:cs="Arial"/>
        </w:rPr>
        <w:t>text</w:t>
      </w:r>
      <w:r w:rsidRPr="00F06248">
        <w:rPr>
          <w:rFonts w:asciiTheme="minorHAnsi" w:hAnsiTheme="minorHAnsi" w:cs="Arial"/>
        </w:rPr>
        <w:t xml:space="preserve"> related to </w:t>
      </w:r>
      <w:r w:rsidR="007F021D" w:rsidRPr="00F06248">
        <w:rPr>
          <w:rFonts w:asciiTheme="minorHAnsi" w:hAnsiTheme="minorHAnsi" w:cs="Arial"/>
        </w:rPr>
        <w:t>consent</w:t>
      </w:r>
      <w:r w:rsidRPr="00F06248">
        <w:rPr>
          <w:rFonts w:asciiTheme="minorHAnsi" w:hAnsiTheme="minorHAnsi" w:cs="Arial"/>
        </w:rPr>
        <w:t xml:space="preserve"> </w:t>
      </w:r>
      <w:r w:rsidR="00565A05" w:rsidRPr="00F06248">
        <w:rPr>
          <w:rFonts w:asciiTheme="minorHAnsi" w:hAnsiTheme="minorHAnsi" w:cs="Arial"/>
        </w:rPr>
        <w:t xml:space="preserve">received remotely </w:t>
      </w:r>
      <w:r w:rsidRPr="00F06248">
        <w:rPr>
          <w:rFonts w:asciiTheme="minorHAnsi" w:hAnsiTheme="minorHAnsi" w:cs="Arial"/>
        </w:rPr>
        <w:t xml:space="preserve">(indicated with italic blue coloured text within the study documents) will be removed if participants are </w:t>
      </w:r>
      <w:r w:rsidR="007F021D" w:rsidRPr="00F06248">
        <w:rPr>
          <w:rFonts w:asciiTheme="minorHAnsi" w:hAnsiTheme="minorHAnsi" w:cs="Arial"/>
        </w:rPr>
        <w:t>taking part in person</w:t>
      </w:r>
      <w:r w:rsidRPr="00F06248">
        <w:rPr>
          <w:rFonts w:asciiTheme="minorHAnsi" w:hAnsiTheme="minorHAnsi" w:cs="Arial"/>
        </w:rPr>
        <w:t xml:space="preserve">. </w:t>
      </w:r>
    </w:p>
    <w:p w14:paraId="7B976D74" w14:textId="77777777" w:rsidR="00BA0912" w:rsidRPr="00F06248" w:rsidRDefault="00BA0912" w:rsidP="00BA0912">
      <w:pPr>
        <w:pStyle w:val="ListParagraph"/>
        <w:spacing w:line="360" w:lineRule="auto"/>
        <w:ind w:left="426"/>
        <w:jc w:val="both"/>
        <w:rPr>
          <w:rFonts w:asciiTheme="minorHAnsi" w:hAnsiTheme="minorHAnsi" w:cs="Arial"/>
        </w:rPr>
      </w:pPr>
    </w:p>
    <w:p w14:paraId="43643991" w14:textId="7DEB6316" w:rsidR="00756E50" w:rsidRPr="00F06248" w:rsidRDefault="00BC6A98" w:rsidP="00022FC5">
      <w:pPr>
        <w:pStyle w:val="ListParagraph"/>
        <w:numPr>
          <w:ilvl w:val="0"/>
          <w:numId w:val="2"/>
        </w:numPr>
        <w:spacing w:line="360" w:lineRule="auto"/>
        <w:ind w:left="426"/>
        <w:jc w:val="both"/>
        <w:rPr>
          <w:rFonts w:asciiTheme="minorHAnsi" w:hAnsiTheme="minorHAnsi" w:cs="Arial"/>
        </w:rPr>
      </w:pPr>
      <w:r w:rsidRPr="00F06248">
        <w:rPr>
          <w:rFonts w:asciiTheme="minorHAnsi" w:hAnsiTheme="minorHAnsi" w:cs="Arial"/>
          <w:b/>
        </w:rPr>
        <w:t xml:space="preserve">Situation 2: Adult </w:t>
      </w:r>
      <w:r w:rsidRPr="00F06248">
        <w:rPr>
          <w:rFonts w:asciiTheme="minorHAnsi" w:hAnsiTheme="minorHAnsi" w:cs="Arial"/>
          <w:b/>
          <w:u w:val="single"/>
        </w:rPr>
        <w:t>without</w:t>
      </w:r>
      <w:r w:rsidRPr="00F06248">
        <w:rPr>
          <w:rFonts w:asciiTheme="minorHAnsi" w:hAnsiTheme="minorHAnsi" w:cs="Arial"/>
          <w:b/>
        </w:rPr>
        <w:t xml:space="preserve"> the capacity to provide valid informed consent</w:t>
      </w:r>
    </w:p>
    <w:p w14:paraId="4A0F2D3E" w14:textId="7F64A8AF" w:rsidR="00E64354" w:rsidRPr="00F06248" w:rsidRDefault="00BC6A98" w:rsidP="00E64354">
      <w:pPr>
        <w:pStyle w:val="ListParagraph"/>
        <w:spacing w:line="360" w:lineRule="auto"/>
        <w:ind w:left="426"/>
        <w:jc w:val="both"/>
        <w:rPr>
          <w:rFonts w:asciiTheme="minorHAnsi" w:hAnsiTheme="minorHAnsi" w:cs="Arial"/>
        </w:rPr>
      </w:pPr>
      <w:r w:rsidRPr="00F06248">
        <w:rPr>
          <w:rFonts w:asciiTheme="minorHAnsi" w:hAnsiTheme="minorHAnsi" w:cs="Arial"/>
        </w:rPr>
        <w:lastRenderedPageBreak/>
        <w:t>The</w:t>
      </w:r>
      <w:r w:rsidR="0015141B" w:rsidRPr="00F06248">
        <w:rPr>
          <w:rFonts w:asciiTheme="minorHAnsi" w:hAnsiTheme="minorHAnsi" w:cs="Arial"/>
        </w:rPr>
        <w:t xml:space="preserve"> potential participant’s</w:t>
      </w:r>
      <w:r w:rsidRPr="00F06248">
        <w:rPr>
          <w:rFonts w:asciiTheme="minorHAnsi" w:hAnsiTheme="minorHAnsi" w:cs="Arial"/>
        </w:rPr>
        <w:t xml:space="preserve"> clinical team will be consulted</w:t>
      </w:r>
      <w:r w:rsidR="00EC30EE" w:rsidRPr="00F06248">
        <w:rPr>
          <w:rFonts w:asciiTheme="minorHAnsi" w:hAnsiTheme="minorHAnsi" w:cs="Arial"/>
        </w:rPr>
        <w:t xml:space="preserve"> whenever there is any do</w:t>
      </w:r>
      <w:r w:rsidR="00951914" w:rsidRPr="00F06248">
        <w:rPr>
          <w:rFonts w:asciiTheme="minorHAnsi" w:hAnsiTheme="minorHAnsi" w:cs="Arial"/>
        </w:rPr>
        <w:t>ubt regarding a potential</w:t>
      </w:r>
      <w:r w:rsidR="00EC30EE" w:rsidRPr="00F06248">
        <w:rPr>
          <w:rFonts w:asciiTheme="minorHAnsi" w:hAnsiTheme="minorHAnsi" w:cs="Arial"/>
        </w:rPr>
        <w:t xml:space="preserve"> participant’s ability to consent for themselves</w:t>
      </w:r>
      <w:r w:rsidRPr="00F06248">
        <w:rPr>
          <w:rFonts w:asciiTheme="minorHAnsi" w:hAnsiTheme="minorHAnsi" w:cs="Arial"/>
        </w:rPr>
        <w:t>. We will not seek consent from individuals who currently lack the capacity to consent for themselves but who are likely to regain the capacity to consent in the future (for example, where a patient’s capacity to consent fluctuates with their illness episodes). In these situations</w:t>
      </w:r>
      <w:r w:rsidR="00936D32" w:rsidRPr="00F06248">
        <w:rPr>
          <w:rFonts w:asciiTheme="minorHAnsi" w:hAnsiTheme="minorHAnsi" w:cs="Arial"/>
        </w:rPr>
        <w:t>,</w:t>
      </w:r>
      <w:r w:rsidRPr="00F06248">
        <w:rPr>
          <w:rFonts w:asciiTheme="minorHAnsi" w:hAnsiTheme="minorHAnsi" w:cs="Arial"/>
        </w:rPr>
        <w:t xml:space="preserve"> we will wait and seek consent from the individual once they have regained capacity. Where an individual is unlikely to ever regain their capacity to consent in the future (for e</w:t>
      </w:r>
      <w:r w:rsidR="00140DF1" w:rsidRPr="00F06248">
        <w:rPr>
          <w:rFonts w:asciiTheme="minorHAnsi" w:hAnsiTheme="minorHAnsi" w:cs="Arial"/>
        </w:rPr>
        <w:t>xample, pat</w:t>
      </w:r>
      <w:r w:rsidR="00936D32" w:rsidRPr="00F06248">
        <w:rPr>
          <w:rFonts w:asciiTheme="minorHAnsi" w:hAnsiTheme="minorHAnsi" w:cs="Arial"/>
        </w:rPr>
        <w:t>ients with LD</w:t>
      </w:r>
      <w:r w:rsidR="00140DF1" w:rsidRPr="00F06248">
        <w:rPr>
          <w:rFonts w:asciiTheme="minorHAnsi" w:hAnsiTheme="minorHAnsi" w:cs="Arial"/>
        </w:rPr>
        <w:t xml:space="preserve"> or dementia</w:t>
      </w:r>
      <w:r w:rsidR="0015141B" w:rsidRPr="00F06248">
        <w:rPr>
          <w:rFonts w:asciiTheme="minorHAnsi" w:hAnsiTheme="minorHAnsi" w:cs="Arial"/>
        </w:rPr>
        <w:t>)</w:t>
      </w:r>
      <w:r w:rsidR="00140DF1" w:rsidRPr="00F06248">
        <w:rPr>
          <w:rFonts w:asciiTheme="minorHAnsi" w:hAnsiTheme="minorHAnsi" w:cs="Arial"/>
        </w:rPr>
        <w:t>,</w:t>
      </w:r>
      <w:r w:rsidRPr="00F06248">
        <w:rPr>
          <w:rFonts w:asciiTheme="minorHAnsi" w:hAnsiTheme="minorHAnsi" w:cs="Arial"/>
        </w:rPr>
        <w:t xml:space="preserve"> we will seek agreement from a personal/nominated consultee (for example, next of kin, family member or carer).</w:t>
      </w:r>
      <w:r w:rsidR="00E64354" w:rsidRPr="00F06248">
        <w:rPr>
          <w:rFonts w:cs="Calibri"/>
        </w:rPr>
        <w:t xml:space="preserve"> When a participant is unable to give consent for him or herself due to a lack of capacity, and w</w:t>
      </w:r>
      <w:r w:rsidR="00E64354" w:rsidRPr="00F06248">
        <w:rPr>
          <w:rFonts w:asciiTheme="minorHAnsi" w:hAnsiTheme="minorHAnsi" w:cs="Arial"/>
        </w:rPr>
        <w:t xml:space="preserve">here it is not possible to consult with the potential participant’s clinical team, it is the research worker’s responsibility to ensure that the participant appears to assent to take part in the research. If there are any signs of the participant objecting or feeling distressed at any stage this needs to be assumed as refusal of consent. The research worker should discuss this with the representative/consultee accompanying the participant, but if there is any doubt, collection of blood samples or interview data will not take place or cease. This does not preclude discussing participation with the consultee and participant at subsequent visits. Effective communication skills are essential to allaying participant anxiety regarding venepuncture. </w:t>
      </w:r>
    </w:p>
    <w:p w14:paraId="434777E5" w14:textId="77777777" w:rsidR="00E64354" w:rsidRPr="00F06248" w:rsidRDefault="00E64354" w:rsidP="00E64354">
      <w:pPr>
        <w:pStyle w:val="ListParagraph"/>
        <w:spacing w:line="360" w:lineRule="auto"/>
        <w:ind w:left="426"/>
        <w:jc w:val="both"/>
        <w:rPr>
          <w:rFonts w:asciiTheme="minorHAnsi" w:hAnsiTheme="minorHAnsi" w:cs="Arial"/>
        </w:rPr>
      </w:pPr>
    </w:p>
    <w:p w14:paraId="77014697" w14:textId="052B76CD" w:rsidR="00BC6A98" w:rsidRPr="00F06248" w:rsidRDefault="00E64354" w:rsidP="00E64354">
      <w:pPr>
        <w:pStyle w:val="ListParagraph"/>
        <w:spacing w:line="360" w:lineRule="auto"/>
        <w:ind w:left="426"/>
        <w:jc w:val="both"/>
        <w:rPr>
          <w:rFonts w:asciiTheme="minorHAnsi" w:hAnsiTheme="minorHAnsi" w:cs="Arial"/>
        </w:rPr>
      </w:pPr>
      <w:r w:rsidRPr="00F06248">
        <w:rPr>
          <w:rFonts w:asciiTheme="minorHAnsi" w:hAnsiTheme="minorHAnsi" w:cs="Arial"/>
        </w:rPr>
        <w:t>Capacity to consent will be assessed by a trained, experienced research assistant at all visits. All members of staff involved in the consent process will have current ‘Good Clinical Practice’ and ‘Valid Informed Consent in Research’ training and will act in accordance with the Mental Capacity Act. Experienced research assistants will provide further in house training and supervision for new members of staff</w:t>
      </w:r>
    </w:p>
    <w:p w14:paraId="094026DB" w14:textId="6D9356C2" w:rsidR="00B0646F" w:rsidRPr="00F06248" w:rsidRDefault="00BC6A98" w:rsidP="00B0646F">
      <w:pPr>
        <w:spacing w:line="360" w:lineRule="auto"/>
        <w:ind w:left="426"/>
        <w:jc w:val="both"/>
        <w:rPr>
          <w:rFonts w:asciiTheme="minorHAnsi" w:hAnsiTheme="minorHAnsi" w:cs="Arial"/>
        </w:rPr>
      </w:pPr>
      <w:r w:rsidRPr="00F06248">
        <w:rPr>
          <w:rFonts w:asciiTheme="minorHAnsi" w:hAnsiTheme="minorHAnsi" w:cs="Arial"/>
        </w:rPr>
        <w:t>The potential participant and the personal/nominated consultee will be provided with verbal and written information about the study [please see NCMH documents</w:t>
      </w:r>
      <w:r w:rsidR="00EA1C3C" w:rsidRPr="00F06248">
        <w:rPr>
          <w:rFonts w:asciiTheme="minorHAnsi" w:hAnsiTheme="minorHAnsi" w:cs="Arial"/>
        </w:rPr>
        <w:t xml:space="preserve"> </w:t>
      </w:r>
      <w:r w:rsidR="002F2D87" w:rsidRPr="00F06248">
        <w:rPr>
          <w:rFonts w:asciiTheme="minorHAnsi" w:hAnsiTheme="minorHAnsi" w:cs="Arial"/>
        </w:rPr>
        <w:t>14</w:t>
      </w:r>
      <w:r w:rsidR="00F03F7A" w:rsidRPr="00F06248">
        <w:rPr>
          <w:rFonts w:asciiTheme="minorHAnsi" w:hAnsiTheme="minorHAnsi" w:cs="Arial"/>
        </w:rPr>
        <w:t xml:space="preserve"> </w:t>
      </w:r>
      <w:r w:rsidRPr="00F06248">
        <w:rPr>
          <w:rFonts w:asciiTheme="minorHAnsi" w:hAnsiTheme="minorHAnsi" w:cs="Arial"/>
        </w:rPr>
        <w:t>Personal/nominated consultee Informatio</w:t>
      </w:r>
      <w:r w:rsidR="00BF12D7" w:rsidRPr="00F06248">
        <w:rPr>
          <w:rFonts w:asciiTheme="minorHAnsi" w:hAnsiTheme="minorHAnsi" w:cs="Arial"/>
        </w:rPr>
        <w:t>n Sheet</w:t>
      </w:r>
      <w:r w:rsidR="00951914" w:rsidRPr="00F06248">
        <w:rPr>
          <w:rFonts w:asciiTheme="minorHAnsi" w:hAnsiTheme="minorHAnsi" w:cs="Arial"/>
        </w:rPr>
        <w:t>; 15 Personal/nominated consultee Information Sheet (LD); 16</w:t>
      </w:r>
      <w:r w:rsidR="00C15D4C" w:rsidRPr="00F06248">
        <w:rPr>
          <w:rFonts w:asciiTheme="minorHAnsi" w:hAnsiTheme="minorHAnsi" w:cs="Arial"/>
        </w:rPr>
        <w:t xml:space="preserve"> Personal/nominated consultee Consent</w:t>
      </w:r>
      <w:r w:rsidR="00BF12D7" w:rsidRPr="00F06248">
        <w:rPr>
          <w:rFonts w:asciiTheme="minorHAnsi" w:hAnsiTheme="minorHAnsi" w:cs="Arial"/>
        </w:rPr>
        <w:t xml:space="preserve"> Form (v1.</w:t>
      </w:r>
      <w:r w:rsidR="00666B16">
        <w:rPr>
          <w:rFonts w:asciiTheme="minorHAnsi" w:hAnsiTheme="minorHAnsi" w:cs="Arial"/>
        </w:rPr>
        <w:t>8</w:t>
      </w:r>
      <w:r w:rsidRPr="00F06248">
        <w:rPr>
          <w:rFonts w:asciiTheme="minorHAnsi" w:hAnsiTheme="minorHAnsi" w:cs="Arial"/>
        </w:rPr>
        <w:t>)</w:t>
      </w:r>
      <w:r w:rsidR="00951914" w:rsidRPr="00F06248">
        <w:rPr>
          <w:rFonts w:asciiTheme="minorHAnsi" w:hAnsiTheme="minorHAnsi" w:cs="Arial"/>
        </w:rPr>
        <w:t xml:space="preserve">; 17 Personal/nominated consultee Consent Form </w:t>
      </w:r>
      <w:r w:rsidR="00282ADE">
        <w:rPr>
          <w:rFonts w:asciiTheme="minorHAnsi" w:hAnsiTheme="minorHAnsi" w:cs="Arial"/>
        </w:rPr>
        <w:t xml:space="preserve">LD </w:t>
      </w:r>
      <w:r w:rsidR="00951914" w:rsidRPr="00F06248">
        <w:rPr>
          <w:rFonts w:asciiTheme="minorHAnsi" w:hAnsiTheme="minorHAnsi" w:cs="Arial"/>
        </w:rPr>
        <w:t>(v1.</w:t>
      </w:r>
      <w:r w:rsidR="005F591F">
        <w:rPr>
          <w:rFonts w:asciiTheme="minorHAnsi" w:hAnsiTheme="minorHAnsi" w:cs="Arial"/>
        </w:rPr>
        <w:t>5</w:t>
      </w:r>
      <w:r w:rsidR="00951914" w:rsidRPr="00F06248">
        <w:rPr>
          <w:rFonts w:asciiTheme="minorHAnsi" w:hAnsiTheme="minorHAnsi" w:cs="Arial"/>
        </w:rPr>
        <w:t>)</w:t>
      </w:r>
      <w:r w:rsidR="00450850" w:rsidRPr="00F06248">
        <w:rPr>
          <w:rFonts w:asciiTheme="minorHAnsi" w:hAnsiTheme="minorHAnsi" w:cs="Arial"/>
        </w:rPr>
        <w:t>, and G</w:t>
      </w:r>
      <w:r w:rsidR="003F6113" w:rsidRPr="00F06248">
        <w:rPr>
          <w:rFonts w:asciiTheme="minorHAnsi" w:hAnsiTheme="minorHAnsi" w:cs="Arial"/>
        </w:rPr>
        <w:t>3</w:t>
      </w:r>
      <w:r w:rsidR="00813C54" w:rsidRPr="00F06248">
        <w:rPr>
          <w:rFonts w:asciiTheme="minorHAnsi" w:hAnsiTheme="minorHAnsi" w:cs="Arial"/>
        </w:rPr>
        <w:t>a</w:t>
      </w:r>
      <w:r w:rsidR="00450850" w:rsidRPr="00F06248">
        <w:rPr>
          <w:rFonts w:asciiTheme="minorHAnsi" w:hAnsiTheme="minorHAnsi" w:cs="Arial"/>
        </w:rPr>
        <w:t xml:space="preserve"> NCMH </w:t>
      </w:r>
      <w:r w:rsidR="00394408" w:rsidRPr="00F06248">
        <w:rPr>
          <w:rFonts w:asciiTheme="minorHAnsi" w:hAnsiTheme="minorHAnsi" w:cs="Arial"/>
        </w:rPr>
        <w:t>Pers</w:t>
      </w:r>
      <w:r w:rsidR="00033842" w:rsidRPr="00F06248">
        <w:rPr>
          <w:rFonts w:asciiTheme="minorHAnsi" w:hAnsiTheme="minorHAnsi" w:cs="Arial"/>
        </w:rPr>
        <w:t>onal/</w:t>
      </w:r>
      <w:r w:rsidR="00EC667D" w:rsidRPr="00F06248">
        <w:rPr>
          <w:rFonts w:asciiTheme="minorHAnsi" w:hAnsiTheme="minorHAnsi" w:cs="Arial"/>
        </w:rPr>
        <w:t>N</w:t>
      </w:r>
      <w:r w:rsidR="00033842" w:rsidRPr="00F06248">
        <w:rPr>
          <w:rFonts w:asciiTheme="minorHAnsi" w:hAnsiTheme="minorHAnsi" w:cs="Arial"/>
        </w:rPr>
        <w:t>ominated</w:t>
      </w:r>
      <w:r w:rsidR="00EC667D" w:rsidRPr="00F06248">
        <w:rPr>
          <w:rFonts w:asciiTheme="minorHAnsi" w:hAnsiTheme="minorHAnsi" w:cs="Arial"/>
        </w:rPr>
        <w:t xml:space="preserve"> </w:t>
      </w:r>
      <w:r w:rsidR="00394408" w:rsidRPr="00F06248">
        <w:rPr>
          <w:rFonts w:asciiTheme="minorHAnsi" w:hAnsiTheme="minorHAnsi" w:cs="Arial"/>
        </w:rPr>
        <w:t xml:space="preserve">Consultee </w:t>
      </w:r>
      <w:r w:rsidR="00350828" w:rsidRPr="00F06248">
        <w:rPr>
          <w:rFonts w:asciiTheme="minorHAnsi" w:hAnsiTheme="minorHAnsi" w:cs="Arial"/>
        </w:rPr>
        <w:t>and Study Partner</w:t>
      </w:r>
      <w:r w:rsidR="00394408" w:rsidRPr="00F06248">
        <w:rPr>
          <w:rFonts w:asciiTheme="minorHAnsi" w:hAnsiTheme="minorHAnsi" w:cs="Arial"/>
        </w:rPr>
        <w:t xml:space="preserve"> Info Sheet (UK MINDS) (v1.</w:t>
      </w:r>
      <w:r w:rsidR="00666B16">
        <w:rPr>
          <w:rFonts w:asciiTheme="minorHAnsi" w:hAnsiTheme="minorHAnsi" w:cs="Arial"/>
        </w:rPr>
        <w:t>1</w:t>
      </w:r>
      <w:r w:rsidR="00394408" w:rsidRPr="00F06248">
        <w:rPr>
          <w:rFonts w:asciiTheme="minorHAnsi" w:hAnsiTheme="minorHAnsi" w:cs="Arial"/>
        </w:rPr>
        <w:t>)</w:t>
      </w:r>
      <w:r w:rsidR="00350828" w:rsidRPr="00F06248">
        <w:rPr>
          <w:rFonts w:asciiTheme="minorHAnsi" w:hAnsiTheme="minorHAnsi" w:cs="Arial"/>
        </w:rPr>
        <w:t>,</w:t>
      </w:r>
      <w:r w:rsidR="005030CA" w:rsidRPr="00F06248">
        <w:rPr>
          <w:rFonts w:asciiTheme="minorHAnsi" w:hAnsiTheme="minorHAnsi" w:cs="Arial"/>
        </w:rPr>
        <w:t xml:space="preserve"> G</w:t>
      </w:r>
      <w:r w:rsidR="00AF15CF" w:rsidRPr="00F06248">
        <w:rPr>
          <w:rFonts w:asciiTheme="minorHAnsi" w:hAnsiTheme="minorHAnsi" w:cs="Arial"/>
        </w:rPr>
        <w:t>5</w:t>
      </w:r>
      <w:r w:rsidR="0055287E" w:rsidRPr="00F06248">
        <w:rPr>
          <w:rFonts w:asciiTheme="minorHAnsi" w:hAnsiTheme="minorHAnsi" w:cs="Arial"/>
        </w:rPr>
        <w:t xml:space="preserve"> NCMH Personal/Nominated Consultee Consent Form (UK MINDS) (v1.</w:t>
      </w:r>
      <w:r w:rsidR="00666B16">
        <w:rPr>
          <w:rFonts w:asciiTheme="minorHAnsi" w:hAnsiTheme="minorHAnsi" w:cs="Arial"/>
        </w:rPr>
        <w:t>2</w:t>
      </w:r>
      <w:r w:rsidR="0055287E" w:rsidRPr="00F06248">
        <w:rPr>
          <w:rFonts w:asciiTheme="minorHAnsi" w:hAnsiTheme="minorHAnsi" w:cs="Arial"/>
        </w:rPr>
        <w:t xml:space="preserve">) </w:t>
      </w:r>
      <w:r w:rsidR="00350828" w:rsidRPr="00F06248">
        <w:rPr>
          <w:rFonts w:asciiTheme="minorHAnsi" w:hAnsiTheme="minorHAnsi" w:cs="Arial"/>
        </w:rPr>
        <w:t>and G6. NCMH PersNomCons and Study Partner Consent Form (UK MINDS) (v1.</w:t>
      </w:r>
      <w:r w:rsidR="00666B16">
        <w:rPr>
          <w:rFonts w:asciiTheme="minorHAnsi" w:hAnsiTheme="minorHAnsi" w:cs="Arial"/>
        </w:rPr>
        <w:t>1</w:t>
      </w:r>
      <w:r w:rsidR="00350828" w:rsidRPr="00F06248">
        <w:rPr>
          <w:rFonts w:asciiTheme="minorHAnsi" w:hAnsiTheme="minorHAnsi" w:cs="Arial"/>
        </w:rPr>
        <w:t xml:space="preserve">) </w:t>
      </w:r>
      <w:r w:rsidR="0055287E" w:rsidRPr="00F06248">
        <w:rPr>
          <w:rFonts w:asciiTheme="minorHAnsi" w:hAnsiTheme="minorHAnsi" w:cs="Arial"/>
        </w:rPr>
        <w:t xml:space="preserve">for the UK MINDS project </w:t>
      </w:r>
      <w:r w:rsidR="0023470D" w:rsidRPr="00F06248">
        <w:rPr>
          <w:rFonts w:asciiTheme="minorHAnsi" w:hAnsiTheme="minorHAnsi" w:cs="Arial"/>
        </w:rPr>
        <w:t>[</w:t>
      </w:r>
      <w:r w:rsidR="0055287E" w:rsidRPr="00F06248">
        <w:rPr>
          <w:rFonts w:asciiTheme="minorHAnsi" w:hAnsiTheme="minorHAnsi" w:cs="Arial"/>
        </w:rPr>
        <w:t>see section G)</w:t>
      </w:r>
      <w:r w:rsidRPr="00F06248">
        <w:rPr>
          <w:rFonts w:asciiTheme="minorHAnsi" w:hAnsiTheme="minorHAnsi" w:cs="Arial"/>
        </w:rPr>
        <w:t xml:space="preserve">] and the contact details of the research team. Where participants are considered not to have capacity to consent to the study, but are able to understand some of the implications of participating in the study, a NCMH researcher (with the help of the </w:t>
      </w:r>
      <w:r w:rsidRPr="00F06248">
        <w:rPr>
          <w:rFonts w:asciiTheme="minorHAnsi" w:hAnsiTheme="minorHAnsi" w:cs="Arial"/>
        </w:rPr>
        <w:lastRenderedPageBreak/>
        <w:t xml:space="preserve">personal/nominated consultee, main carers and community teams) will explain the study and agreement or positive engagement will be sought from the participant. </w:t>
      </w:r>
      <w:r w:rsidR="00EA1C3C" w:rsidRPr="00F06248">
        <w:rPr>
          <w:rFonts w:asciiTheme="minorHAnsi" w:hAnsiTheme="minorHAnsi" w:cs="Arial"/>
        </w:rPr>
        <w:t>There is a specific Assent form for participants with learning disabilities</w:t>
      </w:r>
      <w:r w:rsidR="00EC30EE" w:rsidRPr="00F06248">
        <w:rPr>
          <w:rFonts w:asciiTheme="minorHAnsi" w:hAnsiTheme="minorHAnsi" w:cs="Arial"/>
        </w:rPr>
        <w:t xml:space="preserve"> [please </w:t>
      </w:r>
      <w:r w:rsidR="00951914" w:rsidRPr="00F06248">
        <w:rPr>
          <w:rFonts w:asciiTheme="minorHAnsi" w:hAnsiTheme="minorHAnsi" w:cs="Arial"/>
        </w:rPr>
        <w:t>see NCMH document 18</w:t>
      </w:r>
      <w:r w:rsidR="00EC30EE" w:rsidRPr="00F06248">
        <w:rPr>
          <w:rFonts w:asciiTheme="minorHAnsi" w:hAnsiTheme="minorHAnsi" w:cs="Arial"/>
        </w:rPr>
        <w:t xml:space="preserve"> Adult Assent Form]</w:t>
      </w:r>
      <w:r w:rsidR="00C15D4C" w:rsidRPr="00F06248">
        <w:rPr>
          <w:rFonts w:asciiTheme="minorHAnsi" w:hAnsiTheme="minorHAnsi" w:cs="Arial"/>
        </w:rPr>
        <w:t>.</w:t>
      </w:r>
      <w:r w:rsidR="00B0646F" w:rsidRPr="00F06248">
        <w:rPr>
          <w:rFonts w:asciiTheme="minorHAnsi" w:hAnsiTheme="minorHAnsi" w:cs="Arial"/>
        </w:rPr>
        <w:t xml:space="preserve"> </w:t>
      </w:r>
    </w:p>
    <w:p w14:paraId="4752F964" w14:textId="7D1F4C36" w:rsidR="00B0646F" w:rsidRPr="00F06248" w:rsidRDefault="00B0646F" w:rsidP="00B0646F">
      <w:pPr>
        <w:spacing w:line="360" w:lineRule="auto"/>
        <w:ind w:left="426"/>
        <w:jc w:val="both"/>
        <w:rPr>
          <w:rFonts w:asciiTheme="minorHAnsi" w:eastAsia="Times New Roman" w:hAnsiTheme="minorHAnsi" w:cstheme="minorHAnsi"/>
          <w:iCs/>
          <w:color w:val="000000"/>
          <w:bdr w:val="none" w:sz="0" w:space="0" w:color="auto" w:frame="1"/>
        </w:rPr>
      </w:pPr>
      <w:r w:rsidRPr="00F06248">
        <w:rPr>
          <w:rFonts w:asciiTheme="minorHAnsi" w:hAnsiTheme="minorHAnsi" w:cs="Arial"/>
        </w:rPr>
        <w:t xml:space="preserve">For participants who wish to take part remotely, a copy of the study information sheet and consent form will be sent </w:t>
      </w:r>
      <w:r w:rsidRPr="00F06248">
        <w:rPr>
          <w:rFonts w:asciiTheme="minorHAnsi" w:eastAsia="Times New Roman" w:hAnsiTheme="minorHAnsi" w:cstheme="minorHAnsi"/>
          <w:iCs/>
          <w:color w:val="000000"/>
          <w:bdr w:val="none" w:sz="0" w:space="0" w:color="auto" w:frame="1"/>
        </w:rPr>
        <w:t xml:space="preserve">via post/email. An NCMH researcher will then contact the participant and the personal/nominated consultee with a follow-up phone/video call to explain the study further, answer any questions they may have and confirm that the participant and personal/nominated consultee is fully informed about the research. </w:t>
      </w:r>
    </w:p>
    <w:p w14:paraId="55364193" w14:textId="77777777" w:rsidR="00B0646F" w:rsidRPr="00F06248" w:rsidRDefault="00B0646F" w:rsidP="00B0646F">
      <w:pPr>
        <w:spacing w:line="360" w:lineRule="auto"/>
        <w:ind w:left="426"/>
        <w:rPr>
          <w:rFonts w:asciiTheme="minorHAnsi" w:hAnsiTheme="minorHAnsi" w:cs="Arial"/>
        </w:rPr>
      </w:pPr>
      <w:r w:rsidRPr="00F06248">
        <w:rPr>
          <w:rFonts w:asciiTheme="minorHAnsi" w:eastAsia="Times New Roman" w:hAnsiTheme="minorHAnsi" w:cstheme="minorHAnsi"/>
          <w:iCs/>
          <w:color w:val="000000"/>
          <w:bdr w:val="none" w:sz="0" w:space="0" w:color="auto" w:frame="1"/>
        </w:rPr>
        <w:t xml:space="preserve">To obtain informed consent the researcher will read each of the consent statements out verbatim and ask the participant and/or personal/nominated consultee to respond yes or no aloud. As the participant and/or personal/nominated consultee responds, the researcher will fill out the participant’s initials on an electronic or paper copy of the consent form accordingly. </w:t>
      </w:r>
      <w:r w:rsidRPr="00F06248">
        <w:rPr>
          <w:rFonts w:asciiTheme="minorHAnsi" w:hAnsiTheme="minorHAnsi" w:cs="Arial"/>
        </w:rPr>
        <w:t xml:space="preserve"> A copy of the consent form will then be sent to the participant </w:t>
      </w:r>
      <w:r w:rsidRPr="00F06248">
        <w:rPr>
          <w:rFonts w:asciiTheme="minorHAnsi" w:eastAsia="Times New Roman" w:hAnsiTheme="minorHAnsi" w:cstheme="minorHAnsi"/>
          <w:iCs/>
          <w:color w:val="000000"/>
          <w:bdr w:val="none" w:sz="0" w:space="0" w:color="auto" w:frame="1"/>
        </w:rPr>
        <w:t xml:space="preserve">and/or personal/nominated consultee </w:t>
      </w:r>
      <w:r w:rsidRPr="00F06248">
        <w:rPr>
          <w:rFonts w:asciiTheme="minorHAnsi" w:hAnsiTheme="minorHAnsi" w:cs="Arial"/>
        </w:rPr>
        <w:t xml:space="preserve">by email/post.  </w:t>
      </w:r>
      <w:r w:rsidRPr="00F06248">
        <w:rPr>
          <w:rFonts w:asciiTheme="minorHAnsi" w:eastAsia="Times New Roman" w:hAnsiTheme="minorHAnsi" w:cstheme="minorHAnsi"/>
          <w:iCs/>
          <w:color w:val="201F1E"/>
          <w:bdr w:val="none" w:sz="0" w:space="0" w:color="auto" w:frame="1"/>
        </w:rPr>
        <w:t xml:space="preserve">Participants </w:t>
      </w:r>
      <w:r w:rsidRPr="00F06248">
        <w:rPr>
          <w:rFonts w:asciiTheme="minorHAnsi" w:eastAsia="Times New Roman" w:hAnsiTheme="minorHAnsi" w:cstheme="minorHAnsi"/>
          <w:iCs/>
          <w:color w:val="000000"/>
          <w:bdr w:val="none" w:sz="0" w:space="0" w:color="auto" w:frame="1"/>
        </w:rPr>
        <w:t xml:space="preserve">and the personal/nominated consultee </w:t>
      </w:r>
      <w:r w:rsidRPr="00F06248">
        <w:rPr>
          <w:rFonts w:asciiTheme="minorHAnsi" w:eastAsia="Times New Roman" w:hAnsiTheme="minorHAnsi" w:cstheme="minorHAnsi"/>
          <w:iCs/>
          <w:color w:val="201F1E"/>
          <w:bdr w:val="none" w:sz="0" w:space="0" w:color="auto" w:frame="1"/>
        </w:rPr>
        <w:t>are able to contact the researcher using the contact details on the study information sheet at any stage throughout the recruitment process.</w:t>
      </w:r>
      <w:r w:rsidRPr="00F06248">
        <w:rPr>
          <w:rFonts w:asciiTheme="minorHAnsi" w:hAnsiTheme="minorHAnsi" w:cs="Arial"/>
        </w:rPr>
        <w:t xml:space="preserve"> </w:t>
      </w:r>
    </w:p>
    <w:p w14:paraId="1D7E92D9" w14:textId="7488DC36" w:rsidR="00B0646F" w:rsidRPr="00F06248" w:rsidRDefault="00B0646F" w:rsidP="00B0646F">
      <w:pPr>
        <w:spacing w:line="360" w:lineRule="auto"/>
        <w:ind w:left="426"/>
        <w:rPr>
          <w:rFonts w:asciiTheme="minorHAnsi" w:hAnsiTheme="minorHAnsi" w:cs="Arial"/>
        </w:rPr>
      </w:pPr>
      <w:r w:rsidRPr="00F06248">
        <w:rPr>
          <w:rFonts w:asciiTheme="minorHAnsi" w:hAnsiTheme="minorHAnsi" w:cs="Arial"/>
        </w:rPr>
        <w:t xml:space="preserve">The study documents will be tailored to indicate whether consent has been obtained in person or remotely. To avoid any confusion, the text related to consent received remotely (indicated with italic blue coloured text within the study documents) will be removed if participants are taking part in person. </w:t>
      </w:r>
    </w:p>
    <w:p w14:paraId="1E55577E" w14:textId="77777777" w:rsidR="00991596" w:rsidRPr="00F06248" w:rsidRDefault="00991596" w:rsidP="00B0646F">
      <w:pPr>
        <w:spacing w:line="360" w:lineRule="auto"/>
        <w:ind w:left="426"/>
      </w:pPr>
    </w:p>
    <w:p w14:paraId="59DF97DA" w14:textId="38E02C8E" w:rsidR="00BC6A98" w:rsidRPr="00F06248" w:rsidRDefault="00BC6A98" w:rsidP="00022FC5">
      <w:pPr>
        <w:pStyle w:val="ListParagraph"/>
        <w:numPr>
          <w:ilvl w:val="0"/>
          <w:numId w:val="2"/>
        </w:numPr>
        <w:spacing w:line="360" w:lineRule="auto"/>
        <w:jc w:val="both"/>
        <w:rPr>
          <w:rFonts w:asciiTheme="minorHAnsi" w:hAnsiTheme="minorHAnsi" w:cs="Arial"/>
          <w:b/>
        </w:rPr>
      </w:pPr>
      <w:r w:rsidRPr="00F06248">
        <w:rPr>
          <w:rFonts w:asciiTheme="minorHAnsi" w:hAnsiTheme="minorHAnsi" w:cs="Arial"/>
          <w:b/>
        </w:rPr>
        <w:t>Situation 3: Child (under 18 years)</w:t>
      </w:r>
    </w:p>
    <w:p w14:paraId="71D17323" w14:textId="58D525FC" w:rsidR="00BC6A98" w:rsidRPr="00F06248" w:rsidRDefault="00BC6A98" w:rsidP="00C10509">
      <w:pPr>
        <w:spacing w:line="360" w:lineRule="auto"/>
        <w:ind w:left="426"/>
        <w:jc w:val="both"/>
        <w:rPr>
          <w:rFonts w:asciiTheme="minorHAnsi" w:hAnsiTheme="minorHAnsi" w:cs="Arial"/>
        </w:rPr>
      </w:pPr>
      <w:r w:rsidRPr="00F06248">
        <w:rPr>
          <w:rFonts w:asciiTheme="minorHAnsi" w:hAnsiTheme="minorHAnsi" w:cs="Arial"/>
        </w:rPr>
        <w:t>The potential participant and their parents/guardians will be provided with verbal and written information about th</w:t>
      </w:r>
      <w:r w:rsidR="00EA1C3C" w:rsidRPr="00F06248">
        <w:rPr>
          <w:rFonts w:asciiTheme="minorHAnsi" w:hAnsiTheme="minorHAnsi" w:cs="Arial"/>
        </w:rPr>
        <w:t xml:space="preserve">e study [please see </w:t>
      </w:r>
      <w:r w:rsidR="00951914" w:rsidRPr="00F06248">
        <w:rPr>
          <w:rFonts w:asciiTheme="minorHAnsi" w:hAnsiTheme="minorHAnsi" w:cs="Arial"/>
        </w:rPr>
        <w:t>NCMH documents 19</w:t>
      </w:r>
      <w:r w:rsidR="00C52BDF" w:rsidRPr="00F06248">
        <w:rPr>
          <w:rFonts w:asciiTheme="minorHAnsi" w:hAnsiTheme="minorHAnsi" w:cs="Arial"/>
        </w:rPr>
        <w:t xml:space="preserve">, 20, 21, 22, 23, </w:t>
      </w:r>
      <w:r w:rsidR="0015141B" w:rsidRPr="00F06248">
        <w:rPr>
          <w:rFonts w:asciiTheme="minorHAnsi" w:hAnsiTheme="minorHAnsi" w:cs="Arial"/>
        </w:rPr>
        <w:t>2</w:t>
      </w:r>
      <w:r w:rsidR="00951914" w:rsidRPr="00F06248">
        <w:rPr>
          <w:rFonts w:asciiTheme="minorHAnsi" w:hAnsiTheme="minorHAnsi" w:cs="Arial"/>
        </w:rPr>
        <w:t>4</w:t>
      </w:r>
      <w:r w:rsidRPr="00F06248">
        <w:rPr>
          <w:rFonts w:asciiTheme="minorHAnsi" w:hAnsiTheme="minorHAnsi" w:cs="Arial"/>
        </w:rPr>
        <w:t xml:space="preserve">: Parent Information Sheet and Consent Form, Young Person Information Sheet, Child Information Sheet and Assent Form]. Written consent will be obtained from the participant’s parents/guardians. Where possible, written assent will be obtained from child/teenage participants aged 4-15. </w:t>
      </w:r>
      <w:r w:rsidRPr="00921AB2">
        <w:rPr>
          <w:rFonts w:asciiTheme="minorHAnsi" w:hAnsiTheme="minorHAnsi" w:cs="Arial"/>
        </w:rPr>
        <w:t>Written consent will be obtained from child/teenage participants aged 16-17.</w:t>
      </w:r>
    </w:p>
    <w:p w14:paraId="0B3B09F8" w14:textId="77777777" w:rsidR="00143C0A" w:rsidRPr="00F06248" w:rsidRDefault="00BC6A98" w:rsidP="00C10509">
      <w:pPr>
        <w:spacing w:line="360" w:lineRule="auto"/>
        <w:ind w:left="360"/>
        <w:jc w:val="both"/>
        <w:rPr>
          <w:rFonts w:asciiTheme="minorHAnsi" w:hAnsiTheme="minorHAnsi" w:cs="Arial"/>
        </w:rPr>
      </w:pPr>
      <w:r w:rsidRPr="00F06248">
        <w:rPr>
          <w:rFonts w:asciiTheme="minorHAnsi" w:hAnsiTheme="minorHAnsi" w:cs="Arial"/>
        </w:rPr>
        <w:lastRenderedPageBreak/>
        <w:t>A copy of the relevant Participant Information Sheet and Consent Form will be given to each participant (or personal/nominated consultee where appropriate) to keep. The original will be kept securely in a locked filing cabinet, in a secure room.</w:t>
      </w:r>
      <w:bookmarkStart w:id="40" w:name="_Toc11551412"/>
      <w:bookmarkStart w:id="41" w:name="_Toc11551672"/>
      <w:bookmarkStart w:id="42" w:name="_Toc459104948"/>
      <w:bookmarkStart w:id="43" w:name="_Toc31590889"/>
      <w:bookmarkStart w:id="44" w:name="_Toc299109657"/>
    </w:p>
    <w:p w14:paraId="14E8AE67" w14:textId="2FCA8837" w:rsidR="00106E7B" w:rsidRPr="00F06248" w:rsidRDefault="0003297A" w:rsidP="0003297A">
      <w:pPr>
        <w:pStyle w:val="Heading2"/>
        <w:spacing w:line="360" w:lineRule="auto"/>
        <w:rPr>
          <w:rFonts w:cs="Arial"/>
          <w:sz w:val="22"/>
          <w:szCs w:val="22"/>
        </w:rPr>
      </w:pPr>
      <w:bookmarkStart w:id="45" w:name="_Toc459738920"/>
      <w:bookmarkStart w:id="46" w:name="_Toc136862136"/>
      <w:r w:rsidRPr="00F06248">
        <w:rPr>
          <w:rFonts w:cs="Arial"/>
          <w:sz w:val="22"/>
          <w:szCs w:val="22"/>
        </w:rPr>
        <w:t xml:space="preserve">7.2 </w:t>
      </w:r>
      <w:r w:rsidR="00BB6CC5" w:rsidRPr="00F06248">
        <w:rPr>
          <w:rFonts w:cs="Arial"/>
          <w:sz w:val="22"/>
          <w:szCs w:val="22"/>
        </w:rPr>
        <w:t>Sample Collection</w:t>
      </w:r>
      <w:bookmarkEnd w:id="40"/>
      <w:bookmarkEnd w:id="41"/>
      <w:bookmarkEnd w:id="42"/>
      <w:bookmarkEnd w:id="43"/>
      <w:bookmarkEnd w:id="44"/>
      <w:bookmarkEnd w:id="45"/>
      <w:bookmarkEnd w:id="46"/>
    </w:p>
    <w:p w14:paraId="7F026A27" w14:textId="77777777" w:rsidR="00106E7B" w:rsidRPr="00F06248" w:rsidRDefault="00106E7B" w:rsidP="00C10509"/>
    <w:p w14:paraId="5FE75CCC" w14:textId="5CF9084C" w:rsidR="00A50F23" w:rsidRPr="00F06248" w:rsidRDefault="00106E7B" w:rsidP="00C10509">
      <w:pPr>
        <w:spacing w:line="360" w:lineRule="auto"/>
      </w:pPr>
      <w:r w:rsidRPr="00F06248">
        <w:t xml:space="preserve">We will seek to collect </w:t>
      </w:r>
      <w:r w:rsidR="00674815" w:rsidRPr="00F06248">
        <w:t xml:space="preserve">biological </w:t>
      </w:r>
      <w:r w:rsidRPr="00F06248">
        <w:t>samples from all participants</w:t>
      </w:r>
      <w:r w:rsidR="00CD65C0" w:rsidRPr="00F06248">
        <w:t xml:space="preserve"> that take part in a researcher-led interview</w:t>
      </w:r>
      <w:r w:rsidRPr="00F06248">
        <w:t>.</w:t>
      </w:r>
      <w:r w:rsidR="00C52BDF" w:rsidRPr="00F06248">
        <w:t xml:space="preserve"> </w:t>
      </w:r>
    </w:p>
    <w:p w14:paraId="4BD43C99" w14:textId="5D315CA9" w:rsidR="00106E7B" w:rsidRPr="00F06248" w:rsidRDefault="00902A7F" w:rsidP="00C10509">
      <w:pPr>
        <w:spacing w:line="360" w:lineRule="auto"/>
      </w:pPr>
      <w:r w:rsidRPr="00F06248">
        <w:t>O</w:t>
      </w:r>
      <w:r w:rsidR="00C52BDF" w:rsidRPr="00F06248">
        <w:t xml:space="preserve">nline </w:t>
      </w:r>
      <w:r w:rsidRPr="00F06248">
        <w:t xml:space="preserve">participants </w:t>
      </w:r>
      <w:r w:rsidR="00C52BDF" w:rsidRPr="00F06248">
        <w:t>may be</w:t>
      </w:r>
      <w:r w:rsidR="00FC39FB" w:rsidRPr="00F06248">
        <w:t xml:space="preserve"> re-contacted in the future and</w:t>
      </w:r>
      <w:r w:rsidR="00C52BDF" w:rsidRPr="00F06248">
        <w:t xml:space="preserve"> given the opportunity to provid</w:t>
      </w:r>
      <w:r w:rsidR="00FC39FB" w:rsidRPr="00F06248">
        <w:t xml:space="preserve">e a </w:t>
      </w:r>
      <w:r w:rsidRPr="00F06248">
        <w:t xml:space="preserve">biological </w:t>
      </w:r>
      <w:r w:rsidR="00FC39FB" w:rsidRPr="00F06248">
        <w:t>sample.</w:t>
      </w:r>
      <w:r w:rsidR="00C52BDF" w:rsidRPr="00F06248">
        <w:t xml:space="preserve"> </w:t>
      </w:r>
      <w:r w:rsidR="00814AAC" w:rsidRPr="00F06248">
        <w:t xml:space="preserve">Further details on this can be found in section 7.1 of the protocol. </w:t>
      </w:r>
      <w:r w:rsidR="00FC39FB" w:rsidRPr="00F06248">
        <w:rPr>
          <w:rFonts w:asciiTheme="minorHAnsi" w:hAnsiTheme="minorHAnsi" w:cs="Arial"/>
        </w:rPr>
        <w:t xml:space="preserve">Participants taking part in other studies may also be invited to </w:t>
      </w:r>
      <w:r w:rsidR="00A07CFA" w:rsidRPr="00F06248">
        <w:rPr>
          <w:rFonts w:asciiTheme="minorHAnsi" w:hAnsiTheme="minorHAnsi" w:cs="Arial"/>
        </w:rPr>
        <w:t>join the NCMH study and provide</w:t>
      </w:r>
      <w:r w:rsidR="00FC39FB" w:rsidRPr="00F06248">
        <w:rPr>
          <w:rFonts w:asciiTheme="minorHAnsi" w:hAnsiTheme="minorHAnsi" w:cs="Arial"/>
        </w:rPr>
        <w:t xml:space="preserve"> a </w:t>
      </w:r>
      <w:r w:rsidR="00814AAC" w:rsidRPr="00F06248">
        <w:rPr>
          <w:rFonts w:asciiTheme="minorHAnsi" w:hAnsiTheme="minorHAnsi" w:cs="Arial"/>
        </w:rPr>
        <w:t xml:space="preserve">biological </w:t>
      </w:r>
      <w:r w:rsidR="00FC39FB" w:rsidRPr="00F06248">
        <w:rPr>
          <w:rFonts w:asciiTheme="minorHAnsi" w:hAnsiTheme="minorHAnsi" w:cs="Arial"/>
        </w:rPr>
        <w:t xml:space="preserve">sample. The study documents will be tailored to indicate whether blood or saliva will be collected. The information related to blood (indicated with italic blue coloured text within the study documents) will be removed if participants are only being invited to provide saliva. </w:t>
      </w:r>
    </w:p>
    <w:p w14:paraId="7EBCE759" w14:textId="77777777" w:rsidR="00B40C86" w:rsidRPr="00F06248" w:rsidRDefault="00BB6CC5" w:rsidP="00C10509">
      <w:pPr>
        <w:pStyle w:val="Heading3"/>
        <w:rPr>
          <w:rFonts w:cs="Arial"/>
        </w:rPr>
      </w:pPr>
      <w:bookmarkStart w:id="47" w:name="_Toc31590890"/>
      <w:bookmarkStart w:id="48" w:name="_Toc299109658"/>
      <w:bookmarkStart w:id="49" w:name="_Toc459738921"/>
      <w:bookmarkStart w:id="50" w:name="_Toc136862137"/>
      <w:r w:rsidRPr="00F06248">
        <w:rPr>
          <w:rFonts w:cs="Arial"/>
        </w:rPr>
        <w:t>Blood Samples</w:t>
      </w:r>
      <w:bookmarkEnd w:id="47"/>
      <w:bookmarkEnd w:id="48"/>
      <w:bookmarkEnd w:id="49"/>
      <w:bookmarkEnd w:id="50"/>
    </w:p>
    <w:p w14:paraId="30044608" w14:textId="77777777" w:rsidR="00B40C86" w:rsidRPr="00F06248" w:rsidRDefault="00B40C86" w:rsidP="00C10509">
      <w:pPr>
        <w:spacing w:after="0" w:line="360" w:lineRule="auto"/>
        <w:jc w:val="both"/>
        <w:rPr>
          <w:rFonts w:asciiTheme="minorHAnsi" w:hAnsiTheme="minorHAnsi" w:cs="Arial"/>
        </w:rPr>
      </w:pPr>
    </w:p>
    <w:p w14:paraId="2EFF6EC2" w14:textId="161D2D0C" w:rsidR="005C40D5" w:rsidRPr="00F06248" w:rsidRDefault="00BB6CC5" w:rsidP="00C10509">
      <w:pPr>
        <w:widowControl w:val="0"/>
        <w:spacing w:after="0" w:line="360" w:lineRule="auto"/>
        <w:jc w:val="both"/>
        <w:rPr>
          <w:rFonts w:asciiTheme="minorHAnsi" w:hAnsiTheme="minorHAnsi" w:cs="Arial"/>
        </w:rPr>
      </w:pPr>
      <w:r w:rsidRPr="00F06248">
        <w:rPr>
          <w:rFonts w:asciiTheme="minorHAnsi" w:hAnsiTheme="minorHAnsi" w:cs="Arial"/>
        </w:rPr>
        <w:t>All staff collecting blood samples will be suitably trained in phlebotomy.</w:t>
      </w:r>
      <w:r w:rsidR="00F458C0" w:rsidRPr="00F06248">
        <w:rPr>
          <w:rFonts w:asciiTheme="minorHAnsi" w:hAnsiTheme="minorHAnsi" w:cs="Arial"/>
        </w:rPr>
        <w:t xml:space="preserve"> </w:t>
      </w:r>
      <w:r w:rsidR="000C55BE" w:rsidRPr="00F06248">
        <w:rPr>
          <w:rFonts w:asciiTheme="minorHAnsi" w:hAnsiTheme="minorHAnsi" w:cs="Arial"/>
        </w:rPr>
        <w:t xml:space="preserve">Samples may be collected by staff employed by NCMH, the NHS, or other suitable qualified external providers. </w:t>
      </w:r>
      <w:r w:rsidR="00F458C0" w:rsidRPr="00F06248">
        <w:rPr>
          <w:rFonts w:asciiTheme="minorHAnsi" w:hAnsiTheme="minorHAnsi" w:cs="Arial"/>
        </w:rPr>
        <w:t xml:space="preserve">Blood samples </w:t>
      </w:r>
      <w:r w:rsidR="00FD68FE" w:rsidRPr="00F06248">
        <w:rPr>
          <w:rFonts w:asciiTheme="minorHAnsi" w:hAnsiTheme="minorHAnsi" w:cs="Arial"/>
        </w:rPr>
        <w:t xml:space="preserve">donated by child participants will only be </w:t>
      </w:r>
      <w:r w:rsidR="00A71ADA" w:rsidRPr="00F06248">
        <w:rPr>
          <w:rFonts w:asciiTheme="minorHAnsi" w:hAnsiTheme="minorHAnsi" w:cs="Arial"/>
        </w:rPr>
        <w:t>collected by members of the team who</w:t>
      </w:r>
      <w:r w:rsidR="00985D72" w:rsidRPr="00F06248">
        <w:rPr>
          <w:rFonts w:asciiTheme="minorHAnsi" w:hAnsiTheme="minorHAnsi" w:cs="Arial"/>
        </w:rPr>
        <w:t xml:space="preserve"> are</w:t>
      </w:r>
      <w:r w:rsidR="0072333B" w:rsidRPr="00F06248">
        <w:rPr>
          <w:rFonts w:asciiTheme="minorHAnsi" w:hAnsiTheme="minorHAnsi" w:cs="Arial"/>
        </w:rPr>
        <w:t xml:space="preserve"> trained and experienced in collecting blood samples from children.</w:t>
      </w:r>
    </w:p>
    <w:p w14:paraId="1848D7C1" w14:textId="77777777" w:rsidR="005C40D5" w:rsidRPr="00F06248" w:rsidRDefault="005C40D5" w:rsidP="00C10509">
      <w:pPr>
        <w:widowControl w:val="0"/>
        <w:spacing w:after="0" w:line="360" w:lineRule="auto"/>
        <w:jc w:val="both"/>
        <w:rPr>
          <w:rFonts w:asciiTheme="minorHAnsi" w:hAnsiTheme="minorHAnsi" w:cs="Arial"/>
        </w:rPr>
      </w:pPr>
    </w:p>
    <w:p w14:paraId="1F60828F" w14:textId="6269CE5D" w:rsidR="002F2D87" w:rsidRPr="00F06248" w:rsidRDefault="005C40D5" w:rsidP="00C10509">
      <w:pPr>
        <w:widowControl w:val="0"/>
        <w:spacing w:after="0" w:line="360" w:lineRule="auto"/>
        <w:jc w:val="both"/>
        <w:rPr>
          <w:rFonts w:asciiTheme="minorHAnsi" w:hAnsiTheme="minorHAnsi" w:cs="Arial"/>
        </w:rPr>
      </w:pPr>
      <w:r w:rsidRPr="00F06248">
        <w:rPr>
          <w:rFonts w:asciiTheme="minorHAnsi" w:hAnsiTheme="minorHAnsi" w:cs="Arial"/>
        </w:rPr>
        <w:t xml:space="preserve">Standard procedures </w:t>
      </w:r>
      <w:r w:rsidR="00BB6CC5" w:rsidRPr="00F06248">
        <w:rPr>
          <w:rFonts w:asciiTheme="minorHAnsi" w:hAnsiTheme="minorHAnsi" w:cs="Arial"/>
        </w:rPr>
        <w:t>for taking blood samples</w:t>
      </w:r>
      <w:r w:rsidR="00704628" w:rsidRPr="00F06248">
        <w:rPr>
          <w:rFonts w:asciiTheme="minorHAnsi" w:hAnsiTheme="minorHAnsi" w:cs="Arial"/>
        </w:rPr>
        <w:t xml:space="preserve"> and</w:t>
      </w:r>
      <w:r w:rsidR="00BB6CC5" w:rsidRPr="00F06248">
        <w:rPr>
          <w:rFonts w:asciiTheme="minorHAnsi" w:hAnsiTheme="minorHAnsi" w:cs="Arial"/>
        </w:rPr>
        <w:t xml:space="preserve"> handling and transportation of blood samples will be adhered to following good practice guidelines</w:t>
      </w:r>
      <w:r w:rsidRPr="00F06248">
        <w:rPr>
          <w:rFonts w:asciiTheme="minorHAnsi" w:hAnsiTheme="minorHAnsi" w:cs="Arial"/>
        </w:rPr>
        <w:t xml:space="preserve"> (</w:t>
      </w:r>
      <w:r w:rsidR="00985D72" w:rsidRPr="00F06248">
        <w:rPr>
          <w:rFonts w:asciiTheme="minorHAnsi" w:hAnsiTheme="minorHAnsi" w:cs="Arial"/>
        </w:rPr>
        <w:t xml:space="preserve">e.g. </w:t>
      </w:r>
      <w:r w:rsidRPr="00F06248">
        <w:rPr>
          <w:rFonts w:asciiTheme="minorHAnsi" w:hAnsiTheme="minorHAnsi" w:cs="Arial"/>
        </w:rPr>
        <w:t>NCMH SOP for</w:t>
      </w:r>
      <w:r w:rsidR="00A71ADA" w:rsidRPr="00F06248">
        <w:rPr>
          <w:rFonts w:asciiTheme="minorHAnsi" w:hAnsiTheme="minorHAnsi" w:cs="Arial"/>
        </w:rPr>
        <w:t xml:space="preserve"> V</w:t>
      </w:r>
      <w:r w:rsidRPr="00F06248">
        <w:rPr>
          <w:rFonts w:asciiTheme="minorHAnsi" w:hAnsiTheme="minorHAnsi" w:cs="Arial"/>
        </w:rPr>
        <w:t xml:space="preserve">enepuncture, NCMH SOP for </w:t>
      </w:r>
      <w:r w:rsidR="00A71ADA" w:rsidRPr="00F06248">
        <w:rPr>
          <w:rFonts w:asciiTheme="minorHAnsi" w:hAnsiTheme="minorHAnsi" w:cs="Arial"/>
        </w:rPr>
        <w:t>Sharps H</w:t>
      </w:r>
      <w:r w:rsidRPr="00F06248">
        <w:rPr>
          <w:rFonts w:asciiTheme="minorHAnsi" w:hAnsiTheme="minorHAnsi" w:cs="Arial"/>
        </w:rPr>
        <w:t>andling</w:t>
      </w:r>
      <w:r w:rsidR="00A71ADA" w:rsidRPr="00F06248">
        <w:rPr>
          <w:rFonts w:asciiTheme="minorHAnsi" w:hAnsiTheme="minorHAnsi" w:cs="Arial"/>
        </w:rPr>
        <w:t>, NCMH SOP for Sample H</w:t>
      </w:r>
      <w:r w:rsidRPr="00F06248">
        <w:rPr>
          <w:rFonts w:asciiTheme="minorHAnsi" w:hAnsiTheme="minorHAnsi" w:cs="Arial"/>
        </w:rPr>
        <w:t xml:space="preserve">andling, and NCMH SOP for </w:t>
      </w:r>
      <w:r w:rsidR="00A71ADA" w:rsidRPr="00F06248">
        <w:rPr>
          <w:rFonts w:asciiTheme="minorHAnsi" w:hAnsiTheme="minorHAnsi" w:cs="Arial"/>
        </w:rPr>
        <w:t>High Risk Blood S</w:t>
      </w:r>
      <w:r w:rsidRPr="00F06248">
        <w:rPr>
          <w:rFonts w:asciiTheme="minorHAnsi" w:hAnsiTheme="minorHAnsi" w:cs="Arial"/>
        </w:rPr>
        <w:t>amples).</w:t>
      </w:r>
      <w:r w:rsidR="00227B8A" w:rsidRPr="00F06248">
        <w:rPr>
          <w:rFonts w:asciiTheme="minorHAnsi" w:hAnsiTheme="minorHAnsi" w:cs="Arial"/>
        </w:rPr>
        <w:t xml:space="preserve"> </w:t>
      </w:r>
      <w:r w:rsidR="00BB6CC5" w:rsidRPr="00F06248">
        <w:rPr>
          <w:rFonts w:asciiTheme="minorHAnsi" w:hAnsiTheme="minorHAnsi" w:cs="Arial"/>
        </w:rPr>
        <w:t>Details o</w:t>
      </w:r>
      <w:r w:rsidR="002F2D87" w:rsidRPr="00F06248">
        <w:rPr>
          <w:rFonts w:asciiTheme="minorHAnsi" w:hAnsiTheme="minorHAnsi" w:cs="Arial"/>
        </w:rPr>
        <w:t>f the recommended equipment are</w:t>
      </w:r>
      <w:r w:rsidR="00BB6CC5" w:rsidRPr="00F06248">
        <w:rPr>
          <w:rFonts w:asciiTheme="minorHAnsi" w:hAnsiTheme="minorHAnsi" w:cs="Arial"/>
        </w:rPr>
        <w:t xml:space="preserve"> also</w:t>
      </w:r>
      <w:r w:rsidR="00266B35" w:rsidRPr="00F06248">
        <w:rPr>
          <w:rFonts w:asciiTheme="minorHAnsi" w:hAnsiTheme="minorHAnsi" w:cs="Arial"/>
        </w:rPr>
        <w:t xml:space="preserve"> listed within the relevant V</w:t>
      </w:r>
      <w:r w:rsidR="00BB6CC5" w:rsidRPr="00F06248">
        <w:rPr>
          <w:rFonts w:asciiTheme="minorHAnsi" w:hAnsiTheme="minorHAnsi" w:cs="Arial"/>
        </w:rPr>
        <w:t xml:space="preserve">enepuncture SOPs, such as vacuettes, gloves, wipes, clinical bins etc.  </w:t>
      </w:r>
    </w:p>
    <w:p w14:paraId="69376A1C" w14:textId="77777777" w:rsidR="002F2D87" w:rsidRPr="00F06248" w:rsidRDefault="002F2D87" w:rsidP="00C10509">
      <w:pPr>
        <w:widowControl w:val="0"/>
        <w:spacing w:after="0" w:line="360" w:lineRule="auto"/>
        <w:jc w:val="both"/>
        <w:rPr>
          <w:rFonts w:asciiTheme="minorHAnsi" w:hAnsiTheme="minorHAnsi" w:cs="Arial"/>
        </w:rPr>
      </w:pPr>
    </w:p>
    <w:p w14:paraId="18E99FCB" w14:textId="07157637" w:rsidR="002F2D87" w:rsidRPr="00F06248" w:rsidRDefault="008D7214" w:rsidP="00C10509">
      <w:pPr>
        <w:widowControl w:val="0"/>
        <w:spacing w:after="0" w:line="360" w:lineRule="auto"/>
        <w:jc w:val="both"/>
        <w:rPr>
          <w:rFonts w:asciiTheme="minorHAnsi" w:hAnsiTheme="minorHAnsi" w:cs="Arial"/>
        </w:rPr>
      </w:pPr>
      <w:r w:rsidRPr="00F06248">
        <w:rPr>
          <w:rFonts w:asciiTheme="minorHAnsi" w:hAnsiTheme="minorHAnsi" w:cs="Arial"/>
        </w:rPr>
        <w:t>Ven</w:t>
      </w:r>
      <w:r w:rsidR="00BF5E54" w:rsidRPr="00F06248">
        <w:rPr>
          <w:rFonts w:asciiTheme="minorHAnsi" w:hAnsiTheme="minorHAnsi" w:cs="Arial"/>
        </w:rPr>
        <w:t>ou</w:t>
      </w:r>
      <w:r w:rsidRPr="00F06248">
        <w:rPr>
          <w:rFonts w:asciiTheme="minorHAnsi" w:hAnsiTheme="minorHAnsi" w:cs="Arial"/>
        </w:rPr>
        <w:t>s b</w:t>
      </w:r>
      <w:r w:rsidR="00A52D67" w:rsidRPr="00F06248">
        <w:rPr>
          <w:rFonts w:asciiTheme="minorHAnsi" w:hAnsiTheme="minorHAnsi" w:cs="Arial"/>
        </w:rPr>
        <w:t xml:space="preserve">lood </w:t>
      </w:r>
      <w:r w:rsidR="00A8453F" w:rsidRPr="00F06248">
        <w:rPr>
          <w:rFonts w:asciiTheme="minorHAnsi" w:hAnsiTheme="minorHAnsi" w:cs="Arial"/>
        </w:rPr>
        <w:t>(</w:t>
      </w:r>
      <w:r w:rsidR="009929A5" w:rsidRPr="00F06248">
        <w:rPr>
          <w:rFonts w:asciiTheme="minorHAnsi" w:hAnsiTheme="minorHAnsi" w:cs="Arial"/>
        </w:rPr>
        <w:t xml:space="preserve">up to </w:t>
      </w:r>
      <w:r w:rsidR="0072385D" w:rsidRPr="00F06248">
        <w:rPr>
          <w:rFonts w:asciiTheme="minorHAnsi" w:hAnsiTheme="minorHAnsi" w:cs="Arial"/>
        </w:rPr>
        <w:t>20-</w:t>
      </w:r>
      <w:r w:rsidR="0045500B" w:rsidRPr="00F06248">
        <w:rPr>
          <w:rFonts w:asciiTheme="minorHAnsi" w:hAnsiTheme="minorHAnsi" w:cs="Arial"/>
        </w:rPr>
        <w:t>50</w:t>
      </w:r>
      <w:r w:rsidR="00A8453F" w:rsidRPr="00F06248">
        <w:rPr>
          <w:rFonts w:asciiTheme="minorHAnsi" w:hAnsiTheme="minorHAnsi" w:cs="Arial"/>
        </w:rPr>
        <w:t xml:space="preserve">mls per </w:t>
      </w:r>
      <w:r w:rsidR="00D9747F" w:rsidRPr="00F06248">
        <w:rPr>
          <w:rFonts w:asciiTheme="minorHAnsi" w:hAnsiTheme="minorHAnsi" w:cs="Arial"/>
        </w:rPr>
        <w:t>adult/</w:t>
      </w:r>
      <w:r w:rsidR="0072385D" w:rsidRPr="00F06248">
        <w:rPr>
          <w:rFonts w:asciiTheme="minorHAnsi" w:hAnsiTheme="minorHAnsi" w:cs="Arial"/>
        </w:rPr>
        <w:t>10-</w:t>
      </w:r>
      <w:r w:rsidR="0072333B" w:rsidRPr="00F06248">
        <w:rPr>
          <w:rFonts w:asciiTheme="minorHAnsi" w:hAnsiTheme="minorHAnsi" w:cs="Arial"/>
        </w:rPr>
        <w:t>30</w:t>
      </w:r>
      <w:r w:rsidR="00894544" w:rsidRPr="00F06248">
        <w:rPr>
          <w:rFonts w:asciiTheme="minorHAnsi" w:hAnsiTheme="minorHAnsi" w:cs="Arial"/>
        </w:rPr>
        <w:t>mls per child</w:t>
      </w:r>
      <w:r w:rsidR="00A8453F" w:rsidRPr="00F06248">
        <w:rPr>
          <w:rFonts w:asciiTheme="minorHAnsi" w:hAnsiTheme="minorHAnsi" w:cs="Arial"/>
        </w:rPr>
        <w:t xml:space="preserve">) </w:t>
      </w:r>
      <w:r w:rsidR="0030782F" w:rsidRPr="00F06248">
        <w:rPr>
          <w:rFonts w:asciiTheme="minorHAnsi" w:hAnsiTheme="minorHAnsi" w:cs="Arial"/>
        </w:rPr>
        <w:t>will be</w:t>
      </w:r>
      <w:r w:rsidR="00A52D67" w:rsidRPr="00F06248">
        <w:rPr>
          <w:rFonts w:asciiTheme="minorHAnsi" w:hAnsiTheme="minorHAnsi" w:cs="Arial"/>
        </w:rPr>
        <w:t xml:space="preserve"> collected</w:t>
      </w:r>
      <w:r w:rsidR="009A0626" w:rsidRPr="00F06248">
        <w:rPr>
          <w:rFonts w:asciiTheme="minorHAnsi" w:hAnsiTheme="minorHAnsi" w:cs="Arial"/>
        </w:rPr>
        <w:t xml:space="preserve"> at each blood draw</w:t>
      </w:r>
      <w:r w:rsidR="00BB6CC5" w:rsidRPr="00F06248">
        <w:rPr>
          <w:rFonts w:asciiTheme="minorHAnsi" w:hAnsiTheme="minorHAnsi" w:cs="Arial"/>
        </w:rPr>
        <w:t xml:space="preserve">. </w:t>
      </w:r>
      <w:r w:rsidR="003609E6" w:rsidRPr="00F06248">
        <w:rPr>
          <w:rFonts w:asciiTheme="minorHAnsi" w:hAnsiTheme="minorHAnsi" w:cs="Arial"/>
        </w:rPr>
        <w:t xml:space="preserve">Blood </w:t>
      </w:r>
      <w:r w:rsidR="00BB6CC5" w:rsidRPr="00F06248">
        <w:rPr>
          <w:rFonts w:asciiTheme="minorHAnsi" w:hAnsiTheme="minorHAnsi" w:cs="Arial"/>
        </w:rPr>
        <w:t xml:space="preserve">tubes </w:t>
      </w:r>
      <w:r w:rsidR="00FA733A" w:rsidRPr="00F06248">
        <w:rPr>
          <w:rFonts w:asciiTheme="minorHAnsi" w:hAnsiTheme="minorHAnsi" w:cs="Arial"/>
        </w:rPr>
        <w:t xml:space="preserve">will be </w:t>
      </w:r>
      <w:r w:rsidR="00BB6CC5" w:rsidRPr="00F06248">
        <w:rPr>
          <w:rFonts w:asciiTheme="minorHAnsi" w:hAnsiTheme="minorHAnsi" w:cs="Arial"/>
        </w:rPr>
        <w:t xml:space="preserve">barcoded and an </w:t>
      </w:r>
      <w:r w:rsidR="00114C7C" w:rsidRPr="00F06248">
        <w:rPr>
          <w:rFonts w:asciiTheme="minorHAnsi" w:hAnsiTheme="minorHAnsi" w:cs="Arial"/>
        </w:rPr>
        <w:t>identification (</w:t>
      </w:r>
      <w:r w:rsidR="00BB6CC5" w:rsidRPr="00F06248">
        <w:rPr>
          <w:rFonts w:asciiTheme="minorHAnsi" w:hAnsiTheme="minorHAnsi" w:cs="Arial"/>
        </w:rPr>
        <w:t>ID</w:t>
      </w:r>
      <w:r w:rsidR="00114C7C" w:rsidRPr="00F06248">
        <w:rPr>
          <w:rFonts w:asciiTheme="minorHAnsi" w:hAnsiTheme="minorHAnsi" w:cs="Arial"/>
        </w:rPr>
        <w:t>)</w:t>
      </w:r>
      <w:r w:rsidR="00BB6CC5" w:rsidRPr="00F06248">
        <w:rPr>
          <w:rFonts w:asciiTheme="minorHAnsi" w:hAnsiTheme="minorHAnsi" w:cs="Arial"/>
        </w:rPr>
        <w:t xml:space="preserve"> number</w:t>
      </w:r>
      <w:r w:rsidR="00FA733A" w:rsidRPr="00F06248">
        <w:rPr>
          <w:rFonts w:asciiTheme="minorHAnsi" w:hAnsiTheme="minorHAnsi" w:cs="Arial"/>
        </w:rPr>
        <w:t xml:space="preserve"> </w:t>
      </w:r>
      <w:r w:rsidR="00BB6CC5" w:rsidRPr="00F06248">
        <w:rPr>
          <w:rFonts w:asciiTheme="minorHAnsi" w:hAnsiTheme="minorHAnsi" w:cs="Arial"/>
        </w:rPr>
        <w:t>allocated for anonymisation. Good practice and health and safety guidelines will be adhered to, with the purpose of extracting DNA</w:t>
      </w:r>
      <w:r w:rsidR="00B52361" w:rsidRPr="00F06248">
        <w:rPr>
          <w:rFonts w:asciiTheme="minorHAnsi" w:hAnsiTheme="minorHAnsi" w:cs="Arial"/>
        </w:rPr>
        <w:t xml:space="preserve">, RNA and proteins </w:t>
      </w:r>
      <w:r w:rsidR="00BB6CC5" w:rsidRPr="00F06248">
        <w:rPr>
          <w:rFonts w:asciiTheme="minorHAnsi" w:hAnsiTheme="minorHAnsi" w:cs="Arial"/>
        </w:rPr>
        <w:t xml:space="preserve">from the blood samples and then storing this for </w:t>
      </w:r>
      <w:r w:rsidR="00B52361" w:rsidRPr="00F06248">
        <w:rPr>
          <w:rFonts w:asciiTheme="minorHAnsi" w:hAnsiTheme="minorHAnsi" w:cs="Arial"/>
        </w:rPr>
        <w:t xml:space="preserve">laboratory </w:t>
      </w:r>
      <w:r w:rsidR="00BB6CC5" w:rsidRPr="00F06248">
        <w:rPr>
          <w:rFonts w:asciiTheme="minorHAnsi" w:hAnsiTheme="minorHAnsi" w:cs="Arial"/>
        </w:rPr>
        <w:t>analyses.</w:t>
      </w:r>
      <w:r w:rsidR="001B36CF" w:rsidRPr="00F06248">
        <w:rPr>
          <w:rFonts w:asciiTheme="minorHAnsi" w:hAnsiTheme="minorHAnsi" w:cs="Arial"/>
        </w:rPr>
        <w:t xml:space="preserve"> </w:t>
      </w:r>
    </w:p>
    <w:p w14:paraId="0B303620" w14:textId="77777777" w:rsidR="002F2D87" w:rsidRPr="00F06248" w:rsidRDefault="002F2D87" w:rsidP="00C10509">
      <w:pPr>
        <w:widowControl w:val="0"/>
        <w:spacing w:after="0" w:line="360" w:lineRule="auto"/>
        <w:jc w:val="both"/>
        <w:rPr>
          <w:rFonts w:asciiTheme="minorHAnsi" w:hAnsiTheme="minorHAnsi" w:cs="Arial"/>
        </w:rPr>
      </w:pPr>
    </w:p>
    <w:p w14:paraId="4423C298" w14:textId="7298790C" w:rsidR="001571D7" w:rsidRPr="00F06248" w:rsidRDefault="00BB6CC5" w:rsidP="00C10509">
      <w:pPr>
        <w:widowControl w:val="0"/>
        <w:spacing w:after="0" w:line="360" w:lineRule="auto"/>
        <w:jc w:val="both"/>
        <w:rPr>
          <w:rFonts w:asciiTheme="minorHAnsi" w:hAnsiTheme="minorHAnsi" w:cs="Arial"/>
        </w:rPr>
      </w:pPr>
      <w:r w:rsidRPr="00F06248">
        <w:rPr>
          <w:rFonts w:asciiTheme="minorHAnsi" w:hAnsiTheme="minorHAnsi" w:cs="Arial"/>
        </w:rPr>
        <w:t xml:space="preserve">Once blood is collected, </w:t>
      </w:r>
      <w:r w:rsidR="001E0422" w:rsidRPr="00F06248">
        <w:rPr>
          <w:rFonts w:asciiTheme="minorHAnsi" w:hAnsiTheme="minorHAnsi" w:cs="Arial"/>
        </w:rPr>
        <w:t>a</w:t>
      </w:r>
      <w:r w:rsidR="008F3195" w:rsidRPr="00F06248">
        <w:rPr>
          <w:rFonts w:asciiTheme="minorHAnsi" w:hAnsiTheme="minorHAnsi" w:cs="Arial"/>
        </w:rPr>
        <w:t>n electronic/paper based</w:t>
      </w:r>
      <w:r w:rsidR="002F2D87" w:rsidRPr="00F06248">
        <w:rPr>
          <w:rFonts w:asciiTheme="minorHAnsi" w:hAnsiTheme="minorHAnsi" w:cs="Arial"/>
        </w:rPr>
        <w:t xml:space="preserve"> S</w:t>
      </w:r>
      <w:r w:rsidR="00B516FF" w:rsidRPr="00F06248">
        <w:rPr>
          <w:rFonts w:asciiTheme="minorHAnsi" w:hAnsiTheme="minorHAnsi" w:cs="Arial"/>
        </w:rPr>
        <w:t xml:space="preserve">ample </w:t>
      </w:r>
      <w:r w:rsidR="002F2D87" w:rsidRPr="00F06248">
        <w:rPr>
          <w:rFonts w:asciiTheme="minorHAnsi" w:hAnsiTheme="minorHAnsi" w:cs="Arial"/>
        </w:rPr>
        <w:t>Acquisition P</w:t>
      </w:r>
      <w:r w:rsidR="005F3526" w:rsidRPr="00F06248">
        <w:rPr>
          <w:rFonts w:asciiTheme="minorHAnsi" w:hAnsiTheme="minorHAnsi" w:cs="Arial"/>
        </w:rPr>
        <w:t>roforma</w:t>
      </w:r>
      <w:r w:rsidRPr="00F06248">
        <w:rPr>
          <w:rFonts w:asciiTheme="minorHAnsi" w:hAnsiTheme="minorHAnsi" w:cs="Arial"/>
        </w:rPr>
        <w:t xml:space="preserve"> will be completed. </w:t>
      </w:r>
      <w:r w:rsidR="002F2D87" w:rsidRPr="00F06248">
        <w:rPr>
          <w:rFonts w:asciiTheme="minorHAnsi" w:hAnsiTheme="minorHAnsi" w:cs="Arial"/>
        </w:rPr>
        <w:t xml:space="preserve"> </w:t>
      </w:r>
      <w:r w:rsidR="008F3195" w:rsidRPr="00F06248">
        <w:rPr>
          <w:rFonts w:asciiTheme="minorHAnsi" w:hAnsiTheme="minorHAnsi" w:cs="Arial"/>
        </w:rPr>
        <w:lastRenderedPageBreak/>
        <w:t>Where a paper-based proforma is completed, a</w:t>
      </w:r>
      <w:r w:rsidRPr="00F06248">
        <w:rPr>
          <w:rFonts w:asciiTheme="minorHAnsi" w:hAnsiTheme="minorHAnsi" w:cs="Arial"/>
        </w:rPr>
        <w:t xml:space="preserve"> pre-printed barcode label containing the patient’s unique study number will be attached to the </w:t>
      </w:r>
      <w:r w:rsidR="00B516FF" w:rsidRPr="00F06248">
        <w:rPr>
          <w:rFonts w:asciiTheme="minorHAnsi" w:hAnsiTheme="minorHAnsi" w:cs="Arial"/>
        </w:rPr>
        <w:t>acquisition form</w:t>
      </w:r>
      <w:r w:rsidRPr="00F06248">
        <w:rPr>
          <w:rFonts w:asciiTheme="minorHAnsi" w:hAnsiTheme="minorHAnsi" w:cs="Arial"/>
        </w:rPr>
        <w:t xml:space="preserve"> and each tube of blood.</w:t>
      </w:r>
      <w:r w:rsidR="008D7214" w:rsidRPr="00F06248">
        <w:rPr>
          <w:rFonts w:asciiTheme="minorHAnsi" w:hAnsiTheme="minorHAnsi" w:cs="Arial"/>
        </w:rPr>
        <w:t xml:space="preserve"> </w:t>
      </w:r>
      <w:r w:rsidR="006976C1" w:rsidRPr="00F06248">
        <w:rPr>
          <w:rFonts w:asciiTheme="minorHAnsi" w:hAnsiTheme="minorHAnsi" w:cs="Arial"/>
        </w:rPr>
        <w:t>Where an electronic proforma is completed, the patient’s unique study number</w:t>
      </w:r>
      <w:r w:rsidR="009B3F7A" w:rsidRPr="00F06248">
        <w:rPr>
          <w:rFonts w:asciiTheme="minorHAnsi" w:hAnsiTheme="minorHAnsi" w:cs="Arial"/>
        </w:rPr>
        <w:t xml:space="preserve"> will be recorded on the form and a pre-printed barcode label conta</w:t>
      </w:r>
      <w:r w:rsidR="008A4663" w:rsidRPr="00F06248">
        <w:rPr>
          <w:rFonts w:asciiTheme="minorHAnsi" w:hAnsiTheme="minorHAnsi" w:cs="Arial"/>
        </w:rPr>
        <w:t>i</w:t>
      </w:r>
      <w:r w:rsidR="009B3F7A" w:rsidRPr="00F06248">
        <w:rPr>
          <w:rFonts w:asciiTheme="minorHAnsi" w:hAnsiTheme="minorHAnsi" w:cs="Arial"/>
        </w:rPr>
        <w:t xml:space="preserve">ning the unique study number will be attached to each tube of blood. </w:t>
      </w:r>
      <w:r w:rsidRPr="00F06248">
        <w:rPr>
          <w:rFonts w:asciiTheme="minorHAnsi" w:hAnsiTheme="minorHAnsi" w:cs="Arial"/>
        </w:rPr>
        <w:t>The details on the tube will be checked and then the samples will be taken as soon as possible to</w:t>
      </w:r>
      <w:r w:rsidR="008D58B2" w:rsidRPr="00F06248">
        <w:rPr>
          <w:rFonts w:asciiTheme="minorHAnsi" w:hAnsiTheme="minorHAnsi" w:cs="Arial"/>
        </w:rPr>
        <w:t xml:space="preserve"> either</w:t>
      </w:r>
      <w:r w:rsidR="0072333B" w:rsidRPr="00F06248">
        <w:rPr>
          <w:rFonts w:asciiTheme="minorHAnsi" w:hAnsiTheme="minorHAnsi" w:cs="Arial"/>
        </w:rPr>
        <w:t xml:space="preserve"> </w:t>
      </w:r>
      <w:r w:rsidR="004A024B" w:rsidRPr="00F06248">
        <w:rPr>
          <w:rFonts w:asciiTheme="minorHAnsi" w:hAnsiTheme="minorHAnsi" w:cs="Arial"/>
        </w:rPr>
        <w:t xml:space="preserve">1) </w:t>
      </w:r>
      <w:r w:rsidR="0072333B" w:rsidRPr="00F06248">
        <w:rPr>
          <w:rFonts w:asciiTheme="minorHAnsi" w:hAnsiTheme="minorHAnsi" w:cs="Arial"/>
        </w:rPr>
        <w:t xml:space="preserve">the laboratory at the Division of Psychological Medicine and Clinical Neurosciences, </w:t>
      </w:r>
      <w:r w:rsidR="0072333B" w:rsidRPr="00F06248">
        <w:rPr>
          <w:rFonts w:asciiTheme="minorHAnsi" w:hAnsiTheme="minorHAnsi" w:cs="Arial"/>
          <w:bCs/>
          <w:color w:val="000000"/>
          <w:lang w:eastAsia="en-GB"/>
        </w:rPr>
        <w:t>Hadyn Ellis Building, Maindy Road, Cardiff</w:t>
      </w:r>
      <w:r w:rsidR="007A1EDD" w:rsidRPr="00F06248">
        <w:rPr>
          <w:rFonts w:asciiTheme="minorHAnsi" w:hAnsiTheme="minorHAnsi" w:cs="Arial"/>
          <w:bCs/>
          <w:color w:val="000000"/>
          <w:lang w:eastAsia="en-GB"/>
        </w:rPr>
        <w:t>,</w:t>
      </w:r>
      <w:r w:rsidR="001A3F63" w:rsidRPr="00F06248">
        <w:rPr>
          <w:rFonts w:asciiTheme="minorHAnsi" w:hAnsiTheme="minorHAnsi" w:cs="Arial"/>
          <w:b/>
          <w:bCs/>
          <w:color w:val="000000"/>
          <w:lang w:eastAsia="en-GB"/>
        </w:rPr>
        <w:t xml:space="preserve"> </w:t>
      </w:r>
      <w:r w:rsidR="00151E26" w:rsidRPr="00F06248">
        <w:rPr>
          <w:rFonts w:asciiTheme="minorHAnsi" w:hAnsiTheme="minorHAnsi" w:cs="Arial"/>
        </w:rPr>
        <w:t>to be stored in the allocated freezer</w:t>
      </w:r>
      <w:bookmarkStart w:id="51" w:name="_Toc299109659"/>
      <w:r w:rsidR="00D1399A" w:rsidRPr="00F06248">
        <w:rPr>
          <w:rFonts w:asciiTheme="minorHAnsi" w:hAnsiTheme="minorHAnsi" w:cs="Arial"/>
        </w:rPr>
        <w:t xml:space="preserve">, </w:t>
      </w:r>
      <w:r w:rsidR="004A024B" w:rsidRPr="00F06248">
        <w:rPr>
          <w:rFonts w:asciiTheme="minorHAnsi" w:hAnsiTheme="minorHAnsi" w:cs="Arial"/>
        </w:rPr>
        <w:t>2)</w:t>
      </w:r>
      <w:r w:rsidR="00D1399A" w:rsidRPr="00F06248">
        <w:rPr>
          <w:rFonts w:asciiTheme="minorHAnsi" w:hAnsiTheme="minorHAnsi" w:cs="Arial"/>
        </w:rPr>
        <w:t xml:space="preserve"> to the UK Biocentre, Units 2 &amp; 3, Java Park, Bradbourne Drive, Tilbrook, MK7 8AT, UK</w:t>
      </w:r>
      <w:r w:rsidR="004A024B" w:rsidRPr="00F06248">
        <w:rPr>
          <w:rFonts w:asciiTheme="minorHAnsi" w:hAnsiTheme="minorHAnsi" w:cs="Arial"/>
        </w:rPr>
        <w:t xml:space="preserve">, or 3) </w:t>
      </w:r>
      <w:r w:rsidR="004A024B" w:rsidRPr="00F06248">
        <w:rPr>
          <w:rFonts w:cs="Calibri"/>
          <w:color w:val="242424"/>
          <w:shd w:val="clear" w:color="auto" w:fill="FFFFFF"/>
        </w:rPr>
        <w:t>Oxford StemTech Ltd Heyford Park Innovation Centre 77 Heyford Park, Upper Heyford Bicester, OX25 5HD, UK Tel: 01869238035/01869238036 </w:t>
      </w:r>
      <w:hyperlink r:id="rId31" w:tgtFrame="_blank" w:tooltip="Original URL: http://www.oxfordstemtech.com/. Click or tap if you trust this link." w:history="1">
        <w:r w:rsidR="004A024B" w:rsidRPr="00F06248">
          <w:rPr>
            <w:rStyle w:val="Hyperlink"/>
            <w:rFonts w:cs="Calibri"/>
            <w:bdr w:val="none" w:sz="0" w:space="0" w:color="auto" w:frame="1"/>
            <w:shd w:val="clear" w:color="auto" w:fill="FFFFFF"/>
          </w:rPr>
          <w:t>www.oxfordstemtech.com</w:t>
        </w:r>
      </w:hyperlink>
    </w:p>
    <w:p w14:paraId="2AED0ACD" w14:textId="77777777" w:rsidR="0072333B" w:rsidRPr="00F06248" w:rsidRDefault="0072333B" w:rsidP="00C10509">
      <w:pPr>
        <w:autoSpaceDE w:val="0"/>
        <w:autoSpaceDN w:val="0"/>
        <w:adjustRightInd w:val="0"/>
        <w:spacing w:after="0" w:line="360" w:lineRule="auto"/>
        <w:rPr>
          <w:rFonts w:asciiTheme="minorHAnsi" w:hAnsiTheme="minorHAnsi" w:cs="Arial"/>
        </w:rPr>
      </w:pPr>
    </w:p>
    <w:p w14:paraId="62C41C2F" w14:textId="77777777" w:rsidR="0072333B" w:rsidRPr="00F06248" w:rsidRDefault="0072333B" w:rsidP="00C10509">
      <w:pPr>
        <w:autoSpaceDE w:val="0"/>
        <w:autoSpaceDN w:val="0"/>
        <w:adjustRightInd w:val="0"/>
        <w:spacing w:after="0" w:line="360" w:lineRule="auto"/>
        <w:rPr>
          <w:rFonts w:asciiTheme="minorHAnsi" w:hAnsiTheme="minorHAnsi" w:cs="Arial"/>
          <w:b/>
          <w:bCs/>
          <w:color w:val="000000"/>
          <w:lang w:eastAsia="en-GB"/>
        </w:rPr>
      </w:pPr>
      <w:r w:rsidRPr="00F06248">
        <w:rPr>
          <w:rFonts w:asciiTheme="minorHAnsi" w:hAnsiTheme="minorHAnsi" w:cs="Arial"/>
        </w:rPr>
        <w:t xml:space="preserve">These procedures have been used by NCMH since the start of the project without any difficulties. </w:t>
      </w:r>
    </w:p>
    <w:p w14:paraId="187A1C61" w14:textId="77777777" w:rsidR="006B28A2" w:rsidRPr="00F06248" w:rsidRDefault="006B28A2" w:rsidP="00C10509">
      <w:pPr>
        <w:pStyle w:val="Heading3"/>
        <w:rPr>
          <w:rFonts w:cs="Arial"/>
        </w:rPr>
      </w:pPr>
      <w:bookmarkStart w:id="52" w:name="_Toc459738922"/>
      <w:bookmarkStart w:id="53" w:name="_Toc136862138"/>
      <w:r w:rsidRPr="00F06248">
        <w:rPr>
          <w:rFonts w:cs="Arial"/>
        </w:rPr>
        <w:t>Saliva</w:t>
      </w:r>
      <w:r w:rsidR="005D1C95" w:rsidRPr="00F06248">
        <w:rPr>
          <w:rFonts w:cs="Arial"/>
        </w:rPr>
        <w:t xml:space="preserve"> (</w:t>
      </w:r>
      <w:r w:rsidRPr="00F06248">
        <w:rPr>
          <w:rFonts w:cs="Arial"/>
        </w:rPr>
        <w:t>spit</w:t>
      </w:r>
      <w:r w:rsidR="005D1C95" w:rsidRPr="00F06248">
        <w:rPr>
          <w:rFonts w:cs="Arial"/>
        </w:rPr>
        <w:t>)</w:t>
      </w:r>
      <w:r w:rsidRPr="00F06248">
        <w:rPr>
          <w:rFonts w:cs="Arial"/>
        </w:rPr>
        <w:t xml:space="preserve"> Samples</w:t>
      </w:r>
      <w:bookmarkEnd w:id="51"/>
      <w:bookmarkEnd w:id="52"/>
      <w:bookmarkEnd w:id="53"/>
    </w:p>
    <w:p w14:paraId="6662E1D1" w14:textId="3AFE4A59" w:rsidR="002F2D87" w:rsidRPr="00F06248" w:rsidRDefault="0072333B" w:rsidP="00C10509">
      <w:pPr>
        <w:pStyle w:val="NormalWeb"/>
        <w:spacing w:line="360" w:lineRule="auto"/>
        <w:rPr>
          <w:rFonts w:asciiTheme="minorHAnsi" w:hAnsiTheme="minorHAnsi" w:cs="Arial"/>
          <w:sz w:val="22"/>
          <w:szCs w:val="22"/>
        </w:rPr>
      </w:pPr>
      <w:r w:rsidRPr="00F06248">
        <w:rPr>
          <w:rFonts w:asciiTheme="minorHAnsi" w:hAnsiTheme="minorHAnsi" w:cs="Arial"/>
          <w:sz w:val="22"/>
          <w:szCs w:val="22"/>
        </w:rPr>
        <w:t>Where it is not possib</w:t>
      </w:r>
      <w:r w:rsidR="004D166D" w:rsidRPr="00F06248">
        <w:rPr>
          <w:rFonts w:asciiTheme="minorHAnsi" w:hAnsiTheme="minorHAnsi" w:cs="Arial"/>
          <w:sz w:val="22"/>
          <w:szCs w:val="22"/>
        </w:rPr>
        <w:t>le to obtain a blood sample, a saliva (spit) sample</w:t>
      </w:r>
      <w:r w:rsidRPr="00F06248">
        <w:rPr>
          <w:rFonts w:asciiTheme="minorHAnsi" w:hAnsiTheme="minorHAnsi" w:cs="Arial"/>
          <w:sz w:val="22"/>
          <w:szCs w:val="22"/>
        </w:rPr>
        <w:t xml:space="preserve"> </w:t>
      </w:r>
      <w:r w:rsidR="0065320B" w:rsidRPr="00F06248">
        <w:rPr>
          <w:rFonts w:asciiTheme="minorHAnsi" w:hAnsiTheme="minorHAnsi" w:cs="Arial"/>
          <w:sz w:val="22"/>
          <w:szCs w:val="22"/>
        </w:rPr>
        <w:t xml:space="preserve">may </w:t>
      </w:r>
      <w:r w:rsidRPr="00F06248">
        <w:rPr>
          <w:rFonts w:asciiTheme="minorHAnsi" w:hAnsiTheme="minorHAnsi" w:cs="Arial"/>
          <w:sz w:val="22"/>
          <w:szCs w:val="22"/>
        </w:rPr>
        <w:t>b</w:t>
      </w:r>
      <w:r w:rsidR="004D166D" w:rsidRPr="00F06248">
        <w:rPr>
          <w:rFonts w:asciiTheme="minorHAnsi" w:hAnsiTheme="minorHAnsi" w:cs="Arial"/>
          <w:sz w:val="22"/>
          <w:szCs w:val="22"/>
        </w:rPr>
        <w:t>e obtained.</w:t>
      </w:r>
      <w:r w:rsidRPr="00F06248">
        <w:rPr>
          <w:rFonts w:asciiTheme="minorHAnsi" w:hAnsiTheme="minorHAnsi" w:cs="Arial"/>
          <w:sz w:val="22"/>
          <w:szCs w:val="22"/>
        </w:rPr>
        <w:t xml:space="preserve"> All staff collecting saliva</w:t>
      </w:r>
      <w:r w:rsidR="00A86644" w:rsidRPr="00F06248">
        <w:rPr>
          <w:rFonts w:asciiTheme="minorHAnsi" w:hAnsiTheme="minorHAnsi" w:cs="Arial"/>
          <w:sz w:val="22"/>
          <w:szCs w:val="22"/>
        </w:rPr>
        <w:t xml:space="preserve"> </w:t>
      </w:r>
      <w:r w:rsidR="002F2D87" w:rsidRPr="00F06248">
        <w:rPr>
          <w:rFonts w:asciiTheme="minorHAnsi" w:hAnsiTheme="minorHAnsi" w:cs="Arial"/>
          <w:sz w:val="22"/>
          <w:szCs w:val="22"/>
        </w:rPr>
        <w:t>(</w:t>
      </w:r>
      <w:r w:rsidRPr="00F06248">
        <w:rPr>
          <w:rFonts w:asciiTheme="minorHAnsi" w:hAnsiTheme="minorHAnsi" w:cs="Arial"/>
          <w:sz w:val="22"/>
          <w:szCs w:val="22"/>
        </w:rPr>
        <w:t>spit</w:t>
      </w:r>
      <w:r w:rsidR="002F2D87" w:rsidRPr="00F06248">
        <w:rPr>
          <w:rFonts w:asciiTheme="minorHAnsi" w:hAnsiTheme="minorHAnsi" w:cs="Arial"/>
          <w:sz w:val="22"/>
          <w:szCs w:val="22"/>
        </w:rPr>
        <w:t>)</w:t>
      </w:r>
      <w:r w:rsidRPr="00F06248">
        <w:rPr>
          <w:rFonts w:asciiTheme="minorHAnsi" w:hAnsiTheme="minorHAnsi" w:cs="Arial"/>
          <w:sz w:val="22"/>
          <w:szCs w:val="22"/>
        </w:rPr>
        <w:t xml:space="preserve"> samples will be suitably trained</w:t>
      </w:r>
      <w:r w:rsidR="002F2D87" w:rsidRPr="00F06248">
        <w:rPr>
          <w:rFonts w:asciiTheme="minorHAnsi" w:hAnsiTheme="minorHAnsi" w:cs="Arial"/>
          <w:sz w:val="22"/>
          <w:szCs w:val="22"/>
        </w:rPr>
        <w:t>. They will</w:t>
      </w:r>
      <w:r w:rsidR="004D166D" w:rsidRPr="00F06248">
        <w:rPr>
          <w:rFonts w:asciiTheme="minorHAnsi" w:hAnsiTheme="minorHAnsi" w:cs="Arial"/>
          <w:sz w:val="22"/>
          <w:szCs w:val="22"/>
        </w:rPr>
        <w:t xml:space="preserve"> follow established NCMH protocols</w:t>
      </w:r>
      <w:r w:rsidR="002F2D87" w:rsidRPr="00F06248">
        <w:rPr>
          <w:rFonts w:asciiTheme="minorHAnsi" w:hAnsiTheme="minorHAnsi" w:cs="Arial"/>
          <w:sz w:val="22"/>
          <w:szCs w:val="22"/>
        </w:rPr>
        <w:t xml:space="preserve"> (as detailed in the NCMH SOP for Saliva Samples)</w:t>
      </w:r>
      <w:r w:rsidRPr="00F06248">
        <w:rPr>
          <w:rFonts w:asciiTheme="minorHAnsi" w:hAnsiTheme="minorHAnsi" w:cs="Arial"/>
          <w:sz w:val="22"/>
          <w:szCs w:val="22"/>
        </w:rPr>
        <w:t xml:space="preserve">. </w:t>
      </w:r>
    </w:p>
    <w:p w14:paraId="5C453C2E" w14:textId="001CE6A0" w:rsidR="00A7273E" w:rsidRPr="00F06248" w:rsidRDefault="0072333B" w:rsidP="00A7273E">
      <w:pPr>
        <w:spacing w:after="0" w:line="360" w:lineRule="auto"/>
        <w:rPr>
          <w:rFonts w:asciiTheme="minorHAnsi" w:eastAsia="Times New Roman" w:hAnsiTheme="minorHAnsi" w:cstheme="minorHAnsi"/>
          <w:color w:val="000000"/>
        </w:rPr>
      </w:pPr>
      <w:r w:rsidRPr="00F06248">
        <w:rPr>
          <w:rFonts w:asciiTheme="minorHAnsi" w:hAnsiTheme="minorHAnsi" w:cs="Arial"/>
          <w:color w:val="000000"/>
        </w:rPr>
        <w:t>It is important that the participant has not eaten or drunk anything for 30 minutes prior to the sample being given. The sample will be provided with the researcher present</w:t>
      </w:r>
      <w:r w:rsidR="00A72503" w:rsidRPr="00F06248">
        <w:rPr>
          <w:rFonts w:asciiTheme="minorHAnsi" w:hAnsiTheme="minorHAnsi" w:cs="Arial"/>
          <w:color w:val="000000"/>
        </w:rPr>
        <w:t>. Where it is not possible to collect a sample in person,</w:t>
      </w:r>
      <w:r w:rsidRPr="00F06248">
        <w:rPr>
          <w:rFonts w:asciiTheme="minorHAnsi" w:hAnsiTheme="minorHAnsi" w:cs="Arial"/>
          <w:color w:val="000000"/>
        </w:rPr>
        <w:t xml:space="preserve"> the participant will </w:t>
      </w:r>
      <w:r w:rsidR="00F1058C" w:rsidRPr="00F06248">
        <w:rPr>
          <w:rFonts w:asciiTheme="minorHAnsi" w:hAnsiTheme="minorHAnsi" w:cs="Arial"/>
          <w:color w:val="000000"/>
        </w:rPr>
        <w:t xml:space="preserve">be sent a saliva sample collection kit </w:t>
      </w:r>
      <w:r w:rsidRPr="00F06248">
        <w:rPr>
          <w:rFonts w:asciiTheme="minorHAnsi" w:hAnsiTheme="minorHAnsi" w:cs="Arial"/>
          <w:color w:val="000000"/>
        </w:rPr>
        <w:t>to complete a sample in their own time</w:t>
      </w:r>
      <w:r w:rsidR="006775A8" w:rsidRPr="00F06248">
        <w:rPr>
          <w:rFonts w:asciiTheme="minorHAnsi" w:hAnsiTheme="minorHAnsi" w:cs="Arial"/>
          <w:color w:val="000000"/>
        </w:rPr>
        <w:t>.</w:t>
      </w:r>
      <w:r w:rsidRPr="00F06248">
        <w:rPr>
          <w:rFonts w:asciiTheme="minorHAnsi" w:hAnsiTheme="minorHAnsi" w:cs="Arial"/>
          <w:color w:val="000000"/>
        </w:rPr>
        <w:t xml:space="preserve"> </w:t>
      </w:r>
      <w:r w:rsidR="00A7273E" w:rsidRPr="00F06248">
        <w:rPr>
          <w:rFonts w:asciiTheme="minorHAnsi" w:eastAsia="Times New Roman" w:hAnsiTheme="minorHAnsi" w:cstheme="minorHAnsi"/>
          <w:iCs/>
          <w:color w:val="201F1E"/>
          <w:bdr w:val="none" w:sz="0" w:space="0" w:color="auto" w:frame="1"/>
        </w:rPr>
        <w:t>The kit will include detailed instructions on how to complete their sample, and appropriate materials to ensure that the sample is returned to the NCMH team in accordance with the Human Tissue Act. Participants will also have the contact details of the NCMH researcher, and may contact them at any stage throughout the consent and sample process.</w:t>
      </w:r>
    </w:p>
    <w:p w14:paraId="44D3DFDF" w14:textId="77777777" w:rsidR="006B28A2" w:rsidRPr="00F06248" w:rsidRDefault="004D166D" w:rsidP="00C10509">
      <w:pPr>
        <w:spacing w:line="360" w:lineRule="auto"/>
        <w:jc w:val="both"/>
        <w:rPr>
          <w:rFonts w:asciiTheme="minorHAnsi" w:hAnsiTheme="minorHAnsi" w:cs="Arial"/>
        </w:rPr>
      </w:pPr>
      <w:r w:rsidRPr="00F06248">
        <w:rPr>
          <w:rFonts w:asciiTheme="minorHAnsi" w:hAnsiTheme="minorHAnsi" w:cs="Arial"/>
        </w:rPr>
        <w:t>The</w:t>
      </w:r>
      <w:r w:rsidR="00083B42" w:rsidRPr="00F06248">
        <w:rPr>
          <w:rFonts w:asciiTheme="minorHAnsi" w:hAnsiTheme="minorHAnsi" w:cs="Arial"/>
        </w:rPr>
        <w:t xml:space="preserve"> samples will be </w:t>
      </w:r>
      <w:r w:rsidR="006B28A2" w:rsidRPr="00F06248">
        <w:rPr>
          <w:rFonts w:asciiTheme="minorHAnsi" w:hAnsiTheme="minorHAnsi" w:cs="Arial"/>
        </w:rPr>
        <w:t>barcode</w:t>
      </w:r>
      <w:r w:rsidR="00083B42" w:rsidRPr="00F06248">
        <w:rPr>
          <w:rFonts w:asciiTheme="minorHAnsi" w:hAnsiTheme="minorHAnsi" w:cs="Arial"/>
        </w:rPr>
        <w:t>d</w:t>
      </w:r>
      <w:r w:rsidR="006B28A2" w:rsidRPr="00F06248">
        <w:rPr>
          <w:rFonts w:asciiTheme="minorHAnsi" w:hAnsiTheme="minorHAnsi" w:cs="Arial"/>
        </w:rPr>
        <w:t xml:space="preserve"> and an ID number allocated for anonymisation.  Good practice and health and safety guidelines will be adhered to, with the purpose of extracting DNA</w:t>
      </w:r>
      <w:r w:rsidR="005D1C95" w:rsidRPr="00F06248">
        <w:rPr>
          <w:rFonts w:asciiTheme="minorHAnsi" w:hAnsiTheme="minorHAnsi" w:cs="Arial"/>
        </w:rPr>
        <w:t xml:space="preserve"> </w:t>
      </w:r>
      <w:r w:rsidR="006B28A2" w:rsidRPr="00F06248">
        <w:rPr>
          <w:rFonts w:asciiTheme="minorHAnsi" w:hAnsiTheme="minorHAnsi" w:cs="Arial"/>
        </w:rPr>
        <w:t xml:space="preserve">from the samples and then storing this for laboratory analyses. </w:t>
      </w:r>
    </w:p>
    <w:p w14:paraId="0F404F32" w14:textId="196399FF" w:rsidR="001571D7" w:rsidRPr="00F06248" w:rsidRDefault="006B28A2" w:rsidP="00C10509">
      <w:pPr>
        <w:spacing w:line="360" w:lineRule="auto"/>
        <w:jc w:val="both"/>
        <w:rPr>
          <w:rFonts w:asciiTheme="minorHAnsi" w:hAnsiTheme="minorHAnsi" w:cs="Arial"/>
          <w:b/>
        </w:rPr>
      </w:pPr>
      <w:r w:rsidRPr="00F06248">
        <w:rPr>
          <w:rFonts w:asciiTheme="minorHAnsi" w:hAnsiTheme="minorHAnsi" w:cs="Arial"/>
        </w:rPr>
        <w:t xml:space="preserve">Once </w:t>
      </w:r>
      <w:r w:rsidR="00083B42" w:rsidRPr="00F06248">
        <w:rPr>
          <w:rFonts w:asciiTheme="minorHAnsi" w:hAnsiTheme="minorHAnsi" w:cs="Arial"/>
        </w:rPr>
        <w:t>the saliva</w:t>
      </w:r>
      <w:r w:rsidR="005D1C95" w:rsidRPr="00F06248">
        <w:rPr>
          <w:rFonts w:asciiTheme="minorHAnsi" w:hAnsiTheme="minorHAnsi" w:cs="Arial"/>
        </w:rPr>
        <w:t xml:space="preserve"> (</w:t>
      </w:r>
      <w:r w:rsidR="00083B42" w:rsidRPr="00F06248">
        <w:rPr>
          <w:rFonts w:asciiTheme="minorHAnsi" w:hAnsiTheme="minorHAnsi" w:cs="Arial"/>
        </w:rPr>
        <w:t>spit</w:t>
      </w:r>
      <w:r w:rsidR="005D1C95" w:rsidRPr="00F06248">
        <w:rPr>
          <w:rFonts w:asciiTheme="minorHAnsi" w:hAnsiTheme="minorHAnsi" w:cs="Arial"/>
        </w:rPr>
        <w:t>)</w:t>
      </w:r>
      <w:r w:rsidR="00083B42" w:rsidRPr="00F06248">
        <w:rPr>
          <w:rFonts w:asciiTheme="minorHAnsi" w:hAnsiTheme="minorHAnsi" w:cs="Arial"/>
        </w:rPr>
        <w:t xml:space="preserve"> sample</w:t>
      </w:r>
      <w:r w:rsidRPr="00F06248">
        <w:rPr>
          <w:rFonts w:asciiTheme="minorHAnsi" w:hAnsiTheme="minorHAnsi" w:cs="Arial"/>
        </w:rPr>
        <w:t xml:space="preserve"> is collected, a</w:t>
      </w:r>
      <w:r w:rsidR="00AC676B" w:rsidRPr="00F06248">
        <w:rPr>
          <w:rFonts w:asciiTheme="minorHAnsi" w:hAnsiTheme="minorHAnsi" w:cs="Arial"/>
        </w:rPr>
        <w:t>n electronic/paper based</w:t>
      </w:r>
      <w:r w:rsidR="00B516FF" w:rsidRPr="00F06248">
        <w:rPr>
          <w:rFonts w:asciiTheme="minorHAnsi" w:hAnsiTheme="minorHAnsi" w:cs="Arial"/>
        </w:rPr>
        <w:t xml:space="preserve"> sample </w:t>
      </w:r>
      <w:r w:rsidRPr="00F06248">
        <w:rPr>
          <w:rFonts w:asciiTheme="minorHAnsi" w:hAnsiTheme="minorHAnsi" w:cs="Arial"/>
        </w:rPr>
        <w:t xml:space="preserve">acquisition proforma will be completed.  </w:t>
      </w:r>
      <w:r w:rsidR="00AC676B" w:rsidRPr="00F06248">
        <w:rPr>
          <w:rFonts w:asciiTheme="minorHAnsi" w:hAnsiTheme="minorHAnsi" w:cs="Arial"/>
        </w:rPr>
        <w:t xml:space="preserve">Where a paper-based proforma is completed, a pre-printed barcode label containing the patient’s unique study number will be attached to the acquisition form as well as to the sample. Where an electronic proforma is completed, the patient’s unique study number will be recorded on the form and a pre-printed barcode label containing the unique study number will be attached to the </w:t>
      </w:r>
      <w:r w:rsidR="00AC676B" w:rsidRPr="00F06248">
        <w:rPr>
          <w:rFonts w:asciiTheme="minorHAnsi" w:hAnsiTheme="minorHAnsi" w:cs="Arial"/>
        </w:rPr>
        <w:lastRenderedPageBreak/>
        <w:t xml:space="preserve">sample. </w:t>
      </w:r>
      <w:r w:rsidRPr="00F06248">
        <w:rPr>
          <w:rFonts w:asciiTheme="minorHAnsi" w:hAnsiTheme="minorHAnsi" w:cs="Arial"/>
        </w:rPr>
        <w:t xml:space="preserve">The details on the </w:t>
      </w:r>
      <w:r w:rsidR="00083B42" w:rsidRPr="00F06248">
        <w:rPr>
          <w:rFonts w:asciiTheme="minorHAnsi" w:hAnsiTheme="minorHAnsi" w:cs="Arial"/>
        </w:rPr>
        <w:t>sample</w:t>
      </w:r>
      <w:r w:rsidRPr="00F06248">
        <w:rPr>
          <w:rFonts w:asciiTheme="minorHAnsi" w:hAnsiTheme="minorHAnsi" w:cs="Arial"/>
        </w:rPr>
        <w:t xml:space="preserve"> will</w:t>
      </w:r>
      <w:r w:rsidR="00083B42" w:rsidRPr="00F06248">
        <w:rPr>
          <w:rFonts w:asciiTheme="minorHAnsi" w:hAnsiTheme="minorHAnsi" w:cs="Arial"/>
        </w:rPr>
        <w:t xml:space="preserve"> be checked and then the sample</w:t>
      </w:r>
      <w:r w:rsidRPr="00F06248">
        <w:rPr>
          <w:rFonts w:asciiTheme="minorHAnsi" w:hAnsiTheme="minorHAnsi" w:cs="Arial"/>
        </w:rPr>
        <w:t xml:space="preserve"> will be taken as soon as possible to</w:t>
      </w:r>
      <w:r w:rsidR="008D58B2" w:rsidRPr="00F06248">
        <w:rPr>
          <w:rFonts w:asciiTheme="minorHAnsi" w:hAnsiTheme="minorHAnsi" w:cs="Arial"/>
        </w:rPr>
        <w:t xml:space="preserve"> either</w:t>
      </w:r>
      <w:r w:rsidRPr="00F06248">
        <w:rPr>
          <w:rFonts w:asciiTheme="minorHAnsi" w:hAnsiTheme="minorHAnsi" w:cs="Arial"/>
        </w:rPr>
        <w:t xml:space="preserve"> </w:t>
      </w:r>
      <w:r w:rsidR="008D58B2" w:rsidRPr="00F06248">
        <w:rPr>
          <w:rFonts w:asciiTheme="minorHAnsi" w:hAnsiTheme="minorHAnsi" w:cs="Arial"/>
        </w:rPr>
        <w:t xml:space="preserve">1) </w:t>
      </w:r>
      <w:r w:rsidRPr="00F06248">
        <w:rPr>
          <w:rFonts w:asciiTheme="minorHAnsi" w:hAnsiTheme="minorHAnsi" w:cs="Arial"/>
        </w:rPr>
        <w:t xml:space="preserve">the laboratory at the </w:t>
      </w:r>
      <w:r w:rsidR="00BE16E5" w:rsidRPr="00F06248">
        <w:rPr>
          <w:rFonts w:asciiTheme="minorHAnsi" w:hAnsiTheme="minorHAnsi" w:cs="Arial"/>
        </w:rPr>
        <w:t>Division</w:t>
      </w:r>
      <w:r w:rsidR="001A3F63" w:rsidRPr="00F06248">
        <w:rPr>
          <w:rFonts w:asciiTheme="minorHAnsi" w:hAnsiTheme="minorHAnsi" w:cs="Arial"/>
        </w:rPr>
        <w:t xml:space="preserve"> of Psychological Medicine and Clinical Neurosciences, </w:t>
      </w:r>
      <w:r w:rsidR="001A3F63" w:rsidRPr="00F06248">
        <w:rPr>
          <w:rFonts w:asciiTheme="minorHAnsi" w:hAnsiTheme="minorHAnsi" w:cs="Arial"/>
          <w:bCs/>
          <w:color w:val="000000"/>
          <w:lang w:eastAsia="en-GB"/>
        </w:rPr>
        <w:t>Hadyn Ellis Building, Maindy Road, Cardiff</w:t>
      </w:r>
      <w:r w:rsidR="007A1EDD" w:rsidRPr="00F06248">
        <w:rPr>
          <w:rFonts w:asciiTheme="minorHAnsi" w:hAnsiTheme="minorHAnsi" w:cs="Arial"/>
          <w:bCs/>
          <w:color w:val="000000"/>
          <w:lang w:eastAsia="en-GB"/>
        </w:rPr>
        <w:t>,</w:t>
      </w:r>
      <w:r w:rsidR="001A3F63" w:rsidRPr="00F06248">
        <w:rPr>
          <w:rFonts w:asciiTheme="minorHAnsi" w:hAnsiTheme="minorHAnsi" w:cs="Arial"/>
          <w:b/>
          <w:bCs/>
          <w:color w:val="000000"/>
          <w:lang w:eastAsia="en-GB"/>
        </w:rPr>
        <w:t xml:space="preserve"> </w:t>
      </w:r>
      <w:r w:rsidR="008D58B2" w:rsidRPr="00F06248">
        <w:rPr>
          <w:rFonts w:asciiTheme="minorHAnsi" w:hAnsiTheme="minorHAnsi" w:cs="Arial"/>
        </w:rPr>
        <w:t>2)</w:t>
      </w:r>
      <w:r w:rsidR="001A3763" w:rsidRPr="00F06248">
        <w:rPr>
          <w:rFonts w:asciiTheme="minorHAnsi" w:hAnsiTheme="minorHAnsi" w:cs="Arial"/>
        </w:rPr>
        <w:t xml:space="preserve"> to the UK Biocentre, Units 2 &amp; 3, Java Park, Bradbourne Drive, Tilbrook, MK7 8AT, UK,</w:t>
      </w:r>
      <w:r w:rsidR="008D58B2" w:rsidRPr="00F06248">
        <w:rPr>
          <w:rFonts w:asciiTheme="minorHAnsi" w:hAnsiTheme="minorHAnsi" w:cs="Arial"/>
        </w:rPr>
        <w:t xml:space="preserve"> or 3) </w:t>
      </w:r>
      <w:r w:rsidR="008D58B2" w:rsidRPr="00F06248">
        <w:rPr>
          <w:rFonts w:cs="Calibri"/>
          <w:color w:val="242424"/>
          <w:shd w:val="clear" w:color="auto" w:fill="FFFFFF"/>
        </w:rPr>
        <w:t>Oxford StemTech Ltd Heyford Park Innovation Centre 77 Heyford Park, Upper Heyford Bicester, OX25 5HD, UK Tel: 01869238035/01869238036 </w:t>
      </w:r>
      <w:hyperlink r:id="rId32" w:tgtFrame="_blank" w:tooltip="Original URL: http://www.oxfordstemtech.com/. Click or tap if you trust this link." w:history="1">
        <w:r w:rsidR="008D58B2" w:rsidRPr="00F06248">
          <w:rPr>
            <w:rStyle w:val="Hyperlink"/>
            <w:rFonts w:cs="Calibri"/>
            <w:bdr w:val="none" w:sz="0" w:space="0" w:color="auto" w:frame="1"/>
            <w:shd w:val="clear" w:color="auto" w:fill="FFFFFF"/>
          </w:rPr>
          <w:t>www.oxfordstemtech.com</w:t>
        </w:r>
      </w:hyperlink>
      <w:r w:rsidR="004D3B53" w:rsidRPr="00F06248">
        <w:t>,</w:t>
      </w:r>
      <w:r w:rsidR="001A3763" w:rsidRPr="00F06248">
        <w:rPr>
          <w:rFonts w:asciiTheme="minorHAnsi" w:hAnsiTheme="minorHAnsi" w:cs="Arial"/>
        </w:rPr>
        <w:t xml:space="preserve"> </w:t>
      </w:r>
      <w:r w:rsidR="005D1C95" w:rsidRPr="00F06248">
        <w:rPr>
          <w:rFonts w:asciiTheme="minorHAnsi" w:hAnsiTheme="minorHAnsi" w:cs="Arial"/>
        </w:rPr>
        <w:t>to be</w:t>
      </w:r>
      <w:r w:rsidRPr="00F06248">
        <w:rPr>
          <w:rFonts w:asciiTheme="minorHAnsi" w:hAnsiTheme="minorHAnsi" w:cs="Arial"/>
        </w:rPr>
        <w:t xml:space="preserve"> stored </w:t>
      </w:r>
      <w:r w:rsidR="005D1C95" w:rsidRPr="00F06248">
        <w:rPr>
          <w:rFonts w:asciiTheme="minorHAnsi" w:hAnsiTheme="minorHAnsi" w:cs="Arial"/>
        </w:rPr>
        <w:t>at room temperature</w:t>
      </w:r>
      <w:r w:rsidR="00DF6653" w:rsidRPr="00F06248">
        <w:rPr>
          <w:rFonts w:asciiTheme="minorHAnsi" w:hAnsiTheme="minorHAnsi" w:cs="Arial"/>
        </w:rPr>
        <w:t xml:space="preserve"> until DNA extraction</w:t>
      </w:r>
      <w:r w:rsidR="005D1C95" w:rsidRPr="00F06248">
        <w:rPr>
          <w:rFonts w:asciiTheme="minorHAnsi" w:hAnsiTheme="minorHAnsi" w:cs="Arial"/>
        </w:rPr>
        <w:t>.</w:t>
      </w:r>
    </w:p>
    <w:p w14:paraId="312AFB32" w14:textId="77777777" w:rsidR="007A21A6" w:rsidRPr="00F06248" w:rsidRDefault="001571D7" w:rsidP="00C10509">
      <w:pPr>
        <w:autoSpaceDE w:val="0"/>
        <w:autoSpaceDN w:val="0"/>
        <w:adjustRightInd w:val="0"/>
        <w:spacing w:after="0" w:line="360" w:lineRule="auto"/>
        <w:rPr>
          <w:rFonts w:asciiTheme="minorHAnsi" w:hAnsiTheme="minorHAnsi" w:cs="Arial"/>
        </w:rPr>
      </w:pPr>
      <w:r w:rsidRPr="00F06248">
        <w:rPr>
          <w:rFonts w:asciiTheme="minorHAnsi" w:hAnsiTheme="minorHAnsi" w:cs="Arial"/>
        </w:rPr>
        <w:t xml:space="preserve">These procedures have been used by NCMH since the start of the project without any difficulties. </w:t>
      </w:r>
    </w:p>
    <w:p w14:paraId="490F8840" w14:textId="77777777" w:rsidR="006658F6" w:rsidRPr="00F06248" w:rsidRDefault="006658F6" w:rsidP="00C10509">
      <w:pPr>
        <w:autoSpaceDE w:val="0"/>
        <w:autoSpaceDN w:val="0"/>
        <w:adjustRightInd w:val="0"/>
        <w:spacing w:after="0" w:line="360" w:lineRule="auto"/>
        <w:rPr>
          <w:rFonts w:asciiTheme="minorHAnsi" w:hAnsiTheme="minorHAnsi" w:cs="Arial"/>
          <w:b/>
        </w:rPr>
      </w:pPr>
    </w:p>
    <w:p w14:paraId="1F908075" w14:textId="77777777" w:rsidR="007D2280" w:rsidRPr="00F06248" w:rsidRDefault="007D2280" w:rsidP="00C10509">
      <w:pPr>
        <w:autoSpaceDE w:val="0"/>
        <w:autoSpaceDN w:val="0"/>
        <w:adjustRightInd w:val="0"/>
        <w:spacing w:after="0" w:line="360" w:lineRule="auto"/>
        <w:rPr>
          <w:rFonts w:asciiTheme="minorHAnsi" w:hAnsiTheme="minorHAnsi" w:cs="Arial"/>
          <w:b/>
          <w:i/>
        </w:rPr>
      </w:pPr>
      <w:r w:rsidRPr="00F06248">
        <w:rPr>
          <w:rFonts w:asciiTheme="minorHAnsi" w:hAnsiTheme="minorHAnsi" w:cs="Arial"/>
          <w:b/>
          <w:i/>
        </w:rPr>
        <w:t>Samples for Cell Biology Research</w:t>
      </w:r>
    </w:p>
    <w:p w14:paraId="059CDC21" w14:textId="77777777" w:rsidR="007D2280" w:rsidRPr="00F06248" w:rsidRDefault="007D2280" w:rsidP="00C10509">
      <w:pPr>
        <w:spacing w:after="120" w:line="360" w:lineRule="auto"/>
        <w:jc w:val="both"/>
        <w:rPr>
          <w:rFonts w:ascii="Arial" w:hAnsi="Arial" w:cs="Arial"/>
        </w:rPr>
      </w:pPr>
    </w:p>
    <w:p w14:paraId="3D04D4F6" w14:textId="2F83EC31" w:rsidR="00F31F81" w:rsidRPr="00F06248" w:rsidRDefault="007D2280" w:rsidP="00C10509">
      <w:pPr>
        <w:spacing w:after="120" w:line="360" w:lineRule="auto"/>
        <w:jc w:val="both"/>
        <w:rPr>
          <w:rFonts w:asciiTheme="minorHAnsi" w:hAnsiTheme="minorHAnsi" w:cs="Arial"/>
        </w:rPr>
      </w:pPr>
      <w:r w:rsidRPr="00F06248">
        <w:rPr>
          <w:rFonts w:asciiTheme="minorHAnsi" w:hAnsiTheme="minorHAnsi" w:cs="Arial"/>
        </w:rPr>
        <w:t>In line with the aims of NCMH, tissue samples (blood) will also be collected from some participants and used for a range of research purposes aimed at increasing our understanding of the biological mechanisms underlying neurodevelopmental</w:t>
      </w:r>
      <w:r w:rsidR="00143F40" w:rsidRPr="00F06248">
        <w:rPr>
          <w:rFonts w:asciiTheme="minorHAnsi" w:hAnsiTheme="minorHAnsi" w:cs="Arial"/>
        </w:rPr>
        <w:t>,</w:t>
      </w:r>
      <w:r w:rsidRPr="00F06248">
        <w:rPr>
          <w:rFonts w:asciiTheme="minorHAnsi" w:hAnsiTheme="minorHAnsi" w:cs="Arial"/>
        </w:rPr>
        <w:t xml:space="preserve"> neuropsychiatric</w:t>
      </w:r>
      <w:r w:rsidR="00143F40" w:rsidRPr="00F06248">
        <w:rPr>
          <w:rFonts w:asciiTheme="minorHAnsi" w:hAnsiTheme="minorHAnsi" w:cs="Arial"/>
        </w:rPr>
        <w:t xml:space="preserve"> and cognitive</w:t>
      </w:r>
      <w:r w:rsidRPr="00F06248">
        <w:rPr>
          <w:rFonts w:asciiTheme="minorHAnsi" w:hAnsiTheme="minorHAnsi" w:cs="Arial"/>
        </w:rPr>
        <w:t xml:space="preserve"> disorders. This will include the creation of cell lines, transformation into adult stem cells (i.e. induced pluripotent stem cells or iPS cells, which are cells with the ability to divide for indefinite periods and to give rise to specialized cells), and the study of biological characteristics, DNA, RNA (gene expression)</w:t>
      </w:r>
      <w:r w:rsidR="003B5D60" w:rsidRPr="00F06248">
        <w:rPr>
          <w:rFonts w:asciiTheme="minorHAnsi" w:hAnsiTheme="minorHAnsi" w:cs="Arial"/>
        </w:rPr>
        <w:t xml:space="preserve">, </w:t>
      </w:r>
      <w:r w:rsidR="003B5D60" w:rsidRPr="00F06248">
        <w:t>proteomics and other molecular biomarkers</w:t>
      </w:r>
      <w:r w:rsidRPr="00F06248">
        <w:rPr>
          <w:rFonts w:asciiTheme="minorHAnsi" w:hAnsiTheme="minorHAnsi" w:cs="Arial"/>
        </w:rPr>
        <w:t xml:space="preserve">. Research using the tissue samples will lead to important new knowledge about the underlying biology of these disorders, which will hopefully lead to the development of new types of treatment. </w:t>
      </w:r>
    </w:p>
    <w:p w14:paraId="0374483B" w14:textId="7308EA14" w:rsidR="00F31F81" w:rsidRPr="00F06248" w:rsidRDefault="00F31F81" w:rsidP="00C10509">
      <w:pPr>
        <w:tabs>
          <w:tab w:val="left" w:pos="360"/>
        </w:tabs>
        <w:spacing w:line="360" w:lineRule="auto"/>
        <w:jc w:val="both"/>
        <w:rPr>
          <w:rFonts w:asciiTheme="minorHAnsi" w:hAnsiTheme="minorHAnsi" w:cs="Arial"/>
        </w:rPr>
      </w:pPr>
      <w:r w:rsidRPr="00F06248">
        <w:rPr>
          <w:rFonts w:asciiTheme="minorHAnsi" w:hAnsiTheme="minorHAnsi" w:cs="Arial"/>
        </w:rPr>
        <w:t>The cell biology research will involve the culture of blood cells (from whole blood sample) and their detailed characterisation using cellular, biochemical and physiological techniques. These cells (including induced pluripotent stem cells: iPSC) will be cultured and derived cells lines (e.g. neurons, glia) obtained in order to investigate the biological basis of neurodevelopmental</w:t>
      </w:r>
      <w:r w:rsidR="00574E45" w:rsidRPr="00F06248">
        <w:rPr>
          <w:rFonts w:asciiTheme="minorHAnsi" w:hAnsiTheme="minorHAnsi" w:cs="Arial"/>
        </w:rPr>
        <w:t xml:space="preserve"> and</w:t>
      </w:r>
      <w:r w:rsidRPr="00F06248">
        <w:rPr>
          <w:rFonts w:asciiTheme="minorHAnsi" w:hAnsiTheme="minorHAnsi" w:cs="Arial"/>
        </w:rPr>
        <w:t xml:space="preserve"> neuropsychiatric disorders. </w:t>
      </w:r>
    </w:p>
    <w:p w14:paraId="1F03B05D" w14:textId="77777777" w:rsidR="00F31F81" w:rsidRPr="00F06248" w:rsidRDefault="00F31F81" w:rsidP="00C10509">
      <w:pPr>
        <w:tabs>
          <w:tab w:val="left" w:pos="360"/>
        </w:tabs>
        <w:spacing w:line="360" w:lineRule="auto"/>
        <w:jc w:val="both"/>
        <w:rPr>
          <w:rFonts w:asciiTheme="minorHAnsi" w:hAnsiTheme="minorHAnsi" w:cs="Arial"/>
        </w:rPr>
      </w:pPr>
      <w:r w:rsidRPr="00F06248">
        <w:rPr>
          <w:rFonts w:asciiTheme="minorHAnsi" w:hAnsiTheme="minorHAnsi" w:cs="Arial"/>
        </w:rPr>
        <w:t xml:space="preserve">The derived cells will then be used to model the molecular, cellular and functional consequences of neurodevelopmental and neuropsychiatric disorders in culture. This will include culture with other cell types in vitro. </w:t>
      </w:r>
    </w:p>
    <w:p w14:paraId="6DB5865F" w14:textId="7D6AC0D3" w:rsidR="007D2280" w:rsidRPr="00F06248" w:rsidRDefault="007D2280" w:rsidP="00C10509">
      <w:pPr>
        <w:spacing w:after="120" w:line="360" w:lineRule="auto"/>
        <w:jc w:val="both"/>
        <w:rPr>
          <w:rFonts w:asciiTheme="minorHAnsi" w:hAnsiTheme="minorHAnsi" w:cs="Arial"/>
        </w:rPr>
      </w:pPr>
      <w:r w:rsidRPr="00F06248">
        <w:rPr>
          <w:rFonts w:asciiTheme="minorHAnsi" w:hAnsiTheme="minorHAnsi" w:cs="Arial"/>
        </w:rPr>
        <w:t>Due to resource restraints, we will invite participants to provide additional biological samples for cell biology research based on (1) random selection; (2) stratified selection according to phenotype; and (3) stratified selection according to genotype.</w:t>
      </w:r>
    </w:p>
    <w:p w14:paraId="1FDC66A4" w14:textId="77777777" w:rsidR="007D2280" w:rsidRPr="00F06248" w:rsidRDefault="007D2280" w:rsidP="00C10509">
      <w:pPr>
        <w:autoSpaceDE w:val="0"/>
        <w:autoSpaceDN w:val="0"/>
        <w:adjustRightInd w:val="0"/>
        <w:spacing w:after="0" w:line="360" w:lineRule="auto"/>
      </w:pPr>
    </w:p>
    <w:p w14:paraId="655A6CA8" w14:textId="46F00AD0" w:rsidR="007D2280" w:rsidRPr="00F06248" w:rsidRDefault="007D2280" w:rsidP="00C10509">
      <w:pPr>
        <w:autoSpaceDE w:val="0"/>
        <w:autoSpaceDN w:val="0"/>
        <w:adjustRightInd w:val="0"/>
        <w:spacing w:after="0" w:line="360" w:lineRule="auto"/>
        <w:rPr>
          <w:rFonts w:eastAsia="TimesNewRomanPSMT" w:cs="Arial"/>
        </w:rPr>
      </w:pPr>
      <w:r w:rsidRPr="00F06248">
        <w:lastRenderedPageBreak/>
        <w:t xml:space="preserve">Additional informed consent will be taken for the collection of samples for cell biology research. </w:t>
      </w:r>
      <w:r w:rsidRPr="00F06248">
        <w:rPr>
          <w:rFonts w:cs="Arial"/>
        </w:rPr>
        <w:t>[see NCMH documents 25</w:t>
      </w:r>
      <w:r w:rsidRPr="00F06248">
        <w:rPr>
          <w:rFonts w:cs="Arial"/>
          <w:bCs/>
          <w:color w:val="000000"/>
        </w:rPr>
        <w:t xml:space="preserve"> NCMH participant info sheet Cell Biology Research (v1.</w:t>
      </w:r>
      <w:r w:rsidR="005F591F">
        <w:rPr>
          <w:rFonts w:cs="Arial"/>
          <w:bCs/>
          <w:color w:val="000000"/>
        </w:rPr>
        <w:t>5</w:t>
      </w:r>
      <w:r w:rsidRPr="00F06248">
        <w:rPr>
          <w:rFonts w:cs="Arial"/>
          <w:bCs/>
          <w:color w:val="000000"/>
        </w:rPr>
        <w:t>); 26 NCMH personal/nominal consultee information sheet Cell Biology Research (v1.</w:t>
      </w:r>
      <w:r w:rsidR="005F591F">
        <w:rPr>
          <w:rFonts w:cs="Arial"/>
          <w:bCs/>
          <w:color w:val="000000"/>
        </w:rPr>
        <w:t>5</w:t>
      </w:r>
      <w:r w:rsidRPr="00F06248">
        <w:rPr>
          <w:rFonts w:cs="Arial"/>
          <w:bCs/>
          <w:color w:val="000000"/>
        </w:rPr>
        <w:t>); 27 NCMH parent information sheet Cell Biology Research (v1.</w:t>
      </w:r>
      <w:r w:rsidR="005F591F">
        <w:rPr>
          <w:rFonts w:cs="Arial"/>
          <w:bCs/>
          <w:color w:val="000000"/>
        </w:rPr>
        <w:t>4</w:t>
      </w:r>
      <w:r w:rsidRPr="00F06248">
        <w:rPr>
          <w:rFonts w:cs="Arial"/>
          <w:bCs/>
          <w:color w:val="000000"/>
        </w:rPr>
        <w:t>); 28 NCMH young person (11-17) participant information sheet Cell Biology Research (v1.</w:t>
      </w:r>
      <w:r w:rsidR="005F591F">
        <w:rPr>
          <w:rFonts w:cs="Arial"/>
          <w:bCs/>
          <w:color w:val="000000"/>
        </w:rPr>
        <w:t>4</w:t>
      </w:r>
      <w:r w:rsidRPr="00F06248">
        <w:rPr>
          <w:rFonts w:cs="Arial"/>
          <w:bCs/>
          <w:color w:val="000000"/>
        </w:rPr>
        <w:t>); 29 NCMH child information sheet (6-10) Cell Biology Research (v1.</w:t>
      </w:r>
      <w:r w:rsidR="001D74C7" w:rsidRPr="00F06248">
        <w:rPr>
          <w:rFonts w:cs="Arial"/>
          <w:bCs/>
          <w:color w:val="000000"/>
        </w:rPr>
        <w:t>2</w:t>
      </w:r>
      <w:r w:rsidRPr="00F06248">
        <w:rPr>
          <w:rFonts w:cs="Arial"/>
          <w:bCs/>
          <w:color w:val="000000"/>
        </w:rPr>
        <w:t>); 30 NCMH child information sheet (5-7) Cell Biology Research (v1.</w:t>
      </w:r>
      <w:r w:rsidR="001D74C7" w:rsidRPr="00F06248">
        <w:rPr>
          <w:rFonts w:cs="Arial"/>
          <w:bCs/>
          <w:color w:val="000000"/>
        </w:rPr>
        <w:t>2</w:t>
      </w:r>
      <w:r w:rsidRPr="00F06248">
        <w:rPr>
          <w:rFonts w:cs="Arial"/>
          <w:bCs/>
          <w:color w:val="000000"/>
        </w:rPr>
        <w:t>); 31 NCMH Adult with LD information sheet Cell Biology Research (v1.</w:t>
      </w:r>
      <w:r w:rsidR="005F591F">
        <w:rPr>
          <w:rFonts w:cs="Arial"/>
          <w:bCs/>
          <w:color w:val="000000"/>
        </w:rPr>
        <w:t>3</w:t>
      </w:r>
      <w:r w:rsidRPr="00F06248">
        <w:rPr>
          <w:rFonts w:cs="Arial"/>
          <w:bCs/>
          <w:color w:val="000000"/>
        </w:rPr>
        <w:t>); 32 NCMH participant consent form Cell Biology Research (v1.</w:t>
      </w:r>
      <w:r w:rsidR="005F591F">
        <w:rPr>
          <w:rFonts w:cs="Arial"/>
          <w:bCs/>
          <w:color w:val="000000"/>
        </w:rPr>
        <w:t>7</w:t>
      </w:r>
      <w:r w:rsidRPr="00F06248">
        <w:rPr>
          <w:rFonts w:cs="Arial"/>
          <w:bCs/>
          <w:color w:val="000000"/>
        </w:rPr>
        <w:t>); 33 NCMH personal/nominal consultee agreement form Cell Biology Research (v1.</w:t>
      </w:r>
      <w:r w:rsidR="005F591F">
        <w:rPr>
          <w:rFonts w:cs="Arial"/>
          <w:bCs/>
          <w:color w:val="000000"/>
        </w:rPr>
        <w:t>6</w:t>
      </w:r>
      <w:r w:rsidRPr="00F06248">
        <w:rPr>
          <w:rFonts w:cs="Arial"/>
          <w:bCs/>
          <w:color w:val="000000"/>
        </w:rPr>
        <w:t>); 34 NCMH parent consent form Cell Biology Research (v1.</w:t>
      </w:r>
      <w:r w:rsidR="005F591F">
        <w:rPr>
          <w:rFonts w:cs="Arial"/>
          <w:bCs/>
          <w:color w:val="000000"/>
        </w:rPr>
        <w:t>5</w:t>
      </w:r>
      <w:r w:rsidRPr="00F06248">
        <w:rPr>
          <w:rFonts w:cs="Arial"/>
          <w:bCs/>
          <w:color w:val="000000"/>
        </w:rPr>
        <w:t>); 35 NCMH assent form child and young person (6-15) Cell Biology Research (v1.</w:t>
      </w:r>
      <w:r w:rsidR="001D74C7" w:rsidRPr="00F06248">
        <w:rPr>
          <w:rFonts w:cs="Arial"/>
          <w:bCs/>
          <w:color w:val="000000"/>
        </w:rPr>
        <w:t>1</w:t>
      </w:r>
      <w:r w:rsidRPr="00F06248">
        <w:rPr>
          <w:rFonts w:cs="Arial"/>
          <w:bCs/>
          <w:color w:val="000000"/>
        </w:rPr>
        <w:t>); 36 NCMH Adult with LD consent form Cell Biology Research (v1.</w:t>
      </w:r>
      <w:r w:rsidR="005F591F">
        <w:rPr>
          <w:rFonts w:cs="Arial"/>
          <w:bCs/>
          <w:color w:val="000000"/>
        </w:rPr>
        <w:t>5</w:t>
      </w:r>
      <w:r w:rsidRPr="00F06248">
        <w:rPr>
          <w:rFonts w:cs="Arial"/>
          <w:bCs/>
          <w:color w:val="000000"/>
        </w:rPr>
        <w:t>); 37 NCMH Adult with LD Assent form Cell Biology Research (v1.</w:t>
      </w:r>
      <w:r w:rsidR="001D74C7" w:rsidRPr="00F06248">
        <w:rPr>
          <w:rFonts w:cs="Arial"/>
          <w:bCs/>
          <w:color w:val="000000"/>
        </w:rPr>
        <w:t>1</w:t>
      </w:r>
      <w:r w:rsidRPr="00F06248">
        <w:rPr>
          <w:rFonts w:cs="Arial"/>
          <w:bCs/>
          <w:color w:val="000000"/>
        </w:rPr>
        <w:t>)].</w:t>
      </w:r>
      <w:r w:rsidR="00B45076" w:rsidRPr="00F06248">
        <w:rPr>
          <w:rFonts w:cs="Arial"/>
          <w:bCs/>
          <w:color w:val="000000"/>
        </w:rPr>
        <w:t xml:space="preserve"> For participants providing consent for the UK MINDS study, the Cell Biology </w:t>
      </w:r>
      <w:r w:rsidR="00067209" w:rsidRPr="00F06248">
        <w:rPr>
          <w:rFonts w:cs="Arial"/>
          <w:bCs/>
          <w:color w:val="000000"/>
        </w:rPr>
        <w:t>consent forms have been amalgamated with the main consent forms for this study and information will be deleted/included as appropriate</w:t>
      </w:r>
      <w:r w:rsidR="007C2697" w:rsidRPr="00F06248">
        <w:rPr>
          <w:rFonts w:cs="Arial"/>
          <w:bCs/>
          <w:color w:val="000000"/>
        </w:rPr>
        <w:t xml:space="preserve"> depending on the study population participants are entering</w:t>
      </w:r>
      <w:r w:rsidR="00067209" w:rsidRPr="00F06248">
        <w:rPr>
          <w:rFonts w:cs="Arial"/>
          <w:bCs/>
          <w:color w:val="000000"/>
        </w:rPr>
        <w:t>. Please see section G for more details and forms</w:t>
      </w:r>
      <w:r w:rsidR="009F1B9B" w:rsidRPr="00F06248">
        <w:rPr>
          <w:rFonts w:cs="Arial"/>
          <w:bCs/>
          <w:color w:val="000000"/>
        </w:rPr>
        <w:t>.</w:t>
      </w:r>
    </w:p>
    <w:p w14:paraId="59074305" w14:textId="77777777" w:rsidR="007D2280" w:rsidRPr="00F06248" w:rsidRDefault="007D2280" w:rsidP="00C10509">
      <w:pPr>
        <w:tabs>
          <w:tab w:val="left" w:pos="7515"/>
        </w:tabs>
        <w:spacing w:line="360" w:lineRule="auto"/>
        <w:rPr>
          <w:rFonts w:cs="Arial"/>
        </w:rPr>
      </w:pPr>
    </w:p>
    <w:p w14:paraId="0E75A6BB" w14:textId="77777777" w:rsidR="001571D7" w:rsidRPr="00F06248" w:rsidRDefault="00434A29" w:rsidP="00C10509">
      <w:pPr>
        <w:pStyle w:val="Heading2"/>
        <w:rPr>
          <w:rFonts w:cs="Arial"/>
          <w:sz w:val="22"/>
          <w:szCs w:val="22"/>
        </w:rPr>
      </w:pPr>
      <w:bookmarkStart w:id="54" w:name="_Toc459738923"/>
      <w:bookmarkStart w:id="55" w:name="_Toc136862139"/>
      <w:r w:rsidRPr="00F06248">
        <w:rPr>
          <w:rFonts w:cs="Arial"/>
          <w:sz w:val="22"/>
          <w:szCs w:val="22"/>
        </w:rPr>
        <w:t xml:space="preserve">7.3 </w:t>
      </w:r>
      <w:r w:rsidR="001571D7" w:rsidRPr="00F06248">
        <w:rPr>
          <w:rFonts w:cs="Arial"/>
          <w:sz w:val="22"/>
          <w:szCs w:val="22"/>
        </w:rPr>
        <w:t>Laboratory Analysis</w:t>
      </w:r>
      <w:bookmarkEnd w:id="54"/>
      <w:bookmarkEnd w:id="55"/>
    </w:p>
    <w:p w14:paraId="528A1FD6" w14:textId="77777777" w:rsidR="0072385D" w:rsidRPr="00F06248" w:rsidRDefault="001571D7" w:rsidP="00C10509">
      <w:pPr>
        <w:pStyle w:val="Heading3"/>
        <w:rPr>
          <w:rFonts w:cs="Arial"/>
        </w:rPr>
      </w:pPr>
      <w:bookmarkStart w:id="56" w:name="_Toc299109661"/>
      <w:bookmarkStart w:id="57" w:name="_Toc459738924"/>
      <w:bookmarkStart w:id="58" w:name="_Toc136862140"/>
      <w:r w:rsidRPr="00F06248">
        <w:rPr>
          <w:rFonts w:cs="Arial"/>
        </w:rPr>
        <w:t>Tissue sampling processing and storage</w:t>
      </w:r>
      <w:bookmarkEnd w:id="56"/>
      <w:bookmarkEnd w:id="57"/>
      <w:bookmarkEnd w:id="58"/>
    </w:p>
    <w:p w14:paraId="17F42EA9" w14:textId="77777777" w:rsidR="001571D7" w:rsidRPr="00F06248" w:rsidRDefault="001571D7" w:rsidP="00C10509">
      <w:pPr>
        <w:rPr>
          <w:rFonts w:asciiTheme="minorHAnsi" w:hAnsiTheme="minorHAnsi" w:cs="Arial"/>
        </w:rPr>
      </w:pPr>
    </w:p>
    <w:p w14:paraId="791D38F4" w14:textId="03C545A4" w:rsidR="00314BA4" w:rsidRPr="00F06248" w:rsidRDefault="001571D7" w:rsidP="00C10509">
      <w:pPr>
        <w:spacing w:line="360" w:lineRule="auto"/>
        <w:jc w:val="both"/>
        <w:rPr>
          <w:rFonts w:asciiTheme="minorHAnsi" w:hAnsiTheme="minorHAnsi" w:cs="Arial"/>
          <w:bCs/>
          <w:color w:val="000000"/>
          <w:lang w:eastAsia="en-GB"/>
        </w:rPr>
      </w:pPr>
      <w:r w:rsidRPr="00F06248">
        <w:rPr>
          <w:rFonts w:asciiTheme="minorHAnsi" w:hAnsiTheme="minorHAnsi" w:cs="Arial"/>
        </w:rPr>
        <w:t xml:space="preserve">The samples will be stored in purpose made freezers/storage units in secure laboratories at: </w:t>
      </w:r>
      <w:r w:rsidR="004D3B53" w:rsidRPr="00F06248">
        <w:rPr>
          <w:rFonts w:asciiTheme="minorHAnsi" w:hAnsiTheme="minorHAnsi" w:cs="Arial"/>
        </w:rPr>
        <w:t xml:space="preserve">1) </w:t>
      </w:r>
      <w:r w:rsidRPr="00F06248">
        <w:rPr>
          <w:rFonts w:asciiTheme="minorHAnsi" w:hAnsiTheme="minorHAnsi" w:cs="Arial"/>
        </w:rPr>
        <w:t xml:space="preserve">The </w:t>
      </w:r>
      <w:r w:rsidR="00BE16E5" w:rsidRPr="00F06248">
        <w:rPr>
          <w:rFonts w:asciiTheme="minorHAnsi" w:hAnsiTheme="minorHAnsi" w:cs="Arial"/>
        </w:rPr>
        <w:t>Division</w:t>
      </w:r>
      <w:r w:rsidRPr="00F06248">
        <w:rPr>
          <w:rFonts w:asciiTheme="minorHAnsi" w:hAnsiTheme="minorHAnsi" w:cs="Arial"/>
        </w:rPr>
        <w:t xml:space="preserve"> of Psychological Medicine and Clinical Neurosciences, </w:t>
      </w:r>
      <w:r w:rsidRPr="00F06248">
        <w:rPr>
          <w:rFonts w:asciiTheme="minorHAnsi" w:hAnsiTheme="minorHAnsi" w:cs="Arial"/>
          <w:bCs/>
          <w:color w:val="000000"/>
          <w:lang w:eastAsia="en-GB"/>
        </w:rPr>
        <w:t>Hadyn Ellis Building, Maindy Road, Cardiff</w:t>
      </w:r>
      <w:r w:rsidR="008A0DAE" w:rsidRPr="00F06248">
        <w:rPr>
          <w:rFonts w:asciiTheme="minorHAnsi" w:hAnsiTheme="minorHAnsi" w:cs="Arial"/>
          <w:bCs/>
          <w:color w:val="000000"/>
          <w:lang w:eastAsia="en-GB"/>
        </w:rPr>
        <w:t xml:space="preserve">, </w:t>
      </w:r>
      <w:r w:rsidR="004D3B53" w:rsidRPr="00F06248">
        <w:rPr>
          <w:rFonts w:asciiTheme="minorHAnsi" w:hAnsiTheme="minorHAnsi" w:cs="Arial"/>
          <w:bCs/>
          <w:color w:val="000000"/>
          <w:lang w:eastAsia="en-GB"/>
        </w:rPr>
        <w:t>2)</w:t>
      </w:r>
      <w:r w:rsidR="008A0DAE" w:rsidRPr="00F06248">
        <w:rPr>
          <w:rFonts w:asciiTheme="minorHAnsi" w:hAnsiTheme="minorHAnsi" w:cs="Arial"/>
          <w:bCs/>
          <w:color w:val="000000"/>
          <w:lang w:eastAsia="en-GB"/>
        </w:rPr>
        <w:t xml:space="preserve"> the UK Biocentre, Units 2 &amp; 3, Java Park, Bradbourne Drive, Tilbrook, MK7 8AT, UK</w:t>
      </w:r>
      <w:r w:rsidR="004D3B53" w:rsidRPr="00F06248">
        <w:rPr>
          <w:rFonts w:asciiTheme="minorHAnsi" w:hAnsiTheme="minorHAnsi" w:cs="Arial"/>
          <w:bCs/>
          <w:color w:val="000000"/>
          <w:lang w:eastAsia="en-GB"/>
        </w:rPr>
        <w:t xml:space="preserve">, or 3) </w:t>
      </w:r>
      <w:r w:rsidR="004D3B53" w:rsidRPr="00F06248">
        <w:rPr>
          <w:rFonts w:cs="Calibri"/>
          <w:color w:val="242424"/>
          <w:shd w:val="clear" w:color="auto" w:fill="FFFFFF"/>
        </w:rPr>
        <w:t>Oxford StemTech Ltd Heyford Park Innovation Centre 77 Heyford Park, Upper Heyford Bicester, OX25 5HD, UK Tel: 01869238035/01869238036 </w:t>
      </w:r>
      <w:hyperlink r:id="rId33" w:tgtFrame="_blank" w:tooltip="Original URL: http://www.oxfordstemtech.com/. Click or tap if you trust this link." w:history="1">
        <w:r w:rsidR="004D3B53" w:rsidRPr="00F06248">
          <w:rPr>
            <w:rStyle w:val="Hyperlink"/>
            <w:rFonts w:cs="Calibri"/>
            <w:bdr w:val="none" w:sz="0" w:space="0" w:color="auto" w:frame="1"/>
            <w:shd w:val="clear" w:color="auto" w:fill="FFFFFF"/>
          </w:rPr>
          <w:t>www.oxfordstemtech.com</w:t>
        </w:r>
      </w:hyperlink>
      <w:r w:rsidRPr="00F06248">
        <w:rPr>
          <w:rFonts w:asciiTheme="minorHAnsi" w:hAnsiTheme="minorHAnsi" w:cs="Arial"/>
          <w:bCs/>
          <w:color w:val="000000"/>
          <w:lang w:eastAsia="en-GB"/>
        </w:rPr>
        <w:t xml:space="preserve">. </w:t>
      </w:r>
    </w:p>
    <w:p w14:paraId="351691FF" w14:textId="6473430D" w:rsidR="00A37E59" w:rsidRPr="00F06248" w:rsidRDefault="00A37E59" w:rsidP="00C10509">
      <w:pPr>
        <w:spacing w:line="360" w:lineRule="auto"/>
        <w:jc w:val="both"/>
        <w:rPr>
          <w:rFonts w:asciiTheme="minorHAnsi" w:hAnsiTheme="minorHAnsi" w:cs="Arial"/>
          <w:bCs/>
          <w:color w:val="000000"/>
          <w:lang w:eastAsia="en-GB"/>
        </w:rPr>
      </w:pPr>
      <w:r w:rsidRPr="00F06248">
        <w:rPr>
          <w:rFonts w:asciiTheme="minorHAnsi" w:hAnsiTheme="minorHAnsi" w:cs="Arial"/>
          <w:bCs/>
          <w:color w:val="000000"/>
          <w:lang w:eastAsia="en-GB"/>
        </w:rPr>
        <w:t xml:space="preserve">In some instances, it may be necessary for NHS sites to temporarily store samples overnight pending transportation to the above named secure laboratories. </w:t>
      </w:r>
    </w:p>
    <w:p w14:paraId="0DAEBBAD" w14:textId="711EE611" w:rsidR="00BE16E5" w:rsidRPr="00F06248" w:rsidRDefault="00BE16E5" w:rsidP="00C10509">
      <w:pPr>
        <w:spacing w:line="360" w:lineRule="auto"/>
        <w:jc w:val="both"/>
        <w:rPr>
          <w:rFonts w:asciiTheme="minorHAnsi" w:hAnsiTheme="minorHAnsi" w:cs="Arial"/>
        </w:rPr>
      </w:pPr>
      <w:r w:rsidRPr="00F06248">
        <w:rPr>
          <w:rFonts w:asciiTheme="minorHAnsi" w:hAnsiTheme="minorHAnsi" w:cs="Arial"/>
          <w:bCs/>
          <w:color w:val="000000"/>
          <w:lang w:eastAsia="en-GB"/>
        </w:rPr>
        <w:t>At the end of the project, or earlier should the samples no longer be required by the project, all samples will be transferred for long term storage to a</w:t>
      </w:r>
      <w:r w:rsidR="005F44E0" w:rsidRPr="00F06248">
        <w:rPr>
          <w:rFonts w:asciiTheme="minorHAnsi" w:hAnsiTheme="minorHAnsi" w:cs="Arial"/>
          <w:bCs/>
          <w:color w:val="000000"/>
          <w:lang w:eastAsia="en-GB"/>
        </w:rPr>
        <w:t>n ethically approved</w:t>
      </w:r>
      <w:r w:rsidRPr="00F06248">
        <w:rPr>
          <w:rFonts w:asciiTheme="minorHAnsi" w:hAnsiTheme="minorHAnsi" w:cs="Arial"/>
          <w:bCs/>
          <w:color w:val="000000"/>
          <w:lang w:eastAsia="en-GB"/>
        </w:rPr>
        <w:t xml:space="preserve"> research tissue bank.</w:t>
      </w:r>
      <w:r w:rsidRPr="00F06248">
        <w:rPr>
          <w:rFonts w:asciiTheme="minorHAnsi" w:hAnsiTheme="minorHAnsi" w:cs="Arial"/>
          <w:b/>
          <w:bCs/>
          <w:color w:val="000000"/>
          <w:lang w:eastAsia="en-GB"/>
        </w:rPr>
        <w:t xml:space="preserve"> </w:t>
      </w:r>
      <w:r w:rsidRPr="00F06248">
        <w:rPr>
          <w:rFonts w:asciiTheme="minorHAnsi" w:hAnsiTheme="minorHAnsi" w:cs="Arial"/>
          <w:bCs/>
          <w:color w:val="000000"/>
          <w:lang w:eastAsia="en-GB"/>
        </w:rPr>
        <w:t>This will maximise the use of the samples provided by our research participants and is in line with the consent that they have provided.</w:t>
      </w:r>
    </w:p>
    <w:p w14:paraId="03628AC2" w14:textId="77777777" w:rsidR="004D166D" w:rsidRPr="00F06248" w:rsidRDefault="001571D7" w:rsidP="00C10509">
      <w:pPr>
        <w:spacing w:line="360" w:lineRule="auto"/>
        <w:jc w:val="both"/>
        <w:rPr>
          <w:rFonts w:asciiTheme="minorHAnsi" w:hAnsiTheme="minorHAnsi" w:cs="Arial"/>
          <w:b/>
          <w:bCs/>
        </w:rPr>
      </w:pPr>
      <w:r w:rsidRPr="00F06248">
        <w:rPr>
          <w:rFonts w:asciiTheme="minorHAnsi" w:hAnsiTheme="minorHAnsi" w:cs="Arial"/>
        </w:rPr>
        <w:lastRenderedPageBreak/>
        <w:t>Overall responsibility for the storage and analysis of sample</w:t>
      </w:r>
      <w:r w:rsidR="00BE16E5" w:rsidRPr="00F06248">
        <w:rPr>
          <w:rFonts w:asciiTheme="minorHAnsi" w:hAnsiTheme="minorHAnsi" w:cs="Arial"/>
        </w:rPr>
        <w:t xml:space="preserve">s within this project </w:t>
      </w:r>
      <w:r w:rsidRPr="00F06248">
        <w:rPr>
          <w:rFonts w:asciiTheme="minorHAnsi" w:hAnsiTheme="minorHAnsi" w:cs="Arial"/>
        </w:rPr>
        <w:t xml:space="preserve">will lie with </w:t>
      </w:r>
      <w:bookmarkStart w:id="59" w:name="_Toc31590897"/>
      <w:r w:rsidR="00BE16E5" w:rsidRPr="00F06248">
        <w:rPr>
          <w:rFonts w:asciiTheme="minorHAnsi" w:hAnsiTheme="minorHAnsi" w:cs="Arial"/>
        </w:rPr>
        <w:t xml:space="preserve">the </w:t>
      </w:r>
      <w:r w:rsidR="00F3056C" w:rsidRPr="00F06248">
        <w:rPr>
          <w:rFonts w:asciiTheme="minorHAnsi" w:hAnsiTheme="minorHAnsi" w:cs="Arial"/>
        </w:rPr>
        <w:t>Principal Investigator</w:t>
      </w:r>
      <w:r w:rsidRPr="00F06248">
        <w:rPr>
          <w:rFonts w:asciiTheme="minorHAnsi" w:hAnsiTheme="minorHAnsi" w:cs="Arial"/>
        </w:rPr>
        <w:t>.</w:t>
      </w:r>
      <w:bookmarkStart w:id="60" w:name="_Toc299109662"/>
    </w:p>
    <w:p w14:paraId="7671DCB6" w14:textId="346C8304" w:rsidR="001571D7" w:rsidRPr="00F06248" w:rsidRDefault="001571D7" w:rsidP="00C10509">
      <w:pPr>
        <w:pStyle w:val="Heading3"/>
      </w:pPr>
      <w:bookmarkStart w:id="61" w:name="_Toc459738925"/>
      <w:bookmarkStart w:id="62" w:name="_Toc136862141"/>
      <w:r w:rsidRPr="00F06248">
        <w:rPr>
          <w:rStyle w:val="Strong"/>
          <w:b/>
          <w:bCs/>
        </w:rPr>
        <w:t>Sample Preparation</w:t>
      </w:r>
      <w:bookmarkEnd w:id="59"/>
      <w:bookmarkEnd w:id="60"/>
      <w:bookmarkEnd w:id="61"/>
      <w:bookmarkEnd w:id="62"/>
    </w:p>
    <w:p w14:paraId="4C6D5440" w14:textId="7D70086E" w:rsidR="00F31F81" w:rsidRPr="00F06248" w:rsidRDefault="00F31F81" w:rsidP="00C10509">
      <w:pPr>
        <w:pStyle w:val="Heading4"/>
        <w:rPr>
          <w:rStyle w:val="Strong"/>
          <w:rFonts w:asciiTheme="minorHAnsi" w:hAnsiTheme="minorHAnsi"/>
          <w:b/>
          <w:sz w:val="22"/>
        </w:rPr>
      </w:pPr>
      <w:bookmarkStart w:id="63" w:name="_Toc31590898"/>
      <w:r w:rsidRPr="00F06248">
        <w:rPr>
          <w:rStyle w:val="Strong"/>
          <w:rFonts w:asciiTheme="minorHAnsi" w:hAnsiTheme="minorHAnsi"/>
          <w:sz w:val="22"/>
        </w:rPr>
        <w:t>Blood Samples</w:t>
      </w:r>
      <w:bookmarkEnd w:id="63"/>
      <w:r w:rsidRPr="00F06248">
        <w:rPr>
          <w:rStyle w:val="Strong"/>
          <w:rFonts w:asciiTheme="minorHAnsi" w:hAnsiTheme="minorHAnsi"/>
          <w:sz w:val="22"/>
        </w:rPr>
        <w:t xml:space="preserve"> – DNA, RNA, protein extraction and cell derivation and culture procedure for human whole blood samples and Saliva (spit) Samples – DNA extraction procedure for human saliva samples.</w:t>
      </w:r>
    </w:p>
    <w:p w14:paraId="092D20B7" w14:textId="77777777" w:rsidR="00EB73A9" w:rsidRPr="00F06248" w:rsidRDefault="00EB73A9" w:rsidP="00C10509">
      <w:pPr>
        <w:spacing w:line="360" w:lineRule="auto"/>
        <w:jc w:val="both"/>
        <w:rPr>
          <w:rFonts w:asciiTheme="minorHAnsi" w:hAnsiTheme="minorHAnsi" w:cs="Arial"/>
        </w:rPr>
      </w:pPr>
    </w:p>
    <w:p w14:paraId="234CC3DB" w14:textId="50100115" w:rsidR="001571D7" w:rsidRPr="00F06248" w:rsidRDefault="001571D7" w:rsidP="00C10509">
      <w:pPr>
        <w:spacing w:line="360" w:lineRule="auto"/>
        <w:jc w:val="both"/>
        <w:rPr>
          <w:rFonts w:asciiTheme="minorHAnsi" w:hAnsiTheme="minorHAnsi" w:cs="Arial"/>
        </w:rPr>
      </w:pPr>
      <w:r w:rsidRPr="00F06248">
        <w:rPr>
          <w:rFonts w:asciiTheme="minorHAnsi" w:hAnsiTheme="minorHAnsi" w:cs="Arial"/>
        </w:rPr>
        <w:t xml:space="preserve">The DNA, RNA and protein extraction </w:t>
      </w:r>
      <w:r w:rsidR="007D415F" w:rsidRPr="00F06248">
        <w:rPr>
          <w:rStyle w:val="Strong"/>
          <w:rFonts w:asciiTheme="minorHAnsi" w:hAnsiTheme="minorHAnsi"/>
          <w:b w:val="0"/>
          <w:bCs w:val="0"/>
        </w:rPr>
        <w:t>and cell derivation and culture procedure for human whole blood samples and saliva (spit) samples</w:t>
      </w:r>
      <w:r w:rsidR="007D415F" w:rsidRPr="00F06248">
        <w:rPr>
          <w:rFonts w:asciiTheme="minorHAnsi" w:hAnsiTheme="minorHAnsi" w:cs="Arial"/>
        </w:rPr>
        <w:t xml:space="preserve"> </w:t>
      </w:r>
      <w:r w:rsidRPr="00F06248">
        <w:rPr>
          <w:rFonts w:asciiTheme="minorHAnsi" w:hAnsiTheme="minorHAnsi" w:cs="Arial"/>
        </w:rPr>
        <w:t>will take place according to standard procedures at one or more of the following places:-</w:t>
      </w:r>
    </w:p>
    <w:p w14:paraId="530264F3" w14:textId="4AE85228" w:rsidR="001571D7" w:rsidRPr="00F06248" w:rsidRDefault="00BE16E5" w:rsidP="00022FC5">
      <w:pPr>
        <w:pStyle w:val="ListParagraph"/>
        <w:numPr>
          <w:ilvl w:val="0"/>
          <w:numId w:val="35"/>
        </w:numPr>
        <w:spacing w:line="360" w:lineRule="auto"/>
        <w:jc w:val="both"/>
        <w:rPr>
          <w:rFonts w:asciiTheme="minorHAnsi" w:hAnsiTheme="minorHAnsi" w:cs="Arial"/>
          <w:bCs/>
          <w:color w:val="000000"/>
          <w:lang w:eastAsia="en-GB"/>
        </w:rPr>
      </w:pPr>
      <w:r w:rsidRPr="00F06248">
        <w:rPr>
          <w:rFonts w:asciiTheme="minorHAnsi" w:hAnsiTheme="minorHAnsi" w:cs="Arial"/>
        </w:rPr>
        <w:t>Division</w:t>
      </w:r>
      <w:r w:rsidR="001571D7" w:rsidRPr="00F06248">
        <w:rPr>
          <w:rFonts w:asciiTheme="minorHAnsi" w:hAnsiTheme="minorHAnsi" w:cs="Arial"/>
        </w:rPr>
        <w:t xml:space="preserve"> of Psychological Medicine and Clinical Neurosciences, </w:t>
      </w:r>
      <w:r w:rsidR="001571D7" w:rsidRPr="00F06248">
        <w:rPr>
          <w:rFonts w:asciiTheme="minorHAnsi" w:hAnsiTheme="minorHAnsi" w:cs="Arial"/>
          <w:bCs/>
          <w:color w:val="000000"/>
          <w:lang w:eastAsia="en-GB"/>
        </w:rPr>
        <w:t>Hadyn Ellis Building, Maindy Road, Cardiff</w:t>
      </w:r>
    </w:p>
    <w:p w14:paraId="494387DD" w14:textId="77777777" w:rsidR="00C002D3" w:rsidRPr="00F06248" w:rsidRDefault="00C002D3" w:rsidP="00022FC5">
      <w:pPr>
        <w:pStyle w:val="ListParagraph"/>
        <w:numPr>
          <w:ilvl w:val="0"/>
          <w:numId w:val="35"/>
        </w:numPr>
        <w:spacing w:line="360" w:lineRule="auto"/>
        <w:jc w:val="both"/>
        <w:rPr>
          <w:rFonts w:asciiTheme="minorHAnsi" w:hAnsiTheme="minorHAnsi" w:cs="Arial"/>
          <w:bCs/>
          <w:color w:val="000000"/>
          <w:lang w:eastAsia="en-GB"/>
        </w:rPr>
      </w:pPr>
      <w:r w:rsidRPr="00F06248">
        <w:rPr>
          <w:rFonts w:asciiTheme="minorHAnsi" w:hAnsiTheme="minorHAnsi" w:cs="Arial"/>
        </w:rPr>
        <w:t>UK Biocentre, Units 2 &amp; 3, Java Park, Bradbourne Drive, Tilbrook, MK7 8AT, UK</w:t>
      </w:r>
    </w:p>
    <w:p w14:paraId="606E203D" w14:textId="5D7ED015" w:rsidR="002B0D28" w:rsidRPr="00F06248" w:rsidRDefault="002B0D28" w:rsidP="00022FC5">
      <w:pPr>
        <w:pStyle w:val="ListParagraph"/>
        <w:numPr>
          <w:ilvl w:val="0"/>
          <w:numId w:val="35"/>
        </w:numPr>
        <w:spacing w:line="360" w:lineRule="auto"/>
        <w:jc w:val="both"/>
        <w:rPr>
          <w:rFonts w:asciiTheme="minorHAnsi" w:hAnsiTheme="minorHAnsi" w:cs="Arial"/>
        </w:rPr>
      </w:pPr>
      <w:r w:rsidRPr="00F06248">
        <w:rPr>
          <w:rFonts w:cs="Calibri"/>
          <w:color w:val="242424"/>
          <w:shd w:val="clear" w:color="auto" w:fill="FFFFFF"/>
        </w:rPr>
        <w:t>Oxford StemTech Ltd Heyford Park Innovation Centre 77 Heyford Park, Upper Heyford Bicester, OX25 5HD, UK Tel: 01869238035/01869238036 </w:t>
      </w:r>
      <w:hyperlink r:id="rId34" w:tgtFrame="_blank" w:tooltip="Original URL: http://www.oxfordstemtech.com/. Click or tap if you trust this link." w:history="1">
        <w:r w:rsidRPr="00F06248">
          <w:rPr>
            <w:rStyle w:val="Hyperlink"/>
            <w:rFonts w:cs="Calibri"/>
            <w:bdr w:val="none" w:sz="0" w:space="0" w:color="auto" w:frame="1"/>
            <w:shd w:val="clear" w:color="auto" w:fill="FFFFFF"/>
          </w:rPr>
          <w:t>www.oxfordstemtech.com</w:t>
        </w:r>
      </w:hyperlink>
    </w:p>
    <w:p w14:paraId="1DE7A78E" w14:textId="598F1038" w:rsidR="001571D7" w:rsidRPr="00F06248" w:rsidRDefault="2642E2AE" w:rsidP="00022FC5">
      <w:pPr>
        <w:pStyle w:val="ListParagraph"/>
        <w:numPr>
          <w:ilvl w:val="0"/>
          <w:numId w:val="35"/>
        </w:numPr>
        <w:spacing w:line="360" w:lineRule="auto"/>
        <w:jc w:val="both"/>
        <w:rPr>
          <w:rFonts w:asciiTheme="minorHAnsi" w:hAnsiTheme="minorHAnsi" w:cs="Arial"/>
        </w:rPr>
      </w:pPr>
      <w:r w:rsidRPr="00F06248">
        <w:rPr>
          <w:rFonts w:asciiTheme="minorHAnsi" w:hAnsiTheme="minorHAnsi" w:cs="Arial"/>
        </w:rPr>
        <w:t xml:space="preserve">An organization, which may be commercial, that specializes in such procedures. Bar-coded samples will be sent using standard procedures to the organization and barcoded DNA, RNA, protein samples or cell cultures returned to the laboratory at the </w:t>
      </w:r>
      <w:r w:rsidR="53F3CADE" w:rsidRPr="00F06248">
        <w:rPr>
          <w:rFonts w:asciiTheme="minorHAnsi" w:hAnsiTheme="minorHAnsi" w:cs="Arial"/>
        </w:rPr>
        <w:t>Division</w:t>
      </w:r>
      <w:r w:rsidRPr="00F06248">
        <w:rPr>
          <w:rFonts w:asciiTheme="minorHAnsi" w:hAnsiTheme="minorHAnsi" w:cs="Arial"/>
        </w:rPr>
        <w:t xml:space="preserve"> of Psychological Medicine and Clinical Neurosciences, </w:t>
      </w:r>
      <w:r w:rsidRPr="00F06248">
        <w:rPr>
          <w:rFonts w:asciiTheme="minorHAnsi" w:hAnsiTheme="minorHAnsi" w:cs="Arial"/>
          <w:color w:val="000000" w:themeColor="text1"/>
          <w:lang w:eastAsia="en-GB"/>
        </w:rPr>
        <w:t>Hadyn Ellis Building, Maindy Road, Cardiff</w:t>
      </w:r>
      <w:r w:rsidR="1FCC2873" w:rsidRPr="00F06248">
        <w:rPr>
          <w:rFonts w:asciiTheme="minorHAnsi" w:hAnsiTheme="minorHAnsi" w:cs="Arial"/>
        </w:rPr>
        <w:t>, or to the UK Biocentre, Units 2 &amp; 3, Java Park, Bradbourne Drive, Tilbrook, MK7 8AT, UK</w:t>
      </w:r>
    </w:p>
    <w:p w14:paraId="5B13ADEE" w14:textId="0F34A6C8" w:rsidR="001571D7" w:rsidRPr="00F06248" w:rsidRDefault="001571D7" w:rsidP="00C10509">
      <w:pPr>
        <w:spacing w:line="360" w:lineRule="auto"/>
        <w:jc w:val="both"/>
        <w:rPr>
          <w:rFonts w:asciiTheme="minorHAnsi" w:hAnsiTheme="minorHAnsi" w:cs="Arial"/>
        </w:rPr>
      </w:pPr>
      <w:r w:rsidRPr="00F06248">
        <w:rPr>
          <w:rFonts w:asciiTheme="minorHAnsi" w:hAnsiTheme="minorHAnsi" w:cs="Arial"/>
        </w:rPr>
        <w:t xml:space="preserve">The on-site </w:t>
      </w:r>
      <w:r w:rsidR="002C7D58" w:rsidRPr="00F06248">
        <w:rPr>
          <w:rFonts w:asciiTheme="minorHAnsi" w:hAnsiTheme="minorHAnsi" w:cs="Arial"/>
        </w:rPr>
        <w:t xml:space="preserve">SOPs </w:t>
      </w:r>
      <w:r w:rsidRPr="00F06248">
        <w:rPr>
          <w:rFonts w:asciiTheme="minorHAnsi" w:hAnsiTheme="minorHAnsi" w:cs="Arial"/>
        </w:rPr>
        <w:t xml:space="preserve">for DNA, RNA and protein extraction, and storage and disposal of samples will be followed in accordance with good practice guidelines. </w:t>
      </w:r>
    </w:p>
    <w:p w14:paraId="1D0457E8" w14:textId="3485974F" w:rsidR="001571D7" w:rsidRPr="00F06248" w:rsidRDefault="001571D7" w:rsidP="32CB6689">
      <w:pPr>
        <w:spacing w:line="360" w:lineRule="auto"/>
        <w:jc w:val="both"/>
        <w:rPr>
          <w:rFonts w:asciiTheme="minorHAnsi" w:hAnsiTheme="minorHAnsi" w:cs="Arial"/>
        </w:rPr>
      </w:pPr>
      <w:r w:rsidRPr="00F06248">
        <w:rPr>
          <w:rFonts w:asciiTheme="minorHAnsi" w:hAnsiTheme="minorHAnsi" w:cs="Arial"/>
        </w:rPr>
        <w:t xml:space="preserve">The DNA samples are stored at –20°C. </w:t>
      </w:r>
    </w:p>
    <w:p w14:paraId="7A014853" w14:textId="000B9CCF" w:rsidR="00314BA4" w:rsidRPr="00F06248" w:rsidRDefault="001571D7" w:rsidP="00C10509">
      <w:pPr>
        <w:spacing w:line="360" w:lineRule="auto"/>
        <w:jc w:val="both"/>
      </w:pPr>
      <w:r w:rsidRPr="00F06248">
        <w:rPr>
          <w:rFonts w:asciiTheme="minorHAnsi" w:hAnsiTheme="minorHAnsi" w:cs="Arial"/>
        </w:rPr>
        <w:t xml:space="preserve">Sequencing and genotyping of the samples and further genetic analysis </w:t>
      </w:r>
      <w:r w:rsidR="00912CAC" w:rsidRPr="00F06248">
        <w:rPr>
          <w:rFonts w:asciiTheme="minorHAnsi" w:hAnsiTheme="minorHAnsi" w:cs="Arial"/>
        </w:rPr>
        <w:t>may</w:t>
      </w:r>
      <w:r w:rsidRPr="00F06248">
        <w:rPr>
          <w:rFonts w:asciiTheme="minorHAnsi" w:hAnsiTheme="minorHAnsi" w:cs="Arial"/>
        </w:rPr>
        <w:t xml:space="preserve"> be performed at the </w:t>
      </w:r>
      <w:r w:rsidR="00BE16E5" w:rsidRPr="00F06248">
        <w:rPr>
          <w:rFonts w:asciiTheme="minorHAnsi" w:hAnsiTheme="minorHAnsi" w:cs="Arial"/>
        </w:rPr>
        <w:t>Division</w:t>
      </w:r>
      <w:r w:rsidRPr="00F06248">
        <w:rPr>
          <w:rFonts w:asciiTheme="minorHAnsi" w:hAnsiTheme="minorHAnsi" w:cs="Arial"/>
        </w:rPr>
        <w:t xml:space="preserve"> of Psychological Medicine laboratories</w:t>
      </w:r>
      <w:r w:rsidR="00E4642C" w:rsidRPr="00F06248">
        <w:rPr>
          <w:rFonts w:asciiTheme="minorHAnsi" w:hAnsiTheme="minorHAnsi" w:cs="Arial"/>
        </w:rPr>
        <w:t xml:space="preserve"> </w:t>
      </w:r>
      <w:r w:rsidR="00BB500A" w:rsidRPr="00F06248">
        <w:rPr>
          <w:rFonts w:asciiTheme="minorHAnsi" w:hAnsiTheme="minorHAnsi" w:cs="Arial"/>
        </w:rPr>
        <w:t>or, where</w:t>
      </w:r>
      <w:r w:rsidRPr="00F06248">
        <w:rPr>
          <w:rFonts w:asciiTheme="minorHAnsi" w:hAnsiTheme="minorHAnsi" w:cs="Arial"/>
        </w:rPr>
        <w:t xml:space="preserve"> required, anonymous samples may be transferred to one of our collaborators, or a commercial organisation</w:t>
      </w:r>
      <w:r w:rsidR="00314BA4" w:rsidRPr="00F06248">
        <w:rPr>
          <w:rFonts w:asciiTheme="minorHAnsi" w:hAnsiTheme="minorHAnsi" w:cs="Arial"/>
        </w:rPr>
        <w:t>. R</w:t>
      </w:r>
      <w:r w:rsidRPr="00F06248">
        <w:rPr>
          <w:rFonts w:asciiTheme="minorHAnsi" w:hAnsiTheme="minorHAnsi" w:cs="Arial"/>
        </w:rPr>
        <w:t xml:space="preserve">esulting data and samples will be returned to the laboratory at the </w:t>
      </w:r>
      <w:r w:rsidR="00BE16E5" w:rsidRPr="00F06248">
        <w:rPr>
          <w:rFonts w:asciiTheme="minorHAnsi" w:hAnsiTheme="minorHAnsi" w:cs="Arial"/>
        </w:rPr>
        <w:t>Division</w:t>
      </w:r>
      <w:r w:rsidRPr="00F06248">
        <w:rPr>
          <w:rFonts w:asciiTheme="minorHAnsi" w:hAnsiTheme="minorHAnsi" w:cs="Arial"/>
        </w:rPr>
        <w:t xml:space="preserve"> of Psychological Medicine and Clinical Neurosciences, </w:t>
      </w:r>
      <w:r w:rsidRPr="00F06248">
        <w:rPr>
          <w:rFonts w:asciiTheme="minorHAnsi" w:hAnsiTheme="minorHAnsi" w:cs="Arial"/>
          <w:color w:val="000000" w:themeColor="text1"/>
          <w:lang w:eastAsia="en-GB"/>
        </w:rPr>
        <w:t>Hadyn Ellis Building, Maindy Road, Cardiff and stored securely on Cardiff University managed servers</w:t>
      </w:r>
      <w:bookmarkStart w:id="64" w:name="_Toc299109663"/>
      <w:r w:rsidR="00CC48DF" w:rsidRPr="00F06248">
        <w:rPr>
          <w:rFonts w:asciiTheme="minorHAnsi" w:hAnsiTheme="minorHAnsi" w:cs="Arial"/>
          <w:color w:val="000000" w:themeColor="text1"/>
          <w:lang w:eastAsia="en-GB"/>
        </w:rPr>
        <w:t>, or to Amazon Web Server (AWS) London (EU West-2)</w:t>
      </w:r>
      <w:r w:rsidR="00F31F81" w:rsidRPr="00F06248">
        <w:rPr>
          <w:rFonts w:asciiTheme="minorHAnsi" w:hAnsiTheme="minorHAnsi" w:cs="Arial"/>
          <w:color w:val="000000" w:themeColor="text1"/>
          <w:lang w:eastAsia="en-GB"/>
        </w:rPr>
        <w:t>.</w:t>
      </w:r>
    </w:p>
    <w:p w14:paraId="70C8DF33" w14:textId="225F404B" w:rsidR="001571D7" w:rsidRPr="00F06248" w:rsidRDefault="001571D7" w:rsidP="00C10509">
      <w:pPr>
        <w:pStyle w:val="Heading3"/>
      </w:pPr>
      <w:bookmarkStart w:id="65" w:name="_Toc459738926"/>
      <w:bookmarkStart w:id="66" w:name="_Toc136862142"/>
      <w:r w:rsidRPr="00F06248">
        <w:t>Analysis</w:t>
      </w:r>
      <w:bookmarkEnd w:id="64"/>
      <w:bookmarkEnd w:id="65"/>
      <w:bookmarkEnd w:id="66"/>
    </w:p>
    <w:p w14:paraId="6527A781" w14:textId="77777777" w:rsidR="00756E50" w:rsidRPr="00F06248" w:rsidRDefault="00756E50" w:rsidP="00C10509">
      <w:pPr>
        <w:spacing w:line="360" w:lineRule="auto"/>
        <w:jc w:val="both"/>
        <w:rPr>
          <w:rFonts w:asciiTheme="minorHAnsi" w:hAnsiTheme="minorHAnsi" w:cs="Arial"/>
        </w:rPr>
      </w:pPr>
    </w:p>
    <w:p w14:paraId="3D51E2FE" w14:textId="70B44576" w:rsidR="001571D7" w:rsidRPr="00F06248" w:rsidRDefault="001571D7" w:rsidP="00C10509">
      <w:pPr>
        <w:spacing w:line="360" w:lineRule="auto"/>
        <w:jc w:val="both"/>
        <w:rPr>
          <w:rFonts w:asciiTheme="minorHAnsi" w:hAnsiTheme="minorHAnsi" w:cs="Arial"/>
        </w:rPr>
      </w:pPr>
      <w:r w:rsidRPr="00F06248">
        <w:rPr>
          <w:rFonts w:asciiTheme="minorHAnsi" w:hAnsiTheme="minorHAnsi" w:cs="Arial"/>
        </w:rPr>
        <w:lastRenderedPageBreak/>
        <w:t xml:space="preserve">Samples of DNA, RNA, </w:t>
      </w:r>
      <w:r w:rsidR="000F6DAE" w:rsidRPr="00F06248">
        <w:rPr>
          <w:rFonts w:asciiTheme="minorHAnsi" w:hAnsiTheme="minorHAnsi" w:cs="Arial"/>
        </w:rPr>
        <w:t xml:space="preserve">and </w:t>
      </w:r>
      <w:r w:rsidRPr="00F06248">
        <w:rPr>
          <w:rFonts w:asciiTheme="minorHAnsi" w:hAnsiTheme="minorHAnsi" w:cs="Arial"/>
        </w:rPr>
        <w:t xml:space="preserve">proteins will be stored </w:t>
      </w:r>
      <w:r w:rsidR="000F6DAE" w:rsidRPr="00F06248">
        <w:rPr>
          <w:rFonts w:asciiTheme="minorHAnsi" w:hAnsiTheme="minorHAnsi" w:cs="Arial"/>
        </w:rPr>
        <w:t xml:space="preserve">and analysed </w:t>
      </w:r>
      <w:r w:rsidR="00314BA4" w:rsidRPr="00F06248">
        <w:rPr>
          <w:rFonts w:asciiTheme="minorHAnsi" w:hAnsiTheme="minorHAnsi" w:cs="Arial"/>
        </w:rPr>
        <w:t xml:space="preserve">by the </w:t>
      </w:r>
      <w:r w:rsidR="000F6DAE" w:rsidRPr="00F06248">
        <w:rPr>
          <w:rFonts w:asciiTheme="minorHAnsi" w:hAnsiTheme="minorHAnsi" w:cs="Arial"/>
        </w:rPr>
        <w:t>project. W</w:t>
      </w:r>
      <w:r w:rsidRPr="00F06248">
        <w:rPr>
          <w:rFonts w:asciiTheme="minorHAnsi" w:hAnsiTheme="minorHAnsi" w:cs="Arial"/>
        </w:rPr>
        <w:t>e will undertake analyses of DNA and its associated proteins, at a degree of resolution dictated by available technology, aiming for single base resolution. We will also assay gene expression from RNA and protein extracts, aiming for as complete characterization of the transcriptome and proteome as is possible.</w:t>
      </w:r>
    </w:p>
    <w:p w14:paraId="4439A9A5" w14:textId="77777777" w:rsidR="001571D7" w:rsidRPr="00F06248" w:rsidRDefault="001571D7" w:rsidP="00C10509">
      <w:pPr>
        <w:pStyle w:val="Heading3"/>
      </w:pPr>
      <w:bookmarkStart w:id="67" w:name="_Toc299109665"/>
      <w:bookmarkStart w:id="68" w:name="_Toc459738927"/>
      <w:bookmarkStart w:id="69" w:name="_Toc136862143"/>
      <w:r w:rsidRPr="00F06248">
        <w:t>Disposal</w:t>
      </w:r>
      <w:bookmarkEnd w:id="67"/>
      <w:bookmarkEnd w:id="68"/>
      <w:bookmarkEnd w:id="69"/>
    </w:p>
    <w:p w14:paraId="732DF542" w14:textId="77777777" w:rsidR="00756E50" w:rsidRPr="00F06248" w:rsidRDefault="00756E50" w:rsidP="00C10509">
      <w:pPr>
        <w:autoSpaceDE w:val="0"/>
        <w:autoSpaceDN w:val="0"/>
        <w:adjustRightInd w:val="0"/>
        <w:spacing w:after="0" w:line="360" w:lineRule="auto"/>
        <w:rPr>
          <w:rFonts w:asciiTheme="minorHAnsi" w:hAnsiTheme="minorHAnsi" w:cs="Arial"/>
        </w:rPr>
      </w:pPr>
    </w:p>
    <w:p w14:paraId="0107F1E4" w14:textId="63AAF685" w:rsidR="00BA3944" w:rsidRPr="00F06248" w:rsidRDefault="00B310D1" w:rsidP="00C10509">
      <w:pPr>
        <w:autoSpaceDE w:val="0"/>
        <w:autoSpaceDN w:val="0"/>
        <w:adjustRightInd w:val="0"/>
        <w:spacing w:after="0" w:line="360" w:lineRule="auto"/>
        <w:rPr>
          <w:rFonts w:asciiTheme="minorHAnsi" w:hAnsiTheme="minorHAnsi" w:cs="Arial"/>
        </w:rPr>
      </w:pPr>
      <w:r w:rsidRPr="00F06248">
        <w:rPr>
          <w:rFonts w:asciiTheme="minorHAnsi" w:hAnsiTheme="minorHAnsi" w:cs="Arial"/>
        </w:rPr>
        <w:t xml:space="preserve">As described above, </w:t>
      </w:r>
      <w:r w:rsidRPr="00F06248">
        <w:rPr>
          <w:rFonts w:asciiTheme="minorHAnsi" w:hAnsiTheme="minorHAnsi" w:cs="Arial"/>
          <w:bCs/>
          <w:color w:val="000000"/>
          <w:lang w:eastAsia="en-GB"/>
        </w:rPr>
        <w:t>at the end of the project, or earlier should the samples no longer be required by the project, all sampl</w:t>
      </w:r>
      <w:r w:rsidR="00A86644" w:rsidRPr="00F06248">
        <w:rPr>
          <w:rFonts w:asciiTheme="minorHAnsi" w:hAnsiTheme="minorHAnsi" w:cs="Arial"/>
          <w:bCs/>
          <w:color w:val="000000"/>
          <w:lang w:eastAsia="en-GB"/>
        </w:rPr>
        <w:t>es will be transferred for long-</w:t>
      </w:r>
      <w:r w:rsidRPr="00F06248">
        <w:rPr>
          <w:rFonts w:asciiTheme="minorHAnsi" w:hAnsiTheme="minorHAnsi" w:cs="Arial"/>
          <w:bCs/>
          <w:color w:val="000000"/>
          <w:lang w:eastAsia="en-GB"/>
        </w:rPr>
        <w:t>term storage to a</w:t>
      </w:r>
      <w:r w:rsidR="005F44E0" w:rsidRPr="00F06248">
        <w:rPr>
          <w:rFonts w:asciiTheme="minorHAnsi" w:hAnsiTheme="minorHAnsi" w:cs="Arial"/>
          <w:bCs/>
          <w:color w:val="000000"/>
          <w:lang w:eastAsia="en-GB"/>
        </w:rPr>
        <w:t>n ethically approved</w:t>
      </w:r>
      <w:r w:rsidRPr="00F06248">
        <w:rPr>
          <w:rFonts w:asciiTheme="minorHAnsi" w:hAnsiTheme="minorHAnsi" w:cs="Arial"/>
          <w:bCs/>
          <w:color w:val="000000"/>
          <w:lang w:eastAsia="en-GB"/>
        </w:rPr>
        <w:t xml:space="preserve"> research tissue bank. Where we are required to dispose of a sample (for example, where a participant withdraws consent) </w:t>
      </w:r>
      <w:r w:rsidRPr="00F06248">
        <w:rPr>
          <w:rFonts w:asciiTheme="minorHAnsi" w:hAnsiTheme="minorHAnsi" w:cs="Arial"/>
        </w:rPr>
        <w:t xml:space="preserve">samples will be securely disposed of in line with good practice on the safe disposal of healthcare waste and all relevant health and safety practices. </w:t>
      </w:r>
    </w:p>
    <w:p w14:paraId="28D75AE5" w14:textId="77777777" w:rsidR="00BA3944" w:rsidRPr="00F06248" w:rsidRDefault="00BA3944" w:rsidP="00C10509">
      <w:pPr>
        <w:autoSpaceDE w:val="0"/>
        <w:autoSpaceDN w:val="0"/>
        <w:adjustRightInd w:val="0"/>
        <w:spacing w:after="0" w:line="360" w:lineRule="auto"/>
        <w:rPr>
          <w:rFonts w:asciiTheme="minorHAnsi" w:hAnsiTheme="minorHAnsi" w:cs="Arial"/>
          <w:b/>
          <w:i/>
        </w:rPr>
      </w:pPr>
    </w:p>
    <w:p w14:paraId="75328251" w14:textId="4BCC9E3A" w:rsidR="006658F6" w:rsidRPr="00F06248" w:rsidRDefault="00F31F81" w:rsidP="6E0A3771">
      <w:pPr>
        <w:autoSpaceDE w:val="0"/>
        <w:autoSpaceDN w:val="0"/>
        <w:adjustRightInd w:val="0"/>
        <w:spacing w:after="0" w:line="360" w:lineRule="auto"/>
        <w:rPr>
          <w:rFonts w:asciiTheme="minorHAnsi" w:hAnsiTheme="minorHAnsi" w:cs="Arial"/>
          <w:b/>
          <w:bCs/>
          <w:i/>
          <w:iCs/>
        </w:rPr>
      </w:pPr>
      <w:r w:rsidRPr="00F06248">
        <w:rPr>
          <w:rFonts w:asciiTheme="minorHAnsi" w:hAnsiTheme="minorHAnsi" w:cs="Arial"/>
          <w:b/>
          <w:bCs/>
          <w:i/>
          <w:iCs/>
        </w:rPr>
        <w:t>S</w:t>
      </w:r>
      <w:r w:rsidR="006658F6" w:rsidRPr="00F06248">
        <w:rPr>
          <w:rFonts w:asciiTheme="minorHAnsi" w:hAnsiTheme="minorHAnsi" w:cs="Arial"/>
          <w:b/>
          <w:bCs/>
          <w:i/>
          <w:iCs/>
        </w:rPr>
        <w:t>ample sharing</w:t>
      </w:r>
    </w:p>
    <w:p w14:paraId="659BBC5C" w14:textId="77777777" w:rsidR="00BA3944" w:rsidRPr="00F06248" w:rsidRDefault="00BA3944" w:rsidP="00C10509">
      <w:pPr>
        <w:autoSpaceDE w:val="0"/>
        <w:autoSpaceDN w:val="0"/>
        <w:adjustRightInd w:val="0"/>
        <w:spacing w:after="0" w:line="360" w:lineRule="auto"/>
        <w:rPr>
          <w:rFonts w:asciiTheme="minorHAnsi" w:hAnsiTheme="minorHAnsi" w:cs="Arial"/>
        </w:rPr>
      </w:pPr>
    </w:p>
    <w:p w14:paraId="2296025F" w14:textId="7D8FE315" w:rsidR="00BA3944" w:rsidRPr="00F06248" w:rsidRDefault="00BA3944" w:rsidP="32CB6689">
      <w:pPr>
        <w:autoSpaceDE w:val="0"/>
        <w:autoSpaceDN w:val="0"/>
        <w:adjustRightInd w:val="0"/>
        <w:spacing w:after="0" w:line="360" w:lineRule="auto"/>
        <w:rPr>
          <w:rFonts w:asciiTheme="minorHAnsi" w:hAnsiTheme="minorHAnsi" w:cs="Arial"/>
        </w:rPr>
      </w:pPr>
      <w:r w:rsidRPr="00F06248">
        <w:rPr>
          <w:rFonts w:asciiTheme="minorHAnsi" w:hAnsiTheme="minorHAnsi" w:cs="Arial"/>
        </w:rPr>
        <w:t>Samples and data will be made available to authorized personnel in the National Centre for Mental Health, Cardiff University</w:t>
      </w:r>
      <w:r w:rsidR="008C2523" w:rsidRPr="00F06248">
        <w:rPr>
          <w:rFonts w:asciiTheme="minorHAnsi" w:hAnsiTheme="minorHAnsi" w:cs="Arial"/>
        </w:rPr>
        <w:t xml:space="preserve"> or collaborative </w:t>
      </w:r>
      <w:r w:rsidR="00096DC1" w:rsidRPr="00F06248">
        <w:rPr>
          <w:rFonts w:asciiTheme="minorHAnsi" w:hAnsiTheme="minorHAnsi" w:cs="Arial"/>
        </w:rPr>
        <w:t>partners</w:t>
      </w:r>
      <w:r w:rsidRPr="00F06248">
        <w:rPr>
          <w:rFonts w:asciiTheme="minorHAnsi" w:hAnsiTheme="minorHAnsi" w:cs="Arial"/>
        </w:rPr>
        <w:t>. The data and samples may also be shared with external researchers, who may be funded by government, charity or commercial organizations and may include universities, research institutes</w:t>
      </w:r>
      <w:r w:rsidR="003608A7" w:rsidRPr="00F06248">
        <w:rPr>
          <w:rFonts w:asciiTheme="minorHAnsi" w:hAnsiTheme="minorHAnsi" w:cs="Arial"/>
        </w:rPr>
        <w:t>, commercial organisations</w:t>
      </w:r>
      <w:r w:rsidRPr="00F06248">
        <w:rPr>
          <w:rFonts w:asciiTheme="minorHAnsi" w:hAnsiTheme="minorHAnsi" w:cs="Arial"/>
        </w:rPr>
        <w:t xml:space="preserve"> or government bodies. We will never release any personal identifiable in</w:t>
      </w:r>
      <w:r w:rsidR="00DA1471" w:rsidRPr="00F06248">
        <w:rPr>
          <w:rFonts w:asciiTheme="minorHAnsi" w:hAnsiTheme="minorHAnsi" w:cs="Arial"/>
        </w:rPr>
        <w:t xml:space="preserve">formation </w:t>
      </w:r>
      <w:r w:rsidRPr="00F06248">
        <w:rPr>
          <w:rFonts w:asciiTheme="minorHAnsi" w:hAnsiTheme="minorHAnsi" w:cs="Arial"/>
        </w:rPr>
        <w:t>(i.e. Names, initials, date of birth, address or any other information that would enable identification of an individual)</w:t>
      </w:r>
      <w:r w:rsidR="32CB6689" w:rsidRPr="00F06248">
        <w:rPr>
          <w:rFonts w:asciiTheme="minorHAnsi" w:hAnsiTheme="minorHAnsi" w:cs="Arial"/>
        </w:rPr>
        <w:t xml:space="preserve"> </w:t>
      </w:r>
      <w:r w:rsidR="00DA1471" w:rsidRPr="00F06248">
        <w:rPr>
          <w:rFonts w:asciiTheme="minorHAnsi" w:hAnsiTheme="minorHAnsi" w:cs="Arial"/>
        </w:rPr>
        <w:t>relating to the participants to external researchers</w:t>
      </w:r>
      <w:r w:rsidRPr="00F06248">
        <w:rPr>
          <w:rFonts w:asciiTheme="minorHAnsi" w:hAnsiTheme="minorHAnsi" w:cs="Arial"/>
        </w:rPr>
        <w:t>.</w:t>
      </w:r>
      <w:r w:rsidRPr="00F06248">
        <w:rPr>
          <w:rFonts w:asciiTheme="minorHAnsi" w:hAnsiTheme="minorHAnsi" w:cs="Arial"/>
          <w:i/>
          <w:iCs/>
        </w:rPr>
        <w:t xml:space="preserve">  </w:t>
      </w:r>
      <w:r w:rsidRPr="00F06248">
        <w:rPr>
          <w:rFonts w:asciiTheme="minorHAnsi" w:hAnsiTheme="minorHAnsi" w:cs="Arial"/>
        </w:rPr>
        <w:t>The samples and data will be released to them after anonymisation.</w:t>
      </w:r>
      <w:r w:rsidR="6E0A3771" w:rsidRPr="00F06248">
        <w:rPr>
          <w:rFonts w:asciiTheme="minorHAnsi" w:hAnsiTheme="minorHAnsi" w:cs="Arial"/>
        </w:rPr>
        <w:t xml:space="preserve"> </w:t>
      </w:r>
    </w:p>
    <w:p w14:paraId="1566F2E9" w14:textId="628A1B78" w:rsidR="00BA3944" w:rsidRPr="00F06248" w:rsidRDefault="00BA3944" w:rsidP="00C10509">
      <w:pPr>
        <w:autoSpaceDE w:val="0"/>
        <w:autoSpaceDN w:val="0"/>
        <w:adjustRightInd w:val="0"/>
        <w:spacing w:after="0" w:line="360" w:lineRule="auto"/>
        <w:rPr>
          <w:rFonts w:asciiTheme="minorHAnsi" w:hAnsiTheme="minorHAnsi" w:cs="Arial"/>
        </w:rPr>
      </w:pPr>
    </w:p>
    <w:p w14:paraId="6E89681F" w14:textId="77777777" w:rsidR="00BA3944" w:rsidRPr="00F06248" w:rsidRDefault="00BA3944" w:rsidP="00C10509">
      <w:pPr>
        <w:autoSpaceDE w:val="0"/>
        <w:autoSpaceDN w:val="0"/>
        <w:adjustRightInd w:val="0"/>
        <w:spacing w:after="0" w:line="360" w:lineRule="auto"/>
        <w:rPr>
          <w:rFonts w:asciiTheme="minorHAnsi" w:hAnsiTheme="minorHAnsi" w:cs="Arial"/>
        </w:rPr>
      </w:pPr>
    </w:p>
    <w:p w14:paraId="286C6168" w14:textId="6C77A43F" w:rsidR="00BA3944" w:rsidRPr="00F06248" w:rsidRDefault="00DA1471" w:rsidP="6E0A3771">
      <w:pPr>
        <w:autoSpaceDE w:val="0"/>
        <w:autoSpaceDN w:val="0"/>
        <w:adjustRightInd w:val="0"/>
        <w:spacing w:after="0" w:line="360" w:lineRule="auto"/>
        <w:rPr>
          <w:rFonts w:asciiTheme="minorHAnsi" w:hAnsiTheme="minorHAnsi" w:cs="Arial"/>
        </w:rPr>
      </w:pPr>
      <w:r w:rsidRPr="00F06248">
        <w:rPr>
          <w:rFonts w:asciiTheme="minorHAnsi" w:hAnsiTheme="minorHAnsi" w:cs="Arial"/>
        </w:rPr>
        <w:t xml:space="preserve"> </w:t>
      </w:r>
      <w:r w:rsidR="00BA3944" w:rsidRPr="00F06248">
        <w:rPr>
          <w:rFonts w:asciiTheme="minorHAnsi" w:hAnsiTheme="minorHAnsi" w:cs="Arial"/>
        </w:rPr>
        <w:t>A supply agreement must be in place with the researcher to ensure storage, use and disposal of the samples in accorda</w:t>
      </w:r>
      <w:r w:rsidRPr="00F06248">
        <w:rPr>
          <w:rFonts w:asciiTheme="minorHAnsi" w:hAnsiTheme="minorHAnsi" w:cs="Arial"/>
        </w:rPr>
        <w:t xml:space="preserve">nce with the existing codes of practice and </w:t>
      </w:r>
      <w:r w:rsidR="00BA3944" w:rsidRPr="00F06248">
        <w:rPr>
          <w:rFonts w:asciiTheme="minorHAnsi" w:hAnsiTheme="minorHAnsi" w:cs="Arial"/>
        </w:rPr>
        <w:t xml:space="preserve">the </w:t>
      </w:r>
      <w:r w:rsidRPr="00F06248">
        <w:rPr>
          <w:rFonts w:asciiTheme="minorHAnsi" w:hAnsiTheme="minorHAnsi" w:cs="Arial"/>
        </w:rPr>
        <w:t>terms of the ethical approval.</w:t>
      </w:r>
      <w:r w:rsidR="00BA3944" w:rsidRPr="00F06248">
        <w:rPr>
          <w:rFonts w:asciiTheme="minorHAnsi" w:hAnsiTheme="minorHAnsi" w:cs="Arial"/>
        </w:rPr>
        <w:t xml:space="preserve"> </w:t>
      </w:r>
    </w:p>
    <w:p w14:paraId="7BE3191E" w14:textId="3FCA2254" w:rsidR="001571D7" w:rsidRPr="00F06248" w:rsidRDefault="001571D7" w:rsidP="00C10509">
      <w:pPr>
        <w:autoSpaceDE w:val="0"/>
        <w:autoSpaceDN w:val="0"/>
        <w:adjustRightInd w:val="0"/>
        <w:spacing w:after="0" w:line="360" w:lineRule="auto"/>
        <w:jc w:val="both"/>
        <w:rPr>
          <w:rFonts w:asciiTheme="minorHAnsi" w:hAnsiTheme="minorHAnsi" w:cs="Arial"/>
          <w:b/>
        </w:rPr>
      </w:pPr>
    </w:p>
    <w:p w14:paraId="52477DD9" w14:textId="77777777" w:rsidR="001571D7" w:rsidRPr="00F06248" w:rsidRDefault="00434A29" w:rsidP="00C10509">
      <w:pPr>
        <w:pStyle w:val="Heading2"/>
        <w:rPr>
          <w:rFonts w:cs="Arial"/>
          <w:sz w:val="22"/>
          <w:szCs w:val="22"/>
        </w:rPr>
      </w:pPr>
      <w:bookmarkStart w:id="70" w:name="_Toc459738928"/>
      <w:bookmarkStart w:id="71" w:name="_Toc136862144"/>
      <w:r w:rsidRPr="00F06248">
        <w:rPr>
          <w:rFonts w:cs="Arial"/>
          <w:sz w:val="22"/>
          <w:szCs w:val="22"/>
        </w:rPr>
        <w:t xml:space="preserve">7.4 </w:t>
      </w:r>
      <w:r w:rsidR="001571D7" w:rsidRPr="00F06248">
        <w:rPr>
          <w:rFonts w:cs="Arial"/>
          <w:sz w:val="22"/>
          <w:szCs w:val="22"/>
        </w:rPr>
        <w:t>Access to medical records</w:t>
      </w:r>
      <w:bookmarkEnd w:id="70"/>
      <w:bookmarkEnd w:id="71"/>
      <w:r w:rsidR="001571D7" w:rsidRPr="00F06248">
        <w:rPr>
          <w:rFonts w:cs="Arial"/>
          <w:sz w:val="22"/>
          <w:szCs w:val="22"/>
        </w:rPr>
        <w:t xml:space="preserve"> </w:t>
      </w:r>
    </w:p>
    <w:p w14:paraId="1BB3C1AE" w14:textId="0B14BE54" w:rsidR="001571D7" w:rsidRPr="00F06248" w:rsidRDefault="000D27A3" w:rsidP="00C10509">
      <w:pPr>
        <w:autoSpaceDE w:val="0"/>
        <w:autoSpaceDN w:val="0"/>
        <w:adjustRightInd w:val="0"/>
        <w:spacing w:after="0" w:line="360" w:lineRule="auto"/>
        <w:rPr>
          <w:rFonts w:asciiTheme="minorHAnsi" w:hAnsiTheme="minorHAnsi" w:cs="Arial"/>
        </w:rPr>
      </w:pPr>
      <w:r w:rsidRPr="00F06248">
        <w:rPr>
          <w:rFonts w:asciiTheme="minorHAnsi" w:hAnsiTheme="minorHAnsi" w:cs="Arial"/>
        </w:rPr>
        <w:t xml:space="preserve">We </w:t>
      </w:r>
      <w:r w:rsidR="00131BFF" w:rsidRPr="00F06248">
        <w:rPr>
          <w:rFonts w:asciiTheme="minorHAnsi" w:hAnsiTheme="minorHAnsi" w:cs="Arial"/>
        </w:rPr>
        <w:t xml:space="preserve">may </w:t>
      </w:r>
      <w:r w:rsidRPr="00F06248">
        <w:rPr>
          <w:rFonts w:asciiTheme="minorHAnsi" w:hAnsiTheme="minorHAnsi" w:cs="Arial"/>
        </w:rPr>
        <w:t>obtain</w:t>
      </w:r>
      <w:r w:rsidR="004D166D" w:rsidRPr="00F06248">
        <w:rPr>
          <w:rFonts w:asciiTheme="minorHAnsi" w:hAnsiTheme="minorHAnsi" w:cs="Arial"/>
        </w:rPr>
        <w:t xml:space="preserve"> additional</w:t>
      </w:r>
      <w:r w:rsidRPr="00F06248">
        <w:rPr>
          <w:rFonts w:asciiTheme="minorHAnsi" w:hAnsiTheme="minorHAnsi" w:cs="Arial"/>
        </w:rPr>
        <w:t xml:space="preserve"> </w:t>
      </w:r>
      <w:r w:rsidR="004D166D" w:rsidRPr="00F06248">
        <w:rPr>
          <w:rFonts w:asciiTheme="minorHAnsi" w:hAnsiTheme="minorHAnsi" w:cs="Arial"/>
        </w:rPr>
        <w:t xml:space="preserve">data </w:t>
      </w:r>
      <w:r w:rsidR="001571D7" w:rsidRPr="00F06248">
        <w:rPr>
          <w:rFonts w:asciiTheme="minorHAnsi" w:hAnsiTheme="minorHAnsi" w:cs="Arial"/>
        </w:rPr>
        <w:t>from clinical records (ele</w:t>
      </w:r>
      <w:r w:rsidR="009A1B7B" w:rsidRPr="00F06248">
        <w:rPr>
          <w:rFonts w:asciiTheme="minorHAnsi" w:hAnsiTheme="minorHAnsi" w:cs="Arial"/>
        </w:rPr>
        <w:t>ctronic, paper or both)</w:t>
      </w:r>
      <w:r w:rsidR="00F06712" w:rsidRPr="00F06248">
        <w:rPr>
          <w:rFonts w:asciiTheme="minorHAnsi" w:hAnsiTheme="minorHAnsi" w:cs="Arial"/>
        </w:rPr>
        <w:t xml:space="preserve"> </w:t>
      </w:r>
      <w:r w:rsidR="009A1B7B" w:rsidRPr="00F06248">
        <w:rPr>
          <w:rFonts w:asciiTheme="minorHAnsi" w:hAnsiTheme="minorHAnsi" w:cs="Arial"/>
        </w:rPr>
        <w:t xml:space="preserve">for </w:t>
      </w:r>
      <w:r w:rsidR="001571D7" w:rsidRPr="00F06248">
        <w:rPr>
          <w:rFonts w:asciiTheme="minorHAnsi" w:hAnsiTheme="minorHAnsi" w:cs="Arial"/>
        </w:rPr>
        <w:t>participants who provide consent to this. This will incl</w:t>
      </w:r>
      <w:r w:rsidR="006004D3" w:rsidRPr="00F06248">
        <w:rPr>
          <w:rFonts w:asciiTheme="minorHAnsi" w:hAnsiTheme="minorHAnsi" w:cs="Arial"/>
        </w:rPr>
        <w:t>ude both prior and</w:t>
      </w:r>
      <w:r w:rsidR="001571D7" w:rsidRPr="00F06248">
        <w:rPr>
          <w:rFonts w:asciiTheme="minorHAnsi" w:hAnsiTheme="minorHAnsi" w:cs="Arial"/>
        </w:rPr>
        <w:t xml:space="preserve"> future contacts (again, for thos</w:t>
      </w:r>
      <w:r w:rsidR="009A1B7B" w:rsidRPr="00F06248">
        <w:rPr>
          <w:rFonts w:asciiTheme="minorHAnsi" w:hAnsiTheme="minorHAnsi" w:cs="Arial"/>
        </w:rPr>
        <w:t xml:space="preserve">e providing consent for this). </w:t>
      </w:r>
    </w:p>
    <w:p w14:paraId="5A19ED80" w14:textId="77777777" w:rsidR="0072385D" w:rsidRPr="00F06248" w:rsidRDefault="00434A29" w:rsidP="00C10509">
      <w:pPr>
        <w:pStyle w:val="Heading2"/>
        <w:rPr>
          <w:rFonts w:cs="Arial"/>
          <w:sz w:val="22"/>
          <w:szCs w:val="22"/>
        </w:rPr>
      </w:pPr>
      <w:bookmarkStart w:id="72" w:name="_Toc459738929"/>
      <w:bookmarkStart w:id="73" w:name="_Toc136862145"/>
      <w:r w:rsidRPr="00F06248">
        <w:rPr>
          <w:rFonts w:cs="Arial"/>
          <w:sz w:val="22"/>
          <w:szCs w:val="22"/>
        </w:rPr>
        <w:lastRenderedPageBreak/>
        <w:t xml:space="preserve">7.5 </w:t>
      </w:r>
      <w:r w:rsidR="00D72E9D" w:rsidRPr="00F06248">
        <w:rPr>
          <w:rFonts w:cs="Arial"/>
          <w:sz w:val="22"/>
          <w:szCs w:val="22"/>
        </w:rPr>
        <w:t>Data Management</w:t>
      </w:r>
      <w:bookmarkEnd w:id="72"/>
      <w:bookmarkEnd w:id="73"/>
      <w:r w:rsidR="00D72E9D" w:rsidRPr="00F06248">
        <w:rPr>
          <w:rFonts w:cs="Arial"/>
          <w:sz w:val="22"/>
          <w:szCs w:val="22"/>
        </w:rPr>
        <w:t xml:space="preserve"> </w:t>
      </w:r>
      <w:bookmarkStart w:id="74" w:name="_Toc31590902"/>
      <w:bookmarkStart w:id="75" w:name="_Toc299109666"/>
    </w:p>
    <w:p w14:paraId="2FB937AB" w14:textId="77777777" w:rsidR="00EB73A9" w:rsidRPr="00F06248" w:rsidRDefault="00E004A7" w:rsidP="00C10509">
      <w:pPr>
        <w:pStyle w:val="Heading3"/>
        <w:rPr>
          <w:rFonts w:cs="Arial"/>
        </w:rPr>
      </w:pPr>
      <w:bookmarkStart w:id="76" w:name="_Toc459738930"/>
      <w:bookmarkStart w:id="77" w:name="_Toc136862146"/>
      <w:r w:rsidRPr="00F06248">
        <w:rPr>
          <w:rFonts w:cs="Arial"/>
        </w:rPr>
        <w:t>Privacy and Confidentiality</w:t>
      </w:r>
      <w:bookmarkEnd w:id="74"/>
      <w:bookmarkEnd w:id="75"/>
      <w:bookmarkEnd w:id="76"/>
      <w:bookmarkEnd w:id="77"/>
    </w:p>
    <w:p w14:paraId="6F9971BC" w14:textId="77777777" w:rsidR="00E004A7" w:rsidRPr="00F06248" w:rsidRDefault="00E004A7" w:rsidP="00C10509">
      <w:pPr>
        <w:rPr>
          <w:rFonts w:asciiTheme="minorHAnsi" w:hAnsiTheme="minorHAnsi" w:cs="Arial"/>
        </w:rPr>
      </w:pPr>
    </w:p>
    <w:p w14:paraId="6CAD3899" w14:textId="000F0E20" w:rsidR="00E004A7" w:rsidRPr="00F06248" w:rsidRDefault="00361087" w:rsidP="00C10509">
      <w:pPr>
        <w:autoSpaceDE w:val="0"/>
        <w:autoSpaceDN w:val="0"/>
        <w:adjustRightInd w:val="0"/>
        <w:spacing w:after="0" w:line="360" w:lineRule="auto"/>
        <w:rPr>
          <w:rFonts w:asciiTheme="minorHAnsi" w:hAnsiTheme="minorHAnsi" w:cs="Arial"/>
        </w:rPr>
      </w:pPr>
      <w:r w:rsidRPr="00F06248">
        <w:rPr>
          <w:rFonts w:asciiTheme="minorHAnsi" w:hAnsiTheme="minorHAnsi" w:cs="Arial"/>
        </w:rPr>
        <w:t>All participants will be allocated a</w:t>
      </w:r>
      <w:r w:rsidR="00E004A7" w:rsidRPr="00F06248">
        <w:rPr>
          <w:rFonts w:asciiTheme="minorHAnsi" w:hAnsiTheme="minorHAnsi" w:cs="Arial"/>
        </w:rPr>
        <w:t xml:space="preserve"> unique study identifier number, which will link the clinical and personal data. All data including the DNA samples will be identified by these ID numbers. </w:t>
      </w:r>
      <w:r w:rsidR="00F3056C" w:rsidRPr="00F06248">
        <w:rPr>
          <w:rFonts w:asciiTheme="minorHAnsi" w:hAnsiTheme="minorHAnsi" w:cs="Arial"/>
        </w:rPr>
        <w:t>Electronic p</w:t>
      </w:r>
      <w:r w:rsidR="00E004A7" w:rsidRPr="00F06248">
        <w:rPr>
          <w:rFonts w:asciiTheme="minorHAnsi" w:hAnsiTheme="minorHAnsi" w:cs="Arial"/>
        </w:rPr>
        <w:t>ersonal data and clinical data will be stored</w:t>
      </w:r>
      <w:r w:rsidR="00F3056C" w:rsidRPr="00F06248">
        <w:rPr>
          <w:rFonts w:asciiTheme="minorHAnsi" w:hAnsiTheme="minorHAnsi" w:cs="Arial"/>
        </w:rPr>
        <w:t xml:space="preserve"> </w:t>
      </w:r>
      <w:r w:rsidR="00E004A7" w:rsidRPr="00F06248">
        <w:rPr>
          <w:rFonts w:asciiTheme="minorHAnsi" w:hAnsiTheme="minorHAnsi" w:cs="Arial"/>
        </w:rPr>
        <w:t xml:space="preserve">in separate secure databases. A Contacts Database holding participants' personal details and the study identifier numbers will </w:t>
      </w:r>
      <w:r w:rsidR="001571D7" w:rsidRPr="00F06248">
        <w:rPr>
          <w:rFonts w:asciiTheme="minorHAnsi" w:hAnsiTheme="minorHAnsi" w:cs="Arial"/>
        </w:rPr>
        <w:t xml:space="preserve">be held </w:t>
      </w:r>
      <w:r w:rsidR="004110AA" w:rsidRPr="00F06248">
        <w:rPr>
          <w:rFonts w:asciiTheme="minorHAnsi" w:hAnsiTheme="minorHAnsi" w:cs="Arial"/>
        </w:rPr>
        <w:t xml:space="preserve">securely on a dedicated server that is managed by </w:t>
      </w:r>
      <w:r w:rsidR="001571D7" w:rsidRPr="00F06248">
        <w:rPr>
          <w:rFonts w:asciiTheme="minorHAnsi" w:hAnsiTheme="minorHAnsi" w:cs="Arial"/>
        </w:rPr>
        <w:t>Cardiff University</w:t>
      </w:r>
      <w:r w:rsidR="00617B13" w:rsidRPr="00F06248">
        <w:rPr>
          <w:rFonts w:asciiTheme="minorHAnsi" w:hAnsiTheme="minorHAnsi" w:cs="Arial"/>
        </w:rPr>
        <w:t xml:space="preserve"> information services</w:t>
      </w:r>
      <w:r w:rsidR="001571D7" w:rsidRPr="00F06248">
        <w:rPr>
          <w:rFonts w:asciiTheme="minorHAnsi" w:hAnsiTheme="minorHAnsi" w:cs="Arial"/>
        </w:rPr>
        <w:t>.</w:t>
      </w:r>
      <w:r w:rsidR="00E004A7" w:rsidRPr="00F06248">
        <w:rPr>
          <w:rFonts w:asciiTheme="minorHAnsi" w:hAnsiTheme="minorHAnsi" w:cs="Arial"/>
        </w:rPr>
        <w:t xml:space="preserve"> The database will be held on an appropriate storage device whic</w:t>
      </w:r>
      <w:r w:rsidR="001571D7" w:rsidRPr="00F06248">
        <w:rPr>
          <w:rFonts w:asciiTheme="minorHAnsi" w:hAnsiTheme="minorHAnsi" w:cs="Arial"/>
        </w:rPr>
        <w:t>h will be password protected</w:t>
      </w:r>
      <w:r w:rsidR="00E902AA" w:rsidRPr="00F06248">
        <w:rPr>
          <w:rFonts w:asciiTheme="minorHAnsi" w:hAnsiTheme="minorHAnsi" w:cs="Arial"/>
        </w:rPr>
        <w:t xml:space="preserve"> and only approved users will have access to the database</w:t>
      </w:r>
      <w:r w:rsidR="001571D7" w:rsidRPr="00F06248">
        <w:rPr>
          <w:rFonts w:asciiTheme="minorHAnsi" w:hAnsiTheme="minorHAnsi" w:cs="Arial"/>
        </w:rPr>
        <w:t xml:space="preserve">. </w:t>
      </w:r>
      <w:r w:rsidR="00E004A7" w:rsidRPr="00F06248">
        <w:rPr>
          <w:rFonts w:asciiTheme="minorHAnsi" w:hAnsiTheme="minorHAnsi" w:cs="Arial"/>
        </w:rPr>
        <w:t xml:space="preserve">Any hard copies of personal details (such as referral forms) will be kept </w:t>
      </w:r>
      <w:r w:rsidR="00E902AA" w:rsidRPr="00F06248">
        <w:rPr>
          <w:rFonts w:asciiTheme="minorHAnsi" w:hAnsiTheme="minorHAnsi" w:cs="Arial"/>
        </w:rPr>
        <w:t>securely</w:t>
      </w:r>
      <w:r w:rsidR="00E004A7" w:rsidRPr="00F06248">
        <w:rPr>
          <w:rFonts w:asciiTheme="minorHAnsi" w:hAnsiTheme="minorHAnsi" w:cs="Arial"/>
        </w:rPr>
        <w:t xml:space="preserve"> in filing cabinets at Cardiff University within </w:t>
      </w:r>
      <w:r w:rsidR="00E902AA" w:rsidRPr="00F06248">
        <w:rPr>
          <w:rFonts w:asciiTheme="minorHAnsi" w:hAnsiTheme="minorHAnsi" w:cs="Arial"/>
        </w:rPr>
        <w:t xml:space="preserve">locked </w:t>
      </w:r>
      <w:r w:rsidR="00E004A7" w:rsidRPr="00F06248">
        <w:rPr>
          <w:rFonts w:asciiTheme="minorHAnsi" w:hAnsiTheme="minorHAnsi" w:cs="Arial"/>
        </w:rPr>
        <w:t xml:space="preserve">rooms which have restricted access for only authorised personnel.   </w:t>
      </w:r>
    </w:p>
    <w:p w14:paraId="4C6136CC" w14:textId="77777777" w:rsidR="00E004A7" w:rsidRPr="00F06248" w:rsidRDefault="00E004A7" w:rsidP="00C10509">
      <w:pPr>
        <w:autoSpaceDE w:val="0"/>
        <w:autoSpaceDN w:val="0"/>
        <w:adjustRightInd w:val="0"/>
        <w:spacing w:after="0" w:line="360" w:lineRule="auto"/>
        <w:rPr>
          <w:rFonts w:asciiTheme="minorHAnsi" w:hAnsiTheme="minorHAnsi" w:cs="Arial"/>
        </w:rPr>
      </w:pPr>
    </w:p>
    <w:p w14:paraId="48801BA2" w14:textId="77777777" w:rsidR="00E004A7" w:rsidRPr="00F06248" w:rsidRDefault="00E004A7" w:rsidP="00C10509">
      <w:pPr>
        <w:autoSpaceDE w:val="0"/>
        <w:autoSpaceDN w:val="0"/>
        <w:adjustRightInd w:val="0"/>
        <w:spacing w:after="0" w:line="360" w:lineRule="auto"/>
        <w:rPr>
          <w:rFonts w:asciiTheme="minorHAnsi" w:hAnsiTheme="minorHAnsi" w:cs="Arial"/>
        </w:rPr>
      </w:pPr>
      <w:r w:rsidRPr="00F06248">
        <w:rPr>
          <w:rFonts w:asciiTheme="minorHAnsi" w:hAnsiTheme="minorHAnsi" w:cs="Arial"/>
        </w:rPr>
        <w:t>The paper clinical results/assessment data will be scanned through an appropriate (password protected) package and the output will be saved onto the Research Database. The only clinical identifiers held on this database will be the participant’s initials, date of birth, and sex. The research databases will be password protected and only accessed by restricted personnel involved in the study.  Hard copies will be stored securely under lock and key kept within secure rooms which have restricted access for only authorised personnel.</w:t>
      </w:r>
    </w:p>
    <w:p w14:paraId="75B0E26D" w14:textId="77777777" w:rsidR="00E004A7" w:rsidRPr="00F06248" w:rsidRDefault="00E004A7" w:rsidP="00C10509">
      <w:pPr>
        <w:autoSpaceDE w:val="0"/>
        <w:autoSpaceDN w:val="0"/>
        <w:adjustRightInd w:val="0"/>
        <w:spacing w:after="0" w:line="360" w:lineRule="auto"/>
        <w:rPr>
          <w:rFonts w:asciiTheme="minorHAnsi" w:hAnsiTheme="minorHAnsi" w:cs="Arial"/>
        </w:rPr>
      </w:pPr>
    </w:p>
    <w:p w14:paraId="1DEB61DE" w14:textId="2AD7705D" w:rsidR="00E004A7" w:rsidRPr="00F06248" w:rsidRDefault="00E004A7" w:rsidP="00C10509">
      <w:pPr>
        <w:autoSpaceDE w:val="0"/>
        <w:autoSpaceDN w:val="0"/>
        <w:adjustRightInd w:val="0"/>
        <w:spacing w:after="0" w:line="360" w:lineRule="auto"/>
        <w:rPr>
          <w:rFonts w:asciiTheme="minorHAnsi" w:hAnsiTheme="minorHAnsi" w:cs="Arial"/>
        </w:rPr>
      </w:pPr>
      <w:r w:rsidRPr="00F06248">
        <w:rPr>
          <w:rFonts w:asciiTheme="minorHAnsi" w:hAnsiTheme="minorHAnsi" w:cs="Arial"/>
        </w:rPr>
        <w:t xml:space="preserve">All records pertaining to the identity of participants will be maintained as private and confidential. Only personnel authorized by the Principal Investigator will have access to the biological samples or phenotypic data. All personnel will have read and signed the confidentiality agreement. The identity of the participants will be protected as the samples, all records associated with any samples, and phenotypic data will be </w:t>
      </w:r>
      <w:r w:rsidR="005F591F" w:rsidRPr="00F06248">
        <w:rPr>
          <w:rFonts w:asciiTheme="minorHAnsi" w:hAnsiTheme="minorHAnsi" w:cs="Arial"/>
        </w:rPr>
        <w:t>labelled</w:t>
      </w:r>
      <w:r w:rsidRPr="00F06248">
        <w:rPr>
          <w:rFonts w:asciiTheme="minorHAnsi" w:hAnsiTheme="minorHAnsi" w:cs="Arial"/>
        </w:rPr>
        <w:t xml:space="preserve"> only with the unique study number or pre-printed barcodes that contain only the unique study number with no personal identifiers. A link does exist between the participants’ personal details and the unique study ID.  This link is kept in a password protected database, only accessible to personnel authorized by the Principal Investigator.</w:t>
      </w:r>
    </w:p>
    <w:p w14:paraId="6A163546" w14:textId="77777777" w:rsidR="00E004A7" w:rsidRPr="00F06248" w:rsidRDefault="00E004A7" w:rsidP="00C10509">
      <w:pPr>
        <w:autoSpaceDE w:val="0"/>
        <w:autoSpaceDN w:val="0"/>
        <w:adjustRightInd w:val="0"/>
        <w:spacing w:after="0" w:line="360" w:lineRule="auto"/>
        <w:rPr>
          <w:rFonts w:asciiTheme="minorHAnsi" w:hAnsiTheme="minorHAnsi" w:cs="Arial"/>
        </w:rPr>
      </w:pPr>
    </w:p>
    <w:p w14:paraId="71069E09" w14:textId="77777777" w:rsidR="00E004A7" w:rsidRPr="00F06248" w:rsidRDefault="00E004A7" w:rsidP="00C10509">
      <w:pPr>
        <w:autoSpaceDE w:val="0"/>
        <w:autoSpaceDN w:val="0"/>
        <w:adjustRightInd w:val="0"/>
        <w:spacing w:after="0" w:line="360" w:lineRule="auto"/>
        <w:rPr>
          <w:rFonts w:asciiTheme="minorHAnsi" w:hAnsiTheme="minorHAnsi" w:cs="Arial"/>
        </w:rPr>
      </w:pPr>
      <w:r w:rsidRPr="00F06248">
        <w:rPr>
          <w:rFonts w:asciiTheme="minorHAnsi" w:hAnsiTheme="minorHAnsi" w:cs="Arial"/>
        </w:rPr>
        <w:t xml:space="preserve">The identification key will be maintained securely at Cardiff University with access limited to authorized personnel only.  The Principal Investigator has responsibility for ensuring the security of the linking key, and only members of the study team authorized by the Principal Investigator will be </w:t>
      </w:r>
      <w:r w:rsidRPr="00F06248">
        <w:rPr>
          <w:rFonts w:asciiTheme="minorHAnsi" w:hAnsiTheme="minorHAnsi" w:cs="Arial"/>
        </w:rPr>
        <w:lastRenderedPageBreak/>
        <w:t>able to access the key. Links between samples, data and participants will be retained for all consented individuals.</w:t>
      </w:r>
    </w:p>
    <w:p w14:paraId="25E9B6C8" w14:textId="77777777" w:rsidR="00E004A7" w:rsidRPr="00F06248" w:rsidRDefault="00E004A7" w:rsidP="00C10509">
      <w:pPr>
        <w:autoSpaceDE w:val="0"/>
        <w:autoSpaceDN w:val="0"/>
        <w:adjustRightInd w:val="0"/>
        <w:spacing w:after="0" w:line="360" w:lineRule="auto"/>
        <w:rPr>
          <w:rFonts w:asciiTheme="minorHAnsi" w:hAnsiTheme="minorHAnsi" w:cs="Arial"/>
        </w:rPr>
      </w:pPr>
    </w:p>
    <w:p w14:paraId="1215E5B5" w14:textId="70D739F6" w:rsidR="006E345D" w:rsidRPr="00F06248" w:rsidRDefault="00E004A7" w:rsidP="00C10509">
      <w:pPr>
        <w:tabs>
          <w:tab w:val="left" w:pos="4111"/>
        </w:tabs>
        <w:autoSpaceDE w:val="0"/>
        <w:autoSpaceDN w:val="0"/>
        <w:adjustRightInd w:val="0"/>
        <w:spacing w:after="0" w:line="360" w:lineRule="auto"/>
        <w:rPr>
          <w:rFonts w:asciiTheme="minorHAnsi" w:hAnsiTheme="minorHAnsi" w:cs="Arial"/>
          <w:b/>
        </w:rPr>
      </w:pPr>
      <w:r w:rsidRPr="00F06248">
        <w:rPr>
          <w:rFonts w:asciiTheme="minorHAnsi" w:hAnsiTheme="minorHAnsi" w:cs="Arial"/>
        </w:rPr>
        <w:t>In order that the NCMH sample can have maximum beneficial impact on research, we envisage sharing of anonymised data and samples with collaborating research groups and institutions in the UK and internationally</w:t>
      </w:r>
      <w:r w:rsidR="007F37A9" w:rsidRPr="00F06248">
        <w:rPr>
          <w:rFonts w:asciiTheme="minorHAnsi" w:hAnsiTheme="minorHAnsi" w:cs="Arial"/>
        </w:rPr>
        <w:t>, including commercial organisations</w:t>
      </w:r>
      <w:r w:rsidRPr="00F06248">
        <w:rPr>
          <w:rFonts w:asciiTheme="minorHAnsi" w:hAnsiTheme="minorHAnsi" w:cs="Arial"/>
        </w:rPr>
        <w:t>. We have experience of doing this within the context of several major, high profile international multi-</w:t>
      </w:r>
      <w:r w:rsidR="002C754E" w:rsidRPr="00F06248">
        <w:rPr>
          <w:rFonts w:asciiTheme="minorHAnsi" w:hAnsiTheme="minorHAnsi" w:cs="Arial"/>
        </w:rPr>
        <w:t>centre research collaborations (</w:t>
      </w:r>
      <w:r w:rsidRPr="00F06248">
        <w:rPr>
          <w:rFonts w:asciiTheme="minorHAnsi" w:hAnsiTheme="minorHAnsi" w:cs="Arial"/>
        </w:rPr>
        <w:t xml:space="preserve">for example, the </w:t>
      </w:r>
      <w:r w:rsidR="00434A4B" w:rsidRPr="00F06248">
        <w:rPr>
          <w:rFonts w:asciiTheme="minorHAnsi" w:hAnsiTheme="minorHAnsi" w:cs="Arial"/>
        </w:rPr>
        <w:t xml:space="preserve">Psychiatric Genome Consortium (PGC) and the </w:t>
      </w:r>
      <w:r w:rsidRPr="00F06248">
        <w:rPr>
          <w:rFonts w:asciiTheme="minorHAnsi" w:hAnsiTheme="minorHAnsi" w:cs="Arial"/>
        </w:rPr>
        <w:t>Wellcome Trust Case Control Cons</w:t>
      </w:r>
      <w:r w:rsidR="002C754E" w:rsidRPr="00F06248">
        <w:rPr>
          <w:rFonts w:asciiTheme="minorHAnsi" w:hAnsiTheme="minorHAnsi" w:cs="Arial"/>
        </w:rPr>
        <w:t>ortium)</w:t>
      </w:r>
      <w:r w:rsidRPr="00F06248">
        <w:rPr>
          <w:rFonts w:asciiTheme="minorHAnsi" w:hAnsiTheme="minorHAnsi" w:cs="Arial"/>
        </w:rPr>
        <w:t xml:space="preserve"> and have not encountered practical or ethical problems.</w:t>
      </w:r>
    </w:p>
    <w:p w14:paraId="6D1A1C6E" w14:textId="77777777" w:rsidR="00227B8A" w:rsidRPr="00F06248" w:rsidRDefault="00227B8A" w:rsidP="00C10509">
      <w:pPr>
        <w:tabs>
          <w:tab w:val="left" w:pos="4111"/>
        </w:tabs>
        <w:autoSpaceDE w:val="0"/>
        <w:autoSpaceDN w:val="0"/>
        <w:adjustRightInd w:val="0"/>
        <w:spacing w:after="0" w:line="360" w:lineRule="auto"/>
        <w:rPr>
          <w:rFonts w:asciiTheme="minorHAnsi" w:hAnsiTheme="minorHAnsi" w:cs="Arial"/>
          <w:b/>
        </w:rPr>
      </w:pPr>
    </w:p>
    <w:p w14:paraId="47911C6B" w14:textId="332BBE1A" w:rsidR="00361087" w:rsidRPr="00F06248" w:rsidRDefault="0099098C" w:rsidP="00C10509">
      <w:pPr>
        <w:pStyle w:val="Heading3"/>
      </w:pPr>
      <w:bookmarkStart w:id="78" w:name="_Toc459738931"/>
      <w:bookmarkStart w:id="79" w:name="_Toc136862147"/>
      <w:r w:rsidRPr="00F06248">
        <w:t>Procedures</w:t>
      </w:r>
      <w:bookmarkEnd w:id="78"/>
      <w:bookmarkEnd w:id="79"/>
    </w:p>
    <w:p w14:paraId="00AD9F8F" w14:textId="25312BA0" w:rsidR="001B291A" w:rsidRPr="00F06248" w:rsidRDefault="001B291A" w:rsidP="001B291A">
      <w:pPr>
        <w:spacing w:line="360" w:lineRule="auto"/>
        <w:rPr>
          <w:rFonts w:asciiTheme="minorHAnsi" w:hAnsiTheme="minorHAnsi" w:cs="Arial"/>
          <w:i/>
        </w:rPr>
      </w:pPr>
      <w:r w:rsidRPr="00F06248">
        <w:rPr>
          <w:rFonts w:asciiTheme="minorHAnsi" w:hAnsiTheme="minorHAnsi" w:cs="Arial"/>
          <w:i/>
        </w:rPr>
        <w:t>Basic Assessment data on tablets, laptops,</w:t>
      </w:r>
      <w:r w:rsidR="005C5077" w:rsidRPr="00F06248">
        <w:rPr>
          <w:rFonts w:asciiTheme="minorHAnsi" w:hAnsiTheme="minorHAnsi" w:cs="Arial"/>
          <w:i/>
        </w:rPr>
        <w:t xml:space="preserve"> </w:t>
      </w:r>
      <w:r w:rsidRPr="00F06248">
        <w:rPr>
          <w:rFonts w:asciiTheme="minorHAnsi" w:hAnsiTheme="minorHAnsi" w:cs="Arial"/>
          <w:i/>
        </w:rPr>
        <w:t>smartphones</w:t>
      </w:r>
      <w:r w:rsidR="00073598" w:rsidRPr="00F06248">
        <w:rPr>
          <w:rFonts w:asciiTheme="minorHAnsi" w:hAnsiTheme="minorHAnsi" w:cs="Arial"/>
          <w:i/>
        </w:rPr>
        <w:t xml:space="preserve"> or dictaphones</w:t>
      </w:r>
    </w:p>
    <w:p w14:paraId="7BBB87C5" w14:textId="5C9D8F7B" w:rsidR="00F11F21" w:rsidRPr="00F06248" w:rsidRDefault="001B291A" w:rsidP="6E0A3771">
      <w:pPr>
        <w:spacing w:line="360" w:lineRule="auto"/>
        <w:rPr>
          <w:rFonts w:asciiTheme="minorHAnsi" w:hAnsiTheme="minorHAnsi" w:cs="Arial"/>
        </w:rPr>
      </w:pPr>
      <w:r w:rsidRPr="00F06248">
        <w:rPr>
          <w:rFonts w:asciiTheme="minorHAnsi" w:hAnsiTheme="minorHAnsi" w:cs="Arial"/>
        </w:rPr>
        <w:t xml:space="preserve">Tablets, laptops, or smartphones used in collecting information at </w:t>
      </w:r>
      <w:r w:rsidR="006E60E4" w:rsidRPr="00F06248">
        <w:rPr>
          <w:rFonts w:asciiTheme="minorHAnsi" w:hAnsiTheme="minorHAnsi" w:cs="Arial"/>
        </w:rPr>
        <w:t xml:space="preserve">face to face </w:t>
      </w:r>
      <w:r w:rsidRPr="00F06248">
        <w:rPr>
          <w:rFonts w:asciiTheme="minorHAnsi" w:hAnsiTheme="minorHAnsi" w:cs="Arial"/>
        </w:rPr>
        <w:t xml:space="preserve">interviews </w:t>
      </w:r>
      <w:r w:rsidR="006E60E4" w:rsidRPr="00F06248">
        <w:rPr>
          <w:rFonts w:asciiTheme="minorHAnsi" w:hAnsiTheme="minorHAnsi" w:cs="Arial"/>
        </w:rPr>
        <w:t xml:space="preserve">and/or </w:t>
      </w:r>
      <w:r w:rsidR="00A03EBA" w:rsidRPr="00F06248">
        <w:rPr>
          <w:rFonts w:asciiTheme="minorHAnsi" w:hAnsiTheme="minorHAnsi" w:cs="Arial"/>
        </w:rPr>
        <w:t xml:space="preserve">telephone/video call interviews </w:t>
      </w:r>
      <w:r w:rsidRPr="00F06248">
        <w:rPr>
          <w:rFonts w:asciiTheme="minorHAnsi" w:hAnsiTheme="minorHAnsi" w:cs="Arial"/>
        </w:rPr>
        <w:t xml:space="preserve">with participants must be encrypted and locked. </w:t>
      </w:r>
      <w:r w:rsidR="00EB1CDD" w:rsidRPr="00F06248">
        <w:rPr>
          <w:rFonts w:asciiTheme="minorHAnsi" w:hAnsiTheme="minorHAnsi" w:cs="Arial"/>
        </w:rPr>
        <w:t>Devices</w:t>
      </w:r>
      <w:r w:rsidR="00E87ACC" w:rsidRPr="00F06248">
        <w:rPr>
          <w:rFonts w:asciiTheme="minorHAnsi" w:hAnsiTheme="minorHAnsi" w:cs="Arial"/>
        </w:rPr>
        <w:t xml:space="preserve"> used to record </w:t>
      </w:r>
      <w:r w:rsidR="0097226D" w:rsidRPr="00F06248">
        <w:rPr>
          <w:rFonts w:asciiTheme="minorHAnsi" w:hAnsiTheme="minorHAnsi" w:cs="Arial"/>
        </w:rPr>
        <w:t>sections of the in-depth interviews</w:t>
      </w:r>
      <w:r w:rsidR="001B7037" w:rsidRPr="00F06248">
        <w:rPr>
          <w:rFonts w:asciiTheme="minorHAnsi" w:hAnsiTheme="minorHAnsi" w:cs="Arial"/>
        </w:rPr>
        <w:t xml:space="preserve"> </w:t>
      </w:r>
      <w:r w:rsidR="00E87ACC" w:rsidRPr="00F06248">
        <w:rPr>
          <w:rFonts w:asciiTheme="minorHAnsi" w:hAnsiTheme="minorHAnsi" w:cs="Arial"/>
        </w:rPr>
        <w:t xml:space="preserve">will also </w:t>
      </w:r>
      <w:r w:rsidR="00073598" w:rsidRPr="00F06248">
        <w:rPr>
          <w:rFonts w:asciiTheme="minorHAnsi" w:hAnsiTheme="minorHAnsi" w:cs="Arial"/>
        </w:rPr>
        <w:t>be encrypted and password protected.</w:t>
      </w:r>
      <w:r w:rsidRPr="00F06248">
        <w:rPr>
          <w:rFonts w:asciiTheme="minorHAnsi" w:hAnsiTheme="minorHAnsi" w:cs="Arial"/>
        </w:rPr>
        <w:t xml:space="preserve">  We will stipulate any interview data collected will be uploaded over an encrypted connection (to an encrypted server held by</w:t>
      </w:r>
      <w:r w:rsidR="00B94AF0" w:rsidRPr="00F06248">
        <w:rPr>
          <w:rFonts w:asciiTheme="minorHAnsi" w:hAnsiTheme="minorHAnsi" w:cs="Arial"/>
        </w:rPr>
        <w:t xml:space="preserve"> Cardiff University or</w:t>
      </w:r>
      <w:r w:rsidRPr="00F06248">
        <w:rPr>
          <w:rFonts w:asciiTheme="minorHAnsi" w:hAnsiTheme="minorHAnsi" w:cs="Arial"/>
        </w:rPr>
        <w:t xml:space="preserve"> a major survey software company—see ‘Online data’ below for details) on the same day, or as soon as a connection is available, to reduce the time held on the device.  </w:t>
      </w:r>
      <w:r w:rsidR="00A07560" w:rsidRPr="00F06248">
        <w:rPr>
          <w:rFonts w:asciiTheme="minorHAnsi" w:hAnsiTheme="minorHAnsi" w:cs="Arial"/>
        </w:rPr>
        <w:t xml:space="preserve"> </w:t>
      </w:r>
    </w:p>
    <w:p w14:paraId="263E08F6" w14:textId="77777777" w:rsidR="00002EB9" w:rsidRPr="00F06248" w:rsidRDefault="001571D7" w:rsidP="00C10509">
      <w:pPr>
        <w:spacing w:line="360" w:lineRule="auto"/>
        <w:rPr>
          <w:rFonts w:asciiTheme="minorHAnsi" w:hAnsiTheme="minorHAnsi" w:cs="Arial"/>
          <w:i/>
        </w:rPr>
      </w:pPr>
      <w:r w:rsidRPr="00F06248">
        <w:rPr>
          <w:rFonts w:asciiTheme="minorHAnsi" w:hAnsiTheme="minorHAnsi" w:cs="Arial"/>
          <w:i/>
        </w:rPr>
        <w:t>Online</w:t>
      </w:r>
      <w:r w:rsidR="00002EB9" w:rsidRPr="00F06248">
        <w:rPr>
          <w:rFonts w:asciiTheme="minorHAnsi" w:hAnsiTheme="minorHAnsi" w:cs="Arial"/>
          <w:i/>
        </w:rPr>
        <w:t xml:space="preserve"> data </w:t>
      </w:r>
    </w:p>
    <w:p w14:paraId="34EA7A1E" w14:textId="26D4DDC0" w:rsidR="00002EB9" w:rsidRPr="00F06248" w:rsidRDefault="00002EB9" w:rsidP="6E0A3771">
      <w:pPr>
        <w:spacing w:line="360" w:lineRule="auto"/>
        <w:rPr>
          <w:rFonts w:asciiTheme="minorHAnsi" w:hAnsiTheme="minorHAnsi" w:cs="Arial"/>
        </w:rPr>
      </w:pPr>
      <w:r w:rsidRPr="00F06248">
        <w:rPr>
          <w:rFonts w:asciiTheme="minorHAnsi" w:hAnsiTheme="minorHAnsi" w:cs="Arial"/>
        </w:rPr>
        <w:t>Data from the online forms will be entered over an encrypted connection and be held on dedicated servers managed by</w:t>
      </w:r>
      <w:r w:rsidR="0059064F" w:rsidRPr="00F06248">
        <w:rPr>
          <w:rFonts w:asciiTheme="minorHAnsi" w:hAnsiTheme="minorHAnsi" w:cs="Arial"/>
        </w:rPr>
        <w:t xml:space="preserve"> Cardiff University or</w:t>
      </w:r>
      <w:r w:rsidRPr="00F06248">
        <w:rPr>
          <w:rFonts w:asciiTheme="minorHAnsi" w:hAnsiTheme="minorHAnsi" w:cs="Arial"/>
        </w:rPr>
        <w:t xml:space="preserve"> a major survey software company, which have the highest levels of security to prevent unauthorised access. Data on servers managed by survey software companies will be periodically copied to Cardiff University servers for the purposes of processing, data cleaning and data security. After processing, research data will be stored separately to personal identifiable information. </w:t>
      </w:r>
    </w:p>
    <w:p w14:paraId="225BA5F2" w14:textId="77777777" w:rsidR="00002EB9" w:rsidRPr="00F06248" w:rsidRDefault="00002EB9" w:rsidP="00C10509">
      <w:pPr>
        <w:spacing w:line="360" w:lineRule="auto"/>
        <w:rPr>
          <w:rFonts w:asciiTheme="minorHAnsi" w:hAnsiTheme="minorHAnsi" w:cs="Arial"/>
          <w:i/>
        </w:rPr>
      </w:pPr>
      <w:r w:rsidRPr="00F06248">
        <w:rPr>
          <w:rFonts w:asciiTheme="minorHAnsi" w:hAnsiTheme="minorHAnsi" w:cs="Arial"/>
          <w:i/>
        </w:rPr>
        <w:t xml:space="preserve">Lab data </w:t>
      </w:r>
    </w:p>
    <w:p w14:paraId="30F9EE9C" w14:textId="77777777" w:rsidR="00002EB9" w:rsidRPr="00F06248" w:rsidRDefault="0015141B" w:rsidP="00C10509">
      <w:pPr>
        <w:spacing w:line="360" w:lineRule="auto"/>
        <w:rPr>
          <w:rFonts w:asciiTheme="minorHAnsi" w:hAnsiTheme="minorHAnsi" w:cs="Arial"/>
        </w:rPr>
      </w:pPr>
      <w:r w:rsidRPr="00F06248">
        <w:rPr>
          <w:rFonts w:asciiTheme="minorHAnsi" w:hAnsiTheme="minorHAnsi" w:cs="Arial"/>
        </w:rPr>
        <w:t>When samples are received by</w:t>
      </w:r>
      <w:r w:rsidR="00002EB9" w:rsidRPr="00F06248">
        <w:rPr>
          <w:rFonts w:asciiTheme="minorHAnsi" w:hAnsiTheme="minorHAnsi" w:cs="Arial"/>
        </w:rPr>
        <w:t xml:space="preserve"> the laboratory, the sample will be labelled only by a barcode and a participant ID (unique study identifier number). The unique study identifier numbers are unrelated to any properties of the participant and will be allocated consecutively as participants are recruited. </w:t>
      </w:r>
    </w:p>
    <w:p w14:paraId="7F43AB43" w14:textId="77777777" w:rsidR="00002EB9" w:rsidRPr="00F06248" w:rsidRDefault="00002EB9" w:rsidP="00C10509">
      <w:pPr>
        <w:spacing w:line="360" w:lineRule="auto"/>
        <w:rPr>
          <w:rFonts w:asciiTheme="minorHAnsi" w:hAnsiTheme="minorHAnsi" w:cs="Arial"/>
        </w:rPr>
      </w:pPr>
      <w:r w:rsidRPr="00F06248">
        <w:rPr>
          <w:rFonts w:asciiTheme="minorHAnsi" w:hAnsiTheme="minorHAnsi" w:cs="Arial"/>
        </w:rPr>
        <w:lastRenderedPageBreak/>
        <w:t>All sample information (for example, ID numbers, DNA concentration source) will be entered into a password protected central laboratory sample database. The only identifying information that will be contained within this sample database will be initials and date of birth. This will enable an individual to be identified by specified members of the team should the individual need to be traced in a situation where the ID number was unavailable (for example, if an ID number was entered incorrectly we would still be able to identify the individual via our contacts database and find their correct ID number). This computer will not be connected to the internet and will only allow login to registered users to further prevent unsolicited access. Data generated from downstream applications such as sequencing and genotyping, will be stored on password protected computers and will be shared with the Principal Investigators and relevant authorized researc</w:t>
      </w:r>
      <w:r w:rsidR="0015141B" w:rsidRPr="00F06248">
        <w:rPr>
          <w:rFonts w:asciiTheme="minorHAnsi" w:hAnsiTheme="minorHAnsi" w:cs="Arial"/>
        </w:rPr>
        <w:t>h staff. The Principal Investigator</w:t>
      </w:r>
      <w:r w:rsidRPr="00F06248">
        <w:rPr>
          <w:rFonts w:asciiTheme="minorHAnsi" w:hAnsiTheme="minorHAnsi" w:cs="Arial"/>
        </w:rPr>
        <w:t xml:space="preserve"> will control the decoding of patient information.</w:t>
      </w:r>
    </w:p>
    <w:p w14:paraId="620E2C50" w14:textId="77777777" w:rsidR="00002EB9" w:rsidRPr="00F06248" w:rsidRDefault="00002EB9" w:rsidP="00C10509">
      <w:pPr>
        <w:pStyle w:val="Heading3"/>
      </w:pPr>
      <w:bookmarkStart w:id="80" w:name="_Toc459738932"/>
      <w:bookmarkStart w:id="81" w:name="_Toc136862148"/>
      <w:r w:rsidRPr="00F06248">
        <w:t>Data preservation strategy and standards</w:t>
      </w:r>
      <w:bookmarkEnd w:id="80"/>
      <w:bookmarkEnd w:id="81"/>
      <w:r w:rsidRPr="00F06248">
        <w:t xml:space="preserve"> </w:t>
      </w:r>
    </w:p>
    <w:p w14:paraId="1C621A62" w14:textId="77777777" w:rsidR="00F11F21" w:rsidRPr="00F06248" w:rsidRDefault="00F11F21" w:rsidP="00C10509"/>
    <w:p w14:paraId="54C6E662" w14:textId="62FC035A" w:rsidR="00002EB9" w:rsidRPr="00F06248" w:rsidRDefault="00002EB9" w:rsidP="00C10509">
      <w:pPr>
        <w:spacing w:line="360" w:lineRule="auto"/>
        <w:rPr>
          <w:rFonts w:asciiTheme="minorHAnsi" w:hAnsiTheme="minorHAnsi" w:cs="Arial"/>
        </w:rPr>
      </w:pPr>
      <w:r w:rsidRPr="00F06248">
        <w:rPr>
          <w:rFonts w:asciiTheme="minorHAnsi" w:hAnsiTheme="minorHAnsi" w:cs="Arial"/>
        </w:rPr>
        <w:t>Electronic data will be stored on C</w:t>
      </w:r>
      <w:r w:rsidR="002C754E" w:rsidRPr="00F06248">
        <w:rPr>
          <w:rFonts w:asciiTheme="minorHAnsi" w:hAnsiTheme="minorHAnsi" w:cs="Arial"/>
        </w:rPr>
        <w:t xml:space="preserve">ardiff University </w:t>
      </w:r>
      <w:r w:rsidR="00BE48F8" w:rsidRPr="00F06248">
        <w:rPr>
          <w:rFonts w:asciiTheme="minorHAnsi" w:hAnsiTheme="minorHAnsi" w:cs="Arial"/>
        </w:rPr>
        <w:t xml:space="preserve">or Amazon Web </w:t>
      </w:r>
      <w:r w:rsidR="002C754E" w:rsidRPr="00F06248">
        <w:rPr>
          <w:rFonts w:asciiTheme="minorHAnsi" w:hAnsiTheme="minorHAnsi" w:cs="Arial"/>
        </w:rPr>
        <w:t>servers for 15</w:t>
      </w:r>
      <w:r w:rsidRPr="00F06248">
        <w:rPr>
          <w:rFonts w:asciiTheme="minorHAnsi" w:hAnsiTheme="minorHAnsi" w:cs="Arial"/>
        </w:rPr>
        <w:t xml:space="preserve"> years after the completion of the study.  </w:t>
      </w:r>
    </w:p>
    <w:p w14:paraId="6D8117F6" w14:textId="448E9275" w:rsidR="00002EB9" w:rsidRPr="00F06248" w:rsidRDefault="00002EB9" w:rsidP="00C10509">
      <w:pPr>
        <w:spacing w:line="360" w:lineRule="auto"/>
        <w:rPr>
          <w:rFonts w:asciiTheme="minorHAnsi" w:hAnsiTheme="minorHAnsi" w:cs="Arial"/>
        </w:rPr>
      </w:pPr>
      <w:r w:rsidRPr="00F06248">
        <w:rPr>
          <w:rFonts w:asciiTheme="minorHAnsi" w:hAnsiTheme="minorHAnsi" w:cs="Arial"/>
        </w:rPr>
        <w:t>Paper forms will</w:t>
      </w:r>
      <w:r w:rsidR="002C754E" w:rsidRPr="00F06248">
        <w:rPr>
          <w:rFonts w:asciiTheme="minorHAnsi" w:hAnsiTheme="minorHAnsi" w:cs="Arial"/>
        </w:rPr>
        <w:t xml:space="preserve"> be housed in confidential long-</w:t>
      </w:r>
      <w:r w:rsidRPr="00F06248">
        <w:rPr>
          <w:rFonts w:asciiTheme="minorHAnsi" w:hAnsiTheme="minorHAnsi" w:cs="Arial"/>
        </w:rPr>
        <w:t>te</w:t>
      </w:r>
      <w:r w:rsidR="002C754E" w:rsidRPr="00F06248">
        <w:rPr>
          <w:rFonts w:asciiTheme="minorHAnsi" w:hAnsiTheme="minorHAnsi" w:cs="Arial"/>
        </w:rPr>
        <w:t>rm storage for 15</w:t>
      </w:r>
      <w:r w:rsidRPr="00F06248">
        <w:rPr>
          <w:rFonts w:asciiTheme="minorHAnsi" w:hAnsiTheme="minorHAnsi" w:cs="Arial"/>
        </w:rPr>
        <w:t xml:space="preserve"> years after the completion of the study.  </w:t>
      </w:r>
    </w:p>
    <w:p w14:paraId="0885F86F" w14:textId="77777777" w:rsidR="002C754E" w:rsidRPr="00F06248" w:rsidRDefault="002C754E" w:rsidP="00C10509">
      <w:pPr>
        <w:rPr>
          <w:b/>
        </w:rPr>
      </w:pPr>
    </w:p>
    <w:p w14:paraId="3D33558F" w14:textId="1698705A" w:rsidR="002C754E" w:rsidRPr="00F06248" w:rsidRDefault="00002EB9" w:rsidP="00C10509">
      <w:pPr>
        <w:pStyle w:val="Heading3"/>
      </w:pPr>
      <w:bookmarkStart w:id="82" w:name="_Toc459738933"/>
      <w:bookmarkStart w:id="83" w:name="_Toc136862149"/>
      <w:r w:rsidRPr="00F06248">
        <w:t>Responsibilities</w:t>
      </w:r>
      <w:bookmarkEnd w:id="82"/>
      <w:bookmarkEnd w:id="83"/>
      <w:r w:rsidRPr="00F06248">
        <w:t xml:space="preserve"> </w:t>
      </w:r>
    </w:p>
    <w:p w14:paraId="64549842" w14:textId="77777777" w:rsidR="00F11F21" w:rsidRPr="00F06248" w:rsidRDefault="00F11F21" w:rsidP="00C10509"/>
    <w:p w14:paraId="03BC8E1F" w14:textId="72F9BE4D" w:rsidR="00BA1BED" w:rsidRPr="00F06248" w:rsidRDefault="0015141B" w:rsidP="6E0A3771">
      <w:pPr>
        <w:spacing w:line="360" w:lineRule="auto"/>
        <w:rPr>
          <w:rFonts w:asciiTheme="minorHAnsi" w:hAnsiTheme="minorHAnsi" w:cs="Arial"/>
        </w:rPr>
      </w:pPr>
      <w:r w:rsidRPr="00F06248">
        <w:rPr>
          <w:rFonts w:asciiTheme="minorHAnsi" w:hAnsiTheme="minorHAnsi" w:cs="Arial"/>
        </w:rPr>
        <w:t>The Principal Investigator</w:t>
      </w:r>
      <w:r w:rsidR="00002EB9" w:rsidRPr="00F06248">
        <w:rPr>
          <w:rFonts w:asciiTheme="minorHAnsi" w:hAnsiTheme="minorHAnsi" w:cs="Arial"/>
        </w:rPr>
        <w:t xml:space="preserve"> (</w:t>
      </w:r>
      <w:r w:rsidR="00417C13" w:rsidRPr="00F06248">
        <w:rPr>
          <w:rFonts w:asciiTheme="minorHAnsi" w:hAnsiTheme="minorHAnsi" w:cs="Arial"/>
        </w:rPr>
        <w:t>with assistance from the Data M</w:t>
      </w:r>
      <w:r w:rsidR="00002EB9" w:rsidRPr="00F06248">
        <w:rPr>
          <w:rFonts w:asciiTheme="minorHAnsi" w:hAnsiTheme="minorHAnsi" w:cs="Arial"/>
        </w:rPr>
        <w:t>anage</w:t>
      </w:r>
      <w:r w:rsidR="002C754E" w:rsidRPr="00F06248">
        <w:rPr>
          <w:rFonts w:asciiTheme="minorHAnsi" w:hAnsiTheme="minorHAnsi" w:cs="Arial"/>
        </w:rPr>
        <w:t>r) and the senior</w:t>
      </w:r>
      <w:r w:rsidR="00002EB9" w:rsidRPr="00F06248">
        <w:rPr>
          <w:rFonts w:asciiTheme="minorHAnsi" w:hAnsiTheme="minorHAnsi" w:cs="Arial"/>
        </w:rPr>
        <w:t xml:space="preserve"> laboratory</w:t>
      </w:r>
      <w:r w:rsidR="002C754E" w:rsidRPr="00F06248">
        <w:rPr>
          <w:rFonts w:asciiTheme="minorHAnsi" w:hAnsiTheme="minorHAnsi" w:cs="Arial"/>
        </w:rPr>
        <w:t xml:space="preserve"> staff (</w:t>
      </w:r>
      <w:r w:rsidR="00002EB9" w:rsidRPr="00F06248">
        <w:rPr>
          <w:rFonts w:asciiTheme="minorHAnsi" w:hAnsiTheme="minorHAnsi" w:cs="Arial"/>
        </w:rPr>
        <w:t>with assistance from the biomaterials coordinator) will be responsible for verifying data is accur</w:t>
      </w:r>
      <w:r w:rsidR="00417C13" w:rsidRPr="00F06248">
        <w:rPr>
          <w:rFonts w:asciiTheme="minorHAnsi" w:hAnsiTheme="minorHAnsi" w:cs="Arial"/>
        </w:rPr>
        <w:t>ate and records are up to date.</w:t>
      </w:r>
      <w:r w:rsidR="008656F2" w:rsidRPr="00F06248">
        <w:rPr>
          <w:rFonts w:asciiTheme="minorHAnsi" w:hAnsiTheme="minorHAnsi" w:cs="Arial"/>
        </w:rPr>
        <w:t xml:space="preserve"> </w:t>
      </w:r>
      <w:r w:rsidR="00002EB9" w:rsidRPr="00F06248">
        <w:rPr>
          <w:rFonts w:asciiTheme="minorHAnsi" w:hAnsiTheme="minorHAnsi" w:cs="Arial"/>
        </w:rPr>
        <w:t xml:space="preserve">Cardiff University IT services and staff will be responsible for the security of servers. Where data is stored on non Cardiff University managed servers, we check to ensure they are located within the UK and adhere to the highest standard of data security. </w:t>
      </w:r>
    </w:p>
    <w:p w14:paraId="681F8821" w14:textId="77777777" w:rsidR="00BA1BED" w:rsidRPr="00F06248" w:rsidRDefault="00BA1BED" w:rsidP="00C10509">
      <w:pPr>
        <w:spacing w:line="360" w:lineRule="auto"/>
        <w:rPr>
          <w:rFonts w:asciiTheme="minorHAnsi" w:hAnsiTheme="minorHAnsi" w:cs="Arial"/>
        </w:rPr>
      </w:pPr>
    </w:p>
    <w:p w14:paraId="093F0A1A" w14:textId="6E62AE57" w:rsidR="00002EB9" w:rsidRPr="00F06248" w:rsidRDefault="00EB73A9" w:rsidP="00C10509">
      <w:pPr>
        <w:pStyle w:val="Heading2"/>
        <w:rPr>
          <w:rFonts w:cs="Arial"/>
          <w:sz w:val="22"/>
          <w:szCs w:val="22"/>
        </w:rPr>
      </w:pPr>
      <w:bookmarkStart w:id="84" w:name="_Toc459738934"/>
      <w:bookmarkStart w:id="85" w:name="_Toc136862150"/>
      <w:r w:rsidRPr="00F06248">
        <w:rPr>
          <w:rFonts w:cs="Arial"/>
          <w:sz w:val="22"/>
          <w:szCs w:val="22"/>
        </w:rPr>
        <w:t>7</w:t>
      </w:r>
      <w:r w:rsidR="00F11F21" w:rsidRPr="00F06248">
        <w:rPr>
          <w:rFonts w:cs="Arial"/>
          <w:sz w:val="22"/>
          <w:szCs w:val="22"/>
        </w:rPr>
        <w:t>.6</w:t>
      </w:r>
      <w:r w:rsidRPr="00F06248">
        <w:rPr>
          <w:rFonts w:cs="Arial"/>
          <w:sz w:val="22"/>
          <w:szCs w:val="22"/>
        </w:rPr>
        <w:t xml:space="preserve"> </w:t>
      </w:r>
      <w:r w:rsidR="00002EB9" w:rsidRPr="00F06248">
        <w:rPr>
          <w:rFonts w:cs="Arial"/>
          <w:sz w:val="22"/>
          <w:szCs w:val="22"/>
        </w:rPr>
        <w:t>Linkage to routinely collected data</w:t>
      </w:r>
      <w:bookmarkEnd w:id="84"/>
      <w:bookmarkEnd w:id="85"/>
    </w:p>
    <w:p w14:paraId="3CB30234" w14:textId="59A9D6AA" w:rsidR="00BA1BED" w:rsidRPr="00F06248" w:rsidRDefault="00002EB9" w:rsidP="00C10509">
      <w:pPr>
        <w:spacing w:line="360" w:lineRule="auto"/>
        <w:jc w:val="both"/>
        <w:rPr>
          <w:rFonts w:asciiTheme="minorHAnsi" w:hAnsiTheme="minorHAnsi" w:cs="Arial"/>
        </w:rPr>
      </w:pPr>
      <w:r w:rsidRPr="00F06248">
        <w:rPr>
          <w:rFonts w:asciiTheme="minorHAnsi" w:hAnsiTheme="minorHAnsi" w:cs="Arial"/>
        </w:rPr>
        <w:t>Where appropriate consent has been obtained, we will link</w:t>
      </w:r>
      <w:r w:rsidRPr="00F06248">
        <w:rPr>
          <w:rFonts w:asciiTheme="minorHAnsi" w:hAnsiTheme="minorHAnsi" w:cs="Arial"/>
          <w:b/>
        </w:rPr>
        <w:t xml:space="preserve"> </w:t>
      </w:r>
      <w:r w:rsidRPr="00F06248">
        <w:rPr>
          <w:rFonts w:asciiTheme="minorHAnsi" w:eastAsia="Times New Roman" w:hAnsiTheme="minorHAnsi" w:cs="Arial"/>
        </w:rPr>
        <w:t>study information, including clinical and genetic data, in an anonymous format (not including a</w:t>
      </w:r>
      <w:r w:rsidR="00A86644" w:rsidRPr="00F06248">
        <w:rPr>
          <w:rFonts w:asciiTheme="minorHAnsi" w:eastAsia="Times New Roman" w:hAnsiTheme="minorHAnsi" w:cs="Arial"/>
        </w:rPr>
        <w:t>ny of personal details, such as</w:t>
      </w:r>
      <w:r w:rsidRPr="00F06248">
        <w:rPr>
          <w:rFonts w:asciiTheme="minorHAnsi" w:eastAsia="Times New Roman" w:hAnsiTheme="minorHAnsi" w:cs="Arial"/>
        </w:rPr>
        <w:t xml:space="preserve"> name and address) to </w:t>
      </w:r>
      <w:r w:rsidRPr="00F06248">
        <w:rPr>
          <w:rFonts w:asciiTheme="minorHAnsi" w:hAnsiTheme="minorHAnsi" w:cs="Arial"/>
        </w:rPr>
        <w:t xml:space="preserve">routinely collected, anonymised datasets. These existing datasets, and data that may be collected </w:t>
      </w:r>
      <w:r w:rsidRPr="00F06248">
        <w:rPr>
          <w:rFonts w:asciiTheme="minorHAnsi" w:hAnsiTheme="minorHAnsi" w:cs="Arial"/>
        </w:rPr>
        <w:lastRenderedPageBreak/>
        <w:t>in the future, contain anonymous health</w:t>
      </w:r>
      <w:r w:rsidR="00AC138F" w:rsidRPr="00F06248">
        <w:rPr>
          <w:rFonts w:asciiTheme="minorHAnsi" w:hAnsiTheme="minorHAnsi" w:cs="Arial"/>
        </w:rPr>
        <w:t>, administrative</w:t>
      </w:r>
      <w:r w:rsidRPr="00F06248">
        <w:rPr>
          <w:rFonts w:asciiTheme="minorHAnsi" w:hAnsiTheme="minorHAnsi" w:cs="Arial"/>
        </w:rPr>
        <w:t xml:space="preserve"> and social record information (for example, general practice records, hospital records</w:t>
      </w:r>
      <w:r w:rsidR="00AC138F" w:rsidRPr="00F06248">
        <w:rPr>
          <w:rFonts w:asciiTheme="minorHAnsi" w:hAnsiTheme="minorHAnsi" w:cs="Arial"/>
        </w:rPr>
        <w:t xml:space="preserve"> and other Healthcare Organisation</w:t>
      </w:r>
      <w:r w:rsidR="00DB7067" w:rsidRPr="00F06248">
        <w:rPr>
          <w:rFonts w:asciiTheme="minorHAnsi" w:hAnsiTheme="minorHAnsi" w:cs="Arial"/>
        </w:rPr>
        <w:t>s clinical record systems</w:t>
      </w:r>
      <w:r w:rsidRPr="00F06248">
        <w:rPr>
          <w:rFonts w:asciiTheme="minorHAnsi" w:hAnsiTheme="minorHAnsi" w:cs="Arial"/>
        </w:rPr>
        <w:t xml:space="preserve">). </w:t>
      </w:r>
      <w:r w:rsidR="00DB7067" w:rsidRPr="00F06248">
        <w:rPr>
          <w:rFonts w:asciiTheme="minorHAnsi" w:hAnsiTheme="minorHAnsi" w:cs="Arial"/>
        </w:rPr>
        <w:t xml:space="preserve">For </w:t>
      </w:r>
      <w:r w:rsidRPr="00F06248">
        <w:rPr>
          <w:rFonts w:asciiTheme="minorHAnsi" w:hAnsiTheme="minorHAnsi" w:cs="Arial"/>
        </w:rPr>
        <w:t>example</w:t>
      </w:r>
      <w:r w:rsidR="00DB7067" w:rsidRPr="00F06248">
        <w:rPr>
          <w:rFonts w:asciiTheme="minorHAnsi" w:hAnsiTheme="minorHAnsi" w:cs="Arial"/>
        </w:rPr>
        <w:t>, in Wales</w:t>
      </w:r>
      <w:r w:rsidRPr="00F06248">
        <w:rPr>
          <w:rFonts w:asciiTheme="minorHAnsi" w:hAnsiTheme="minorHAnsi" w:cs="Arial"/>
        </w:rPr>
        <w:t xml:space="preserve"> a databank that we will link to in Wales is the Secure Anonymised Information Linkage (SAIL) dataset at Swansea University</w:t>
      </w:r>
      <w:r w:rsidR="00A63254" w:rsidRPr="00F06248">
        <w:rPr>
          <w:rFonts w:asciiTheme="minorHAnsi" w:hAnsiTheme="minorHAnsi" w:cs="Arial"/>
        </w:rPr>
        <w:t>, and across the UK where available,</w:t>
      </w:r>
      <w:r w:rsidR="00491B2F" w:rsidRPr="00F06248">
        <w:rPr>
          <w:rFonts w:asciiTheme="minorHAnsi" w:hAnsiTheme="minorHAnsi" w:cs="Arial"/>
        </w:rPr>
        <w:t xml:space="preserve"> we will link with </w:t>
      </w:r>
      <w:r w:rsidR="001118FB" w:rsidRPr="00F06248">
        <w:rPr>
          <w:rStyle w:val="normaltextrun"/>
          <w:rFonts w:cs="Calibri"/>
          <w:shd w:val="clear" w:color="auto" w:fill="FFFFFF"/>
        </w:rPr>
        <w:t>other national electronic patient</w:t>
      </w:r>
      <w:r w:rsidR="00491B2F" w:rsidRPr="00F06248">
        <w:rPr>
          <w:rFonts w:asciiTheme="minorHAnsi" w:hAnsiTheme="minorHAnsi" w:cs="Arial"/>
        </w:rPr>
        <w:t xml:space="preserve"> clinical record systems,</w:t>
      </w:r>
      <w:r w:rsidR="00CE4E98" w:rsidRPr="00F06248">
        <w:rPr>
          <w:rFonts w:asciiTheme="minorHAnsi" w:hAnsiTheme="minorHAnsi" w:cs="Arial"/>
        </w:rPr>
        <w:t xml:space="preserve"> such as the Akrivia</w:t>
      </w:r>
      <w:r w:rsidR="00567389" w:rsidRPr="00F06248">
        <w:rPr>
          <w:rFonts w:asciiTheme="minorHAnsi" w:hAnsiTheme="minorHAnsi" w:cs="Arial"/>
        </w:rPr>
        <w:t xml:space="preserve"> Health </w:t>
      </w:r>
      <w:r w:rsidR="008170DE" w:rsidRPr="00F06248">
        <w:rPr>
          <w:rFonts w:asciiTheme="minorHAnsi" w:hAnsiTheme="minorHAnsi" w:cs="Arial"/>
        </w:rPr>
        <w:t>Platform</w:t>
      </w:r>
      <w:r w:rsidR="004D03EB" w:rsidRPr="00F06248">
        <w:rPr>
          <w:rFonts w:asciiTheme="minorHAnsi" w:hAnsiTheme="minorHAnsi" w:cs="Arial"/>
        </w:rPr>
        <w:t xml:space="preserve"> [please see Section G]</w:t>
      </w:r>
      <w:r w:rsidRPr="00F06248">
        <w:rPr>
          <w:rFonts w:asciiTheme="minorHAnsi" w:hAnsiTheme="minorHAnsi" w:cs="Arial"/>
        </w:rPr>
        <w:t>.</w:t>
      </w:r>
      <w:r w:rsidRPr="00F06248">
        <w:rPr>
          <w:rFonts w:asciiTheme="minorHAnsi" w:eastAsia="Times New Roman" w:hAnsiTheme="minorHAnsi" w:cs="Arial"/>
        </w:rPr>
        <w:t xml:space="preserve"> </w:t>
      </w:r>
      <w:r w:rsidRPr="00F06248">
        <w:rPr>
          <w:rFonts w:asciiTheme="minorHAnsi" w:hAnsiTheme="minorHAnsi" w:cs="Arial"/>
        </w:rPr>
        <w:t xml:space="preserve">All data linkage will be undertaken in line with the </w:t>
      </w:r>
      <w:r w:rsidR="000C2334" w:rsidRPr="00F06248">
        <w:rPr>
          <w:rFonts w:asciiTheme="minorHAnsi" w:hAnsiTheme="minorHAnsi" w:cs="Arial"/>
        </w:rPr>
        <w:t xml:space="preserve">UK </w:t>
      </w:r>
      <w:r w:rsidR="00E07EFA" w:rsidRPr="00F06248">
        <w:rPr>
          <w:rFonts w:asciiTheme="minorHAnsi" w:hAnsiTheme="minorHAnsi" w:cs="Arial"/>
        </w:rPr>
        <w:t>General Data Protection Regulation (201</w:t>
      </w:r>
      <w:r w:rsidR="00F45A9F" w:rsidRPr="00F06248">
        <w:rPr>
          <w:rFonts w:asciiTheme="minorHAnsi" w:hAnsiTheme="minorHAnsi" w:cs="Arial"/>
        </w:rPr>
        <w:t>8</w:t>
      </w:r>
      <w:r w:rsidR="00E07EFA" w:rsidRPr="00F06248">
        <w:rPr>
          <w:rFonts w:asciiTheme="minorHAnsi" w:hAnsiTheme="minorHAnsi" w:cs="Arial"/>
        </w:rPr>
        <w:t xml:space="preserve">), the </w:t>
      </w:r>
      <w:r w:rsidRPr="00F06248">
        <w:rPr>
          <w:rFonts w:asciiTheme="minorHAnsi" w:hAnsiTheme="minorHAnsi" w:cs="Arial"/>
        </w:rPr>
        <w:t>Data Protection Act (</w:t>
      </w:r>
      <w:r w:rsidR="003A1A9E" w:rsidRPr="00F06248">
        <w:rPr>
          <w:rFonts w:asciiTheme="minorHAnsi" w:hAnsiTheme="minorHAnsi" w:cs="Arial"/>
        </w:rPr>
        <w:t>2018</w:t>
      </w:r>
      <w:r w:rsidRPr="00F06248">
        <w:rPr>
          <w:rFonts w:asciiTheme="minorHAnsi" w:hAnsiTheme="minorHAnsi" w:cs="Arial"/>
        </w:rPr>
        <w:t xml:space="preserve">) and University governance. </w:t>
      </w:r>
    </w:p>
    <w:p w14:paraId="515779FC" w14:textId="77777777" w:rsidR="00BA1BED" w:rsidRPr="00F06248" w:rsidRDefault="00BA1BED" w:rsidP="00C10509">
      <w:pPr>
        <w:spacing w:line="360" w:lineRule="auto"/>
        <w:jc w:val="both"/>
        <w:rPr>
          <w:rFonts w:asciiTheme="minorHAnsi" w:hAnsiTheme="minorHAnsi" w:cs="Arial"/>
        </w:rPr>
      </w:pPr>
    </w:p>
    <w:p w14:paraId="2A4FA558" w14:textId="168D723E" w:rsidR="00BA1BED" w:rsidRPr="00F06248" w:rsidRDefault="00F11F21" w:rsidP="00C10509">
      <w:pPr>
        <w:pStyle w:val="Heading2"/>
      </w:pPr>
      <w:bookmarkStart w:id="86" w:name="_Toc459738935"/>
      <w:bookmarkStart w:id="87" w:name="_Toc136862151"/>
      <w:r w:rsidRPr="00F06248">
        <w:t>7.7</w:t>
      </w:r>
      <w:r w:rsidR="00BA1BED" w:rsidRPr="00F06248">
        <w:t xml:space="preserve"> Participant follow-up</w:t>
      </w:r>
      <w:bookmarkEnd w:id="86"/>
      <w:bookmarkEnd w:id="87"/>
    </w:p>
    <w:p w14:paraId="215A8FE9" w14:textId="31F45A01" w:rsidR="00BA1BED" w:rsidRPr="00F06248" w:rsidRDefault="00BA1BED" w:rsidP="00C10509">
      <w:pPr>
        <w:autoSpaceDE w:val="0"/>
        <w:autoSpaceDN w:val="0"/>
        <w:adjustRightInd w:val="0"/>
        <w:spacing w:after="0" w:line="360" w:lineRule="auto"/>
        <w:rPr>
          <w:rFonts w:asciiTheme="minorHAnsi" w:hAnsiTheme="minorHAnsi" w:cs="Arial"/>
        </w:rPr>
      </w:pPr>
      <w:r w:rsidRPr="00F06248">
        <w:rPr>
          <w:rFonts w:asciiTheme="minorHAnsi" w:hAnsiTheme="minorHAnsi" w:cs="Arial"/>
        </w:rPr>
        <w:t>Participants who have consented to future contact will be invited to complete additional questionnaires, which we will send out via a link in an email or by post with a freepost envelope for their return. At a maximum, we will invite participants to complete an additional questionnaire 6-monthly. There will be no requirement for participants to fill in any additional questionnaires and we will provide the opportunity to opt out of receiving any future invitations. We have experience of inviting participants to complete follow-up questionnaires in large-scale studies including NCMH and participants have valued the opportunity to further assist with the research.</w:t>
      </w:r>
    </w:p>
    <w:p w14:paraId="062DA82A" w14:textId="77777777" w:rsidR="00BA1BED" w:rsidRPr="00F06248" w:rsidRDefault="00BA1BED" w:rsidP="00C10509">
      <w:pPr>
        <w:autoSpaceDE w:val="0"/>
        <w:autoSpaceDN w:val="0"/>
        <w:adjustRightInd w:val="0"/>
        <w:spacing w:after="0" w:line="360" w:lineRule="auto"/>
        <w:rPr>
          <w:rFonts w:asciiTheme="minorHAnsi" w:hAnsiTheme="minorHAnsi" w:cs="Arial"/>
        </w:rPr>
      </w:pPr>
    </w:p>
    <w:p w14:paraId="28FBC92B" w14:textId="6D67D569" w:rsidR="00002EB9" w:rsidRPr="00F06248" w:rsidRDefault="00F11F21" w:rsidP="00C10509">
      <w:pPr>
        <w:pStyle w:val="Heading2"/>
      </w:pPr>
      <w:bookmarkStart w:id="88" w:name="_Toc459738936"/>
      <w:bookmarkStart w:id="89" w:name="_Toc136862152"/>
      <w:r w:rsidRPr="00F06248">
        <w:t>7.8</w:t>
      </w:r>
      <w:r w:rsidR="00434A29" w:rsidRPr="00F06248">
        <w:t xml:space="preserve"> </w:t>
      </w:r>
      <w:r w:rsidR="00002EB9" w:rsidRPr="00F06248">
        <w:t>Additional Research Opportunities</w:t>
      </w:r>
      <w:bookmarkEnd w:id="88"/>
      <w:bookmarkEnd w:id="89"/>
    </w:p>
    <w:p w14:paraId="5E613ABB" w14:textId="2FCC8608" w:rsidR="00002EB9" w:rsidRPr="00F06248" w:rsidRDefault="00002EB9" w:rsidP="00C10509">
      <w:pPr>
        <w:autoSpaceDE w:val="0"/>
        <w:autoSpaceDN w:val="0"/>
        <w:adjustRightInd w:val="0"/>
        <w:spacing w:after="0" w:line="360" w:lineRule="auto"/>
        <w:jc w:val="both"/>
        <w:rPr>
          <w:rFonts w:asciiTheme="minorHAnsi" w:hAnsiTheme="minorHAnsi" w:cs="Arial"/>
          <w:b/>
        </w:rPr>
      </w:pPr>
      <w:r w:rsidRPr="00F06248">
        <w:rPr>
          <w:rFonts w:asciiTheme="minorHAnsi" w:hAnsiTheme="minorHAnsi" w:cs="Arial"/>
        </w:rPr>
        <w:t xml:space="preserve">As part of the consent process, we seek consent/assent to contact participants about future high quality, ethically approved research studies. This </w:t>
      </w:r>
      <w:r w:rsidR="00F711B2">
        <w:rPr>
          <w:rFonts w:asciiTheme="minorHAnsi" w:hAnsiTheme="minorHAnsi" w:cs="Arial"/>
        </w:rPr>
        <w:t>may</w:t>
      </w:r>
      <w:r w:rsidR="00F711B2" w:rsidRPr="00F06248">
        <w:rPr>
          <w:rFonts w:asciiTheme="minorHAnsi" w:hAnsiTheme="minorHAnsi" w:cs="Arial"/>
        </w:rPr>
        <w:t xml:space="preserve"> </w:t>
      </w:r>
      <w:r w:rsidRPr="00F06248">
        <w:rPr>
          <w:rFonts w:asciiTheme="minorHAnsi" w:hAnsiTheme="minorHAnsi" w:cs="Arial"/>
        </w:rPr>
        <w:t>include</w:t>
      </w:r>
      <w:r w:rsidR="00A96604" w:rsidRPr="00F06248">
        <w:rPr>
          <w:rFonts w:asciiTheme="minorHAnsi" w:hAnsiTheme="minorHAnsi" w:cs="Arial"/>
        </w:rPr>
        <w:t xml:space="preserve"> </w:t>
      </w:r>
      <w:r w:rsidR="00F5285B">
        <w:rPr>
          <w:rFonts w:asciiTheme="minorHAnsi" w:hAnsiTheme="minorHAnsi" w:cs="Arial"/>
        </w:rPr>
        <w:t xml:space="preserve">other versions of the Basic Assessment, where applicable and </w:t>
      </w:r>
      <w:r w:rsidR="00A96604" w:rsidRPr="00F06248">
        <w:rPr>
          <w:rFonts w:asciiTheme="minorHAnsi" w:hAnsiTheme="minorHAnsi" w:cs="Arial"/>
        </w:rPr>
        <w:t>Sections A-</w:t>
      </w:r>
      <w:r w:rsidR="00F711B2">
        <w:rPr>
          <w:rFonts w:asciiTheme="minorHAnsi" w:hAnsiTheme="minorHAnsi" w:cs="Arial"/>
        </w:rPr>
        <w:t>H</w:t>
      </w:r>
      <w:r w:rsidR="00DE1A4D" w:rsidRPr="00F06248">
        <w:rPr>
          <w:rFonts w:asciiTheme="minorHAnsi" w:hAnsiTheme="minorHAnsi" w:cs="Arial"/>
        </w:rPr>
        <w:t xml:space="preserve"> </w:t>
      </w:r>
      <w:r w:rsidR="00A96604" w:rsidRPr="00F06248">
        <w:rPr>
          <w:rFonts w:asciiTheme="minorHAnsi" w:hAnsiTheme="minorHAnsi" w:cs="Arial"/>
        </w:rPr>
        <w:t>of the study</w:t>
      </w:r>
      <w:r w:rsidRPr="00F06248">
        <w:rPr>
          <w:rFonts w:asciiTheme="minorHAnsi" w:hAnsiTheme="minorHAnsi" w:cs="Arial"/>
        </w:rPr>
        <w:t>.</w:t>
      </w:r>
      <w:r w:rsidR="006E345D" w:rsidRPr="00F06248">
        <w:rPr>
          <w:rFonts w:asciiTheme="minorHAnsi" w:hAnsiTheme="minorHAnsi" w:cs="Arial"/>
          <w:b/>
        </w:rPr>
        <w:t xml:space="preserve"> </w:t>
      </w:r>
      <w:r w:rsidRPr="00F06248">
        <w:rPr>
          <w:rFonts w:asciiTheme="minorHAnsi" w:hAnsiTheme="minorHAnsi" w:cs="Arial"/>
        </w:rPr>
        <w:t xml:space="preserve">As the research develops, we would hope that a large proportion of the NCMH participants will be invited to take part in these additional research opportunities. </w:t>
      </w:r>
    </w:p>
    <w:p w14:paraId="5316F60B" w14:textId="77777777" w:rsidR="00002EB9" w:rsidRPr="00F06248" w:rsidRDefault="00002EB9" w:rsidP="00C10509">
      <w:pPr>
        <w:autoSpaceDE w:val="0"/>
        <w:autoSpaceDN w:val="0"/>
        <w:adjustRightInd w:val="0"/>
        <w:spacing w:after="0" w:line="360" w:lineRule="auto"/>
        <w:jc w:val="both"/>
        <w:rPr>
          <w:rFonts w:asciiTheme="minorHAnsi" w:hAnsiTheme="minorHAnsi" w:cs="Arial"/>
        </w:rPr>
      </w:pPr>
    </w:p>
    <w:p w14:paraId="32E9E33B" w14:textId="01D1CE21" w:rsidR="00217946" w:rsidRPr="00F06248" w:rsidRDefault="00002EB9" w:rsidP="00C10509">
      <w:pPr>
        <w:autoSpaceDE w:val="0"/>
        <w:autoSpaceDN w:val="0"/>
        <w:adjustRightInd w:val="0"/>
        <w:spacing w:after="0" w:line="360" w:lineRule="auto"/>
        <w:jc w:val="both"/>
        <w:rPr>
          <w:rFonts w:asciiTheme="minorHAnsi" w:hAnsiTheme="minorHAnsi" w:cs="Arial"/>
        </w:rPr>
      </w:pPr>
      <w:r w:rsidRPr="00F06248">
        <w:rPr>
          <w:rFonts w:asciiTheme="minorHAnsi" w:hAnsiTheme="minorHAnsi" w:cs="Arial"/>
        </w:rPr>
        <w:t xml:space="preserve">All possible steps will be taken to ensure clarity for participants and to avoid </w:t>
      </w:r>
      <w:r w:rsidR="00BA1BED" w:rsidRPr="00F06248">
        <w:rPr>
          <w:rFonts w:asciiTheme="minorHAnsi" w:hAnsiTheme="minorHAnsi" w:cs="Arial"/>
        </w:rPr>
        <w:t xml:space="preserve">the </w:t>
      </w:r>
      <w:r w:rsidRPr="00F06248">
        <w:rPr>
          <w:rFonts w:asciiTheme="minorHAnsi" w:hAnsiTheme="minorHAnsi" w:cs="Arial"/>
        </w:rPr>
        <w:t xml:space="preserve">duplication of research information collected. Additional </w:t>
      </w:r>
      <w:r w:rsidR="00BA1BED" w:rsidRPr="00F06248">
        <w:rPr>
          <w:rFonts w:asciiTheme="minorHAnsi" w:hAnsiTheme="minorHAnsi" w:cs="Arial"/>
        </w:rPr>
        <w:t>Participant Information Sheets and Consent F</w:t>
      </w:r>
      <w:r w:rsidRPr="00F06248">
        <w:rPr>
          <w:rFonts w:asciiTheme="minorHAnsi" w:hAnsiTheme="minorHAnsi" w:cs="Arial"/>
        </w:rPr>
        <w:t>orms will be provided for these ad</w:t>
      </w:r>
      <w:r w:rsidR="001571D7" w:rsidRPr="00F06248">
        <w:rPr>
          <w:rFonts w:asciiTheme="minorHAnsi" w:hAnsiTheme="minorHAnsi" w:cs="Arial"/>
        </w:rPr>
        <w:t xml:space="preserve">ditional research opportunities. </w:t>
      </w:r>
      <w:r w:rsidRPr="00F06248">
        <w:rPr>
          <w:rFonts w:asciiTheme="minorHAnsi" w:hAnsiTheme="minorHAnsi" w:cs="Arial"/>
        </w:rPr>
        <w:t>All potential participants will receive a copy of the information sheet before they are asked if they would like to give their consent to participate in the research. If an individual would like to c</w:t>
      </w:r>
      <w:r w:rsidR="00BA1BED" w:rsidRPr="00F06248">
        <w:rPr>
          <w:rFonts w:asciiTheme="minorHAnsi" w:hAnsiTheme="minorHAnsi" w:cs="Arial"/>
        </w:rPr>
        <w:t>onsider taking part</w:t>
      </w:r>
      <w:r w:rsidRPr="00F06248">
        <w:rPr>
          <w:rFonts w:asciiTheme="minorHAnsi" w:hAnsiTheme="minorHAnsi" w:cs="Arial"/>
        </w:rPr>
        <w:t>, a researcher will explain and discuss the</w:t>
      </w:r>
      <w:r w:rsidR="0015141B" w:rsidRPr="00F06248">
        <w:rPr>
          <w:rFonts w:asciiTheme="minorHAnsi" w:hAnsiTheme="minorHAnsi" w:cs="Arial"/>
        </w:rPr>
        <w:t xml:space="preserve"> </w:t>
      </w:r>
      <w:r w:rsidR="008D061E" w:rsidRPr="00F06248">
        <w:rPr>
          <w:rFonts w:asciiTheme="minorHAnsi" w:hAnsiTheme="minorHAnsi" w:cs="Arial"/>
        </w:rPr>
        <w:t>P</w:t>
      </w:r>
      <w:r w:rsidR="008D061E">
        <w:rPr>
          <w:rFonts w:asciiTheme="minorHAnsi" w:hAnsiTheme="minorHAnsi" w:cs="Arial"/>
        </w:rPr>
        <w:t xml:space="preserve">articipant </w:t>
      </w:r>
      <w:r w:rsidR="0015141B" w:rsidRPr="00F06248">
        <w:rPr>
          <w:rFonts w:asciiTheme="minorHAnsi" w:hAnsiTheme="minorHAnsi" w:cs="Arial"/>
        </w:rPr>
        <w:t>Information Sheet</w:t>
      </w:r>
      <w:r w:rsidRPr="00F06248">
        <w:rPr>
          <w:rFonts w:asciiTheme="minorHAnsi" w:hAnsiTheme="minorHAnsi" w:cs="Arial"/>
        </w:rPr>
        <w:t xml:space="preserve"> with the </w:t>
      </w:r>
      <w:r w:rsidR="008D061E">
        <w:rPr>
          <w:rFonts w:asciiTheme="minorHAnsi" w:hAnsiTheme="minorHAnsi" w:cs="Arial"/>
        </w:rPr>
        <w:t>participant</w:t>
      </w:r>
      <w:r w:rsidRPr="00F06248">
        <w:rPr>
          <w:rFonts w:asciiTheme="minorHAnsi" w:hAnsiTheme="minorHAnsi" w:cs="Arial"/>
        </w:rPr>
        <w:t xml:space="preserve">, in detail. Individuals will also have the opportunity to ask questions before they are asked if they would like to give their consent to participate in the </w:t>
      </w:r>
      <w:r w:rsidRPr="00F06248">
        <w:rPr>
          <w:rFonts w:asciiTheme="minorHAnsi" w:hAnsiTheme="minorHAnsi" w:cs="Arial"/>
        </w:rPr>
        <w:lastRenderedPageBreak/>
        <w:t>research. All data and samples collected as part of the additional research opportunities will be treated in accordance with the procedures for data and sample handling outlined within this protocol.</w:t>
      </w:r>
    </w:p>
    <w:p w14:paraId="51BF231A" w14:textId="161B9F86" w:rsidR="006E5BAB" w:rsidRPr="00F06248" w:rsidRDefault="00F11F21" w:rsidP="00C10509">
      <w:pPr>
        <w:pStyle w:val="Heading2"/>
        <w:rPr>
          <w:rFonts w:cs="Arial"/>
          <w:sz w:val="22"/>
          <w:szCs w:val="22"/>
        </w:rPr>
      </w:pPr>
      <w:bookmarkStart w:id="90" w:name="_Toc459738937"/>
      <w:bookmarkStart w:id="91" w:name="_Toc136862153"/>
      <w:bookmarkStart w:id="92" w:name="_Toc299109667"/>
      <w:r w:rsidRPr="00F06248">
        <w:rPr>
          <w:rFonts w:cs="Arial"/>
          <w:sz w:val="22"/>
          <w:szCs w:val="22"/>
        </w:rPr>
        <w:t>7.9</w:t>
      </w:r>
      <w:r w:rsidR="006E345D" w:rsidRPr="00F06248">
        <w:rPr>
          <w:rFonts w:cs="Arial"/>
          <w:sz w:val="22"/>
          <w:szCs w:val="22"/>
        </w:rPr>
        <w:t xml:space="preserve"> </w:t>
      </w:r>
      <w:r w:rsidR="00BB6CC5" w:rsidRPr="00F06248">
        <w:rPr>
          <w:rFonts w:cs="Arial"/>
          <w:sz w:val="22"/>
          <w:szCs w:val="22"/>
        </w:rPr>
        <w:t>Participant feedback</w:t>
      </w:r>
      <w:bookmarkEnd w:id="90"/>
      <w:bookmarkEnd w:id="91"/>
      <w:r w:rsidR="00BB6CC5" w:rsidRPr="00F06248">
        <w:rPr>
          <w:rFonts w:cs="Arial"/>
          <w:sz w:val="22"/>
          <w:szCs w:val="22"/>
        </w:rPr>
        <w:t xml:space="preserve"> </w:t>
      </w:r>
      <w:bookmarkEnd w:id="92"/>
    </w:p>
    <w:p w14:paraId="2CB28007" w14:textId="07BED360" w:rsidR="00E95353" w:rsidRPr="00F06248" w:rsidRDefault="00BA1BED" w:rsidP="00C10509">
      <w:pPr>
        <w:spacing w:before="100" w:beforeAutospacing="1" w:after="100" w:afterAutospacing="1" w:line="360" w:lineRule="auto"/>
        <w:rPr>
          <w:rFonts w:asciiTheme="minorHAnsi" w:hAnsiTheme="minorHAnsi" w:cs="Arial"/>
        </w:rPr>
      </w:pPr>
      <w:r w:rsidRPr="00F06248">
        <w:rPr>
          <w:rFonts w:asciiTheme="minorHAnsi" w:hAnsiTheme="minorHAnsi" w:cs="Arial"/>
        </w:rPr>
        <w:t xml:space="preserve">Feedback on the results of the study will be provided </w:t>
      </w:r>
      <w:r w:rsidR="00E95353" w:rsidRPr="00F06248">
        <w:rPr>
          <w:rFonts w:asciiTheme="minorHAnsi" w:hAnsiTheme="minorHAnsi" w:cs="Arial"/>
        </w:rPr>
        <w:t>to participants on a collective level</w:t>
      </w:r>
      <w:r w:rsidRPr="00F06248">
        <w:rPr>
          <w:rFonts w:asciiTheme="minorHAnsi" w:hAnsiTheme="minorHAnsi" w:cs="Arial"/>
        </w:rPr>
        <w:t>,</w:t>
      </w:r>
      <w:r w:rsidR="00E95353" w:rsidRPr="00F06248">
        <w:rPr>
          <w:rFonts w:asciiTheme="minorHAnsi" w:hAnsiTheme="minorHAnsi" w:cs="Arial"/>
        </w:rPr>
        <w:t xml:space="preserve"> via </w:t>
      </w:r>
      <w:r w:rsidR="00F60625" w:rsidRPr="00F06248">
        <w:rPr>
          <w:rFonts w:asciiTheme="minorHAnsi" w:hAnsiTheme="minorHAnsi" w:cs="Arial"/>
        </w:rPr>
        <w:t>NCMH</w:t>
      </w:r>
      <w:r w:rsidR="00E95353" w:rsidRPr="00F06248">
        <w:rPr>
          <w:rFonts w:asciiTheme="minorHAnsi" w:hAnsiTheme="minorHAnsi" w:cs="Arial"/>
        </w:rPr>
        <w:t xml:space="preserve"> research newsletters</w:t>
      </w:r>
      <w:r w:rsidR="0099098C" w:rsidRPr="00F06248">
        <w:rPr>
          <w:rFonts w:asciiTheme="minorHAnsi" w:hAnsiTheme="minorHAnsi" w:cs="Arial"/>
        </w:rPr>
        <w:t>.</w:t>
      </w:r>
      <w:r w:rsidR="00E95353" w:rsidRPr="00F06248">
        <w:rPr>
          <w:rFonts w:asciiTheme="minorHAnsi" w:hAnsiTheme="minorHAnsi" w:cs="Arial"/>
        </w:rPr>
        <w:t xml:space="preserve"> </w:t>
      </w:r>
    </w:p>
    <w:p w14:paraId="56E64F61" w14:textId="5FBE359D" w:rsidR="00E95353" w:rsidRPr="00F06248" w:rsidRDefault="00E95353" w:rsidP="00C10509">
      <w:pPr>
        <w:spacing w:before="100" w:beforeAutospacing="1" w:after="100" w:afterAutospacing="1" w:line="360" w:lineRule="auto"/>
        <w:rPr>
          <w:rFonts w:asciiTheme="minorHAnsi" w:hAnsiTheme="minorHAnsi" w:cs="Arial"/>
        </w:rPr>
      </w:pPr>
      <w:r w:rsidRPr="00F06248">
        <w:rPr>
          <w:rFonts w:asciiTheme="minorHAnsi" w:hAnsiTheme="minorHAnsi" w:cs="Arial"/>
        </w:rPr>
        <w:t xml:space="preserve">Participants will not receive any specific </w:t>
      </w:r>
      <w:r w:rsidR="002045FB" w:rsidRPr="00F06248">
        <w:rPr>
          <w:rFonts w:asciiTheme="minorHAnsi" w:hAnsiTheme="minorHAnsi" w:cs="Arial"/>
        </w:rPr>
        <w:t xml:space="preserve">individual </w:t>
      </w:r>
      <w:r w:rsidRPr="00F06248">
        <w:rPr>
          <w:rFonts w:asciiTheme="minorHAnsi" w:hAnsiTheme="minorHAnsi" w:cs="Arial"/>
        </w:rPr>
        <w:t>results or feedback about their clinical information unless we identify a non-genetic risk factor that is unknown to th</w:t>
      </w:r>
      <w:r w:rsidR="0015141B" w:rsidRPr="00F06248">
        <w:rPr>
          <w:rFonts w:asciiTheme="minorHAnsi" w:hAnsiTheme="minorHAnsi" w:cs="Arial"/>
        </w:rPr>
        <w:t>e clinical team or participant (</w:t>
      </w:r>
      <w:r w:rsidRPr="00F06248">
        <w:rPr>
          <w:rFonts w:asciiTheme="minorHAnsi" w:hAnsiTheme="minorHAnsi" w:cs="Arial"/>
        </w:rPr>
        <w:t>for example, a previously unrecognized diagnosis or clinical state (e</w:t>
      </w:r>
      <w:r w:rsidR="00BA1BED" w:rsidRPr="00F06248">
        <w:rPr>
          <w:rFonts w:asciiTheme="minorHAnsi" w:hAnsiTheme="minorHAnsi" w:cs="Arial"/>
        </w:rPr>
        <w:t>.</w:t>
      </w:r>
      <w:r w:rsidRPr="00F06248">
        <w:rPr>
          <w:rFonts w:asciiTheme="minorHAnsi" w:hAnsiTheme="minorHAnsi" w:cs="Arial"/>
        </w:rPr>
        <w:t>g. Suicidality) that may have immediate implicatio</w:t>
      </w:r>
      <w:r w:rsidR="0015141B" w:rsidRPr="00F06248">
        <w:rPr>
          <w:rFonts w:asciiTheme="minorHAnsi" w:hAnsiTheme="minorHAnsi" w:cs="Arial"/>
        </w:rPr>
        <w:t>ns for health)</w:t>
      </w:r>
      <w:r w:rsidRPr="00F06248">
        <w:rPr>
          <w:rFonts w:asciiTheme="minorHAnsi" w:hAnsiTheme="minorHAnsi" w:cs="Arial"/>
        </w:rPr>
        <w:t>. In this situation</w:t>
      </w:r>
      <w:r w:rsidR="00BA1BED" w:rsidRPr="00F06248">
        <w:rPr>
          <w:rFonts w:asciiTheme="minorHAnsi" w:hAnsiTheme="minorHAnsi" w:cs="Arial"/>
        </w:rPr>
        <w:t>,</w:t>
      </w:r>
      <w:r w:rsidRPr="00F06248">
        <w:rPr>
          <w:rFonts w:asciiTheme="minorHAnsi" w:hAnsiTheme="minorHAnsi" w:cs="Arial"/>
        </w:rPr>
        <w:t xml:space="preserve"> we will consult an appropriate clinical specialist who will have responsibility for deciding whether this finding should be fed back to the participant and their GP.</w:t>
      </w:r>
    </w:p>
    <w:p w14:paraId="5C8016FA" w14:textId="05C7A92C" w:rsidR="002B1BAE" w:rsidRPr="00F06248" w:rsidRDefault="002B1BAE" w:rsidP="00C10509">
      <w:pPr>
        <w:autoSpaceDE w:val="0"/>
        <w:autoSpaceDN w:val="0"/>
        <w:adjustRightInd w:val="0"/>
        <w:spacing w:after="0" w:line="360" w:lineRule="auto"/>
        <w:rPr>
          <w:rFonts w:asciiTheme="minorHAnsi" w:hAnsiTheme="minorHAnsi" w:cs="Arial"/>
        </w:rPr>
      </w:pPr>
      <w:r w:rsidRPr="00F06248">
        <w:rPr>
          <w:rFonts w:asciiTheme="minorHAnsi" w:hAnsiTheme="minorHAnsi" w:cs="Arial"/>
        </w:rPr>
        <w:t xml:space="preserve">Participants will not receive any specific results or feedback about their </w:t>
      </w:r>
      <w:r w:rsidR="008B43FC" w:rsidRPr="00F06248">
        <w:rPr>
          <w:rFonts w:asciiTheme="minorHAnsi" w:hAnsiTheme="minorHAnsi" w:cs="Arial"/>
        </w:rPr>
        <w:t xml:space="preserve">biological </w:t>
      </w:r>
      <w:r w:rsidRPr="00F06248">
        <w:rPr>
          <w:rFonts w:asciiTheme="minorHAnsi" w:hAnsiTheme="minorHAnsi" w:cs="Arial"/>
        </w:rPr>
        <w:t>sample</w:t>
      </w:r>
      <w:r w:rsidR="008B43FC" w:rsidRPr="00F06248">
        <w:rPr>
          <w:rFonts w:asciiTheme="minorHAnsi" w:hAnsiTheme="minorHAnsi" w:cs="Arial"/>
        </w:rPr>
        <w:t>s</w:t>
      </w:r>
      <w:r w:rsidR="000A1842" w:rsidRPr="00F06248">
        <w:rPr>
          <w:rFonts w:asciiTheme="minorHAnsi" w:hAnsiTheme="minorHAnsi" w:cs="Arial"/>
        </w:rPr>
        <w:t>.</w:t>
      </w:r>
    </w:p>
    <w:p w14:paraId="7FFD0C6C" w14:textId="77777777" w:rsidR="00BB6CC5" w:rsidRPr="00F06248" w:rsidRDefault="00BB6CC5" w:rsidP="00C10509">
      <w:pPr>
        <w:autoSpaceDE w:val="0"/>
        <w:autoSpaceDN w:val="0"/>
        <w:adjustRightInd w:val="0"/>
        <w:spacing w:after="0" w:line="360" w:lineRule="auto"/>
        <w:rPr>
          <w:rFonts w:asciiTheme="minorHAnsi" w:hAnsiTheme="minorHAnsi" w:cs="Arial"/>
        </w:rPr>
      </w:pPr>
    </w:p>
    <w:p w14:paraId="29D27975" w14:textId="35CC830C" w:rsidR="006E345D" w:rsidRPr="00F06248" w:rsidRDefault="00F11F21" w:rsidP="00C10509">
      <w:pPr>
        <w:pStyle w:val="Heading2"/>
        <w:rPr>
          <w:rFonts w:cs="Arial"/>
          <w:sz w:val="22"/>
          <w:szCs w:val="22"/>
        </w:rPr>
      </w:pPr>
      <w:bookmarkStart w:id="93" w:name="_Toc299109668"/>
      <w:bookmarkStart w:id="94" w:name="_Toc459738938"/>
      <w:bookmarkStart w:id="95" w:name="_Toc136862154"/>
      <w:r w:rsidRPr="00F06248">
        <w:rPr>
          <w:rFonts w:eastAsiaTheme="majorEastAsia" w:cs="Arial"/>
          <w:sz w:val="22"/>
          <w:szCs w:val="22"/>
        </w:rPr>
        <w:t>7.10</w:t>
      </w:r>
      <w:r w:rsidR="00EB73A9" w:rsidRPr="00F06248">
        <w:rPr>
          <w:rFonts w:eastAsiaTheme="majorEastAsia" w:cs="Arial"/>
          <w:sz w:val="22"/>
          <w:szCs w:val="22"/>
        </w:rPr>
        <w:t xml:space="preserve"> </w:t>
      </w:r>
      <w:r w:rsidR="00BB6CC5" w:rsidRPr="00F06248">
        <w:rPr>
          <w:rFonts w:eastAsiaTheme="majorEastAsia" w:cs="Arial"/>
          <w:sz w:val="22"/>
          <w:szCs w:val="22"/>
        </w:rPr>
        <w:t>Participant Withdrawal</w:t>
      </w:r>
      <w:bookmarkEnd w:id="93"/>
      <w:bookmarkEnd w:id="94"/>
      <w:bookmarkEnd w:id="95"/>
      <w:r w:rsidR="00BB6CC5" w:rsidRPr="00F06248">
        <w:rPr>
          <w:rFonts w:cs="Arial"/>
          <w:sz w:val="22"/>
          <w:szCs w:val="22"/>
        </w:rPr>
        <w:t xml:space="preserve"> </w:t>
      </w:r>
    </w:p>
    <w:p w14:paraId="0A8A387A" w14:textId="39BE19E1" w:rsidR="00BB6CC5" w:rsidRPr="00F06248" w:rsidRDefault="00BB6CC5" w:rsidP="5E671B9E">
      <w:pPr>
        <w:autoSpaceDE w:val="0"/>
        <w:autoSpaceDN w:val="0"/>
        <w:adjustRightInd w:val="0"/>
        <w:spacing w:after="0" w:line="360" w:lineRule="auto"/>
        <w:rPr>
          <w:rFonts w:asciiTheme="minorHAnsi" w:hAnsiTheme="minorHAnsi" w:cs="Arial"/>
        </w:rPr>
      </w:pPr>
      <w:r w:rsidRPr="00F06248">
        <w:rPr>
          <w:rFonts w:asciiTheme="minorHAnsi" w:hAnsiTheme="minorHAnsi" w:cs="Arial"/>
        </w:rPr>
        <w:t xml:space="preserve">Participants are informed in the participant information sheet that participation in the study is voluntary and that they are free to withdraw from the study without giving reason and without their medical treatment </w:t>
      </w:r>
      <w:r w:rsidR="00065EB6" w:rsidRPr="00F06248">
        <w:rPr>
          <w:rFonts w:asciiTheme="minorHAnsi" w:hAnsiTheme="minorHAnsi" w:cs="Arial"/>
        </w:rPr>
        <w:t xml:space="preserve">or care </w:t>
      </w:r>
      <w:r w:rsidRPr="00F06248">
        <w:rPr>
          <w:rFonts w:asciiTheme="minorHAnsi" w:hAnsiTheme="minorHAnsi" w:cs="Arial"/>
        </w:rPr>
        <w:t xml:space="preserve">being affected. On the participant’s request, </w:t>
      </w:r>
      <w:r w:rsidR="00CD51EE" w:rsidRPr="00F06248">
        <w:rPr>
          <w:rFonts w:asciiTheme="minorHAnsi" w:hAnsiTheme="minorHAnsi" w:cs="Arial"/>
        </w:rPr>
        <w:t xml:space="preserve">and where data and/or samples have not already been anonymised, </w:t>
      </w:r>
      <w:r w:rsidRPr="00F06248">
        <w:rPr>
          <w:rFonts w:asciiTheme="minorHAnsi" w:hAnsiTheme="minorHAnsi" w:cs="Arial"/>
        </w:rPr>
        <w:t xml:space="preserve">data and samples pertaining to the participant will be destroyed in a safe and secure manner. We note some limited personal information may </w:t>
      </w:r>
      <w:r w:rsidR="00E24285" w:rsidRPr="00F06248">
        <w:rPr>
          <w:rFonts w:asciiTheme="minorHAnsi" w:hAnsiTheme="minorHAnsi" w:cs="Arial"/>
        </w:rPr>
        <w:t xml:space="preserve">be </w:t>
      </w:r>
      <w:r w:rsidRPr="00F06248">
        <w:rPr>
          <w:rFonts w:asciiTheme="minorHAnsi" w:hAnsiTheme="minorHAnsi" w:cs="Arial"/>
        </w:rPr>
        <w:t xml:space="preserve">retained (for example </w:t>
      </w:r>
      <w:r w:rsidR="00B23997" w:rsidRPr="00F06248">
        <w:rPr>
          <w:rFonts w:asciiTheme="minorHAnsi" w:hAnsiTheme="minorHAnsi" w:cs="Arial"/>
        </w:rPr>
        <w:t>completed consent forms)</w:t>
      </w:r>
      <w:r w:rsidRPr="00F06248">
        <w:rPr>
          <w:rFonts w:asciiTheme="minorHAnsi" w:hAnsiTheme="minorHAnsi" w:cs="Arial"/>
        </w:rPr>
        <w:t xml:space="preserve"> for the purposes of auditing, and where genetic/biological material has been obtained limited personal information is required by the Human Tissue Act.                                                </w:t>
      </w:r>
    </w:p>
    <w:p w14:paraId="57162DE9" w14:textId="77777777" w:rsidR="000F7A6D" w:rsidRPr="00F06248" w:rsidRDefault="000F7A6D" w:rsidP="00C10509">
      <w:pPr>
        <w:pStyle w:val="Heading1"/>
        <w:rPr>
          <w:rFonts w:cs="Arial"/>
          <w:szCs w:val="22"/>
        </w:rPr>
      </w:pPr>
      <w:bookmarkStart w:id="96" w:name="_Toc459738939"/>
      <w:bookmarkStart w:id="97" w:name="_Toc136862155"/>
      <w:bookmarkStart w:id="98" w:name="_Toc299109689"/>
      <w:r w:rsidRPr="00F06248">
        <w:rPr>
          <w:rFonts w:cs="Arial"/>
        </w:rPr>
        <w:t>Patient and Public Involvement (PPI)</w:t>
      </w:r>
      <w:bookmarkEnd w:id="96"/>
      <w:bookmarkEnd w:id="97"/>
      <w:r w:rsidRPr="00F06248">
        <w:rPr>
          <w:rFonts w:cs="Arial"/>
        </w:rPr>
        <w:t xml:space="preserve"> </w:t>
      </w:r>
    </w:p>
    <w:p w14:paraId="08EC2069" w14:textId="6CEECD0F" w:rsidR="005F1210" w:rsidRPr="00F06248" w:rsidRDefault="0099098C" w:rsidP="00C10509">
      <w:pPr>
        <w:pStyle w:val="Heading2"/>
        <w:rPr>
          <w:rStyle w:val="A4"/>
          <w:rFonts w:cs="Arial"/>
          <w:sz w:val="22"/>
          <w:szCs w:val="22"/>
        </w:rPr>
      </w:pPr>
      <w:bookmarkStart w:id="99" w:name="_Toc459738940"/>
      <w:bookmarkStart w:id="100" w:name="_Toc136862156"/>
      <w:bookmarkEnd w:id="98"/>
      <w:r w:rsidRPr="00F06248">
        <w:rPr>
          <w:rStyle w:val="A4"/>
          <w:rFonts w:cs="Arial"/>
          <w:b/>
          <w:bCs/>
          <w:color w:val="auto"/>
          <w:sz w:val="22"/>
          <w:szCs w:val="22"/>
        </w:rPr>
        <w:t>8</w:t>
      </w:r>
      <w:r w:rsidR="006E345D" w:rsidRPr="00F06248">
        <w:rPr>
          <w:rStyle w:val="A4"/>
          <w:rFonts w:cs="Arial"/>
          <w:b/>
          <w:bCs/>
          <w:color w:val="auto"/>
          <w:sz w:val="22"/>
          <w:szCs w:val="22"/>
        </w:rPr>
        <w:t xml:space="preserve">.1 </w:t>
      </w:r>
      <w:r w:rsidR="005F1210" w:rsidRPr="00F06248">
        <w:rPr>
          <w:rStyle w:val="A4"/>
          <w:rFonts w:cs="Arial"/>
          <w:b/>
          <w:bCs/>
          <w:color w:val="auto"/>
          <w:sz w:val="22"/>
          <w:szCs w:val="22"/>
        </w:rPr>
        <w:t>Service users</w:t>
      </w:r>
      <w:bookmarkEnd w:id="99"/>
      <w:bookmarkEnd w:id="100"/>
    </w:p>
    <w:p w14:paraId="65A40AAC" w14:textId="77777777" w:rsidR="00143C0A" w:rsidRPr="00F06248" w:rsidRDefault="00143C0A" w:rsidP="00C10509">
      <w:pPr>
        <w:pStyle w:val="Pa0"/>
        <w:spacing w:line="360" w:lineRule="auto"/>
        <w:rPr>
          <w:rFonts w:asciiTheme="minorHAnsi" w:hAnsiTheme="minorHAnsi" w:cs="Arial"/>
          <w:color w:val="000000"/>
          <w:sz w:val="22"/>
          <w:szCs w:val="22"/>
        </w:rPr>
      </w:pPr>
    </w:p>
    <w:p w14:paraId="613A60F8" w14:textId="77777777" w:rsidR="005F1210" w:rsidRPr="00F06248" w:rsidRDefault="005F1210" w:rsidP="00C10509">
      <w:pPr>
        <w:pStyle w:val="Pa0"/>
        <w:spacing w:line="360" w:lineRule="auto"/>
        <w:rPr>
          <w:rFonts w:asciiTheme="minorHAnsi" w:hAnsiTheme="minorHAnsi" w:cs="Arial"/>
          <w:color w:val="000000"/>
          <w:sz w:val="22"/>
          <w:szCs w:val="22"/>
        </w:rPr>
      </w:pPr>
      <w:r w:rsidRPr="00F06248">
        <w:rPr>
          <w:rFonts w:asciiTheme="minorHAnsi" w:hAnsiTheme="minorHAnsi" w:cs="Arial"/>
          <w:color w:val="000000"/>
          <w:sz w:val="22"/>
          <w:szCs w:val="22"/>
        </w:rPr>
        <w:t xml:space="preserve">NCMH recognises the value of people with lived experience having involvement in mental health research programmes and studies by supporting a Service Users and Carers Research Partnership. The main aims are to support opportunities for service users and carers to be actively involved in </w:t>
      </w:r>
      <w:r w:rsidRPr="00F06248">
        <w:rPr>
          <w:rFonts w:asciiTheme="minorHAnsi" w:hAnsiTheme="minorHAnsi" w:cs="Arial"/>
          <w:color w:val="000000"/>
          <w:sz w:val="22"/>
          <w:szCs w:val="22"/>
        </w:rPr>
        <w:lastRenderedPageBreak/>
        <w:t>mental health research in Wales across the range of research activity from design to dissemination and for researchers in Wales to benefit from the unique perspectives of service users and carers in developing and undertaking their research.</w:t>
      </w:r>
    </w:p>
    <w:p w14:paraId="17A6E6EF" w14:textId="799FBEE5" w:rsidR="006E345D" w:rsidRPr="00F06248" w:rsidRDefault="0099098C" w:rsidP="00C10509">
      <w:pPr>
        <w:pStyle w:val="Heading2"/>
        <w:spacing w:line="360" w:lineRule="auto"/>
        <w:rPr>
          <w:rStyle w:val="A4"/>
          <w:rFonts w:cs="Arial"/>
          <w:b/>
          <w:bCs/>
          <w:color w:val="auto"/>
          <w:sz w:val="22"/>
          <w:szCs w:val="22"/>
        </w:rPr>
      </w:pPr>
      <w:bookmarkStart w:id="101" w:name="_Toc459738941"/>
      <w:bookmarkStart w:id="102" w:name="_Toc136862157"/>
      <w:r w:rsidRPr="00F06248">
        <w:rPr>
          <w:rStyle w:val="A4"/>
          <w:rFonts w:cs="Arial"/>
          <w:b/>
          <w:bCs/>
          <w:color w:val="auto"/>
          <w:sz w:val="22"/>
          <w:szCs w:val="22"/>
        </w:rPr>
        <w:t>8</w:t>
      </w:r>
      <w:r w:rsidR="006E345D" w:rsidRPr="00F06248">
        <w:rPr>
          <w:rStyle w:val="A4"/>
          <w:rFonts w:cs="Arial"/>
          <w:b/>
          <w:bCs/>
          <w:color w:val="auto"/>
          <w:sz w:val="22"/>
          <w:szCs w:val="22"/>
        </w:rPr>
        <w:t xml:space="preserve">.2 </w:t>
      </w:r>
      <w:r w:rsidR="005F1210" w:rsidRPr="00F06248">
        <w:rPr>
          <w:rStyle w:val="A4"/>
          <w:rFonts w:cs="Arial"/>
          <w:b/>
          <w:bCs/>
          <w:color w:val="auto"/>
          <w:sz w:val="22"/>
          <w:szCs w:val="22"/>
        </w:rPr>
        <w:t>Research Champions</w:t>
      </w:r>
      <w:bookmarkEnd w:id="101"/>
      <w:bookmarkEnd w:id="102"/>
    </w:p>
    <w:p w14:paraId="78F61452" w14:textId="77777777" w:rsidR="00143C0A" w:rsidRPr="00F06248" w:rsidRDefault="00143C0A" w:rsidP="00C10509">
      <w:pPr>
        <w:rPr>
          <w:rFonts w:asciiTheme="minorHAnsi" w:hAnsiTheme="minorHAnsi" w:cs="Arial"/>
        </w:rPr>
      </w:pPr>
    </w:p>
    <w:p w14:paraId="13768228" w14:textId="77777777" w:rsidR="000F7A6D" w:rsidRPr="00F06248" w:rsidRDefault="005F1210" w:rsidP="00C10509">
      <w:pPr>
        <w:pStyle w:val="Pa0"/>
        <w:spacing w:line="360" w:lineRule="auto"/>
        <w:rPr>
          <w:rFonts w:asciiTheme="minorHAnsi" w:hAnsiTheme="minorHAnsi" w:cs="Arial"/>
          <w:color w:val="000000"/>
          <w:sz w:val="22"/>
          <w:szCs w:val="22"/>
        </w:rPr>
      </w:pPr>
      <w:r w:rsidRPr="00F06248">
        <w:rPr>
          <w:rFonts w:asciiTheme="minorHAnsi" w:hAnsiTheme="minorHAnsi" w:cs="Arial"/>
          <w:color w:val="000000"/>
          <w:sz w:val="22"/>
          <w:szCs w:val="22"/>
        </w:rPr>
        <w:t xml:space="preserve">Our Research Champions are people who have taken part in NCMH research and agreed to help promote the centre and its messages. From providing case studies for the media to speaking at events and appearing in promotional videos, our Champions have become a key component of NCMH’s public engagement and involvement work. A number of our Research Champions have also taken on a more active role in planning and overseeing the Centre’s work. For example, one Champion has taken up a seat on the NCMH Stakeholder Liaison Group, which feeds into key decisions at the Centre, whilst another addressed Health and Care Research Wales’ Involving People Conference in February 2016. </w:t>
      </w:r>
    </w:p>
    <w:p w14:paraId="446BEF74" w14:textId="77777777" w:rsidR="000F7A6D" w:rsidRPr="00F06248" w:rsidRDefault="000F7A6D" w:rsidP="00C10509">
      <w:pPr>
        <w:pStyle w:val="Heading1"/>
        <w:rPr>
          <w:rFonts w:cs="Arial"/>
          <w:szCs w:val="22"/>
        </w:rPr>
      </w:pPr>
      <w:bookmarkStart w:id="103" w:name="_Toc459738942"/>
      <w:bookmarkStart w:id="104" w:name="_Toc136862158"/>
      <w:r w:rsidRPr="00F06248">
        <w:rPr>
          <w:rFonts w:cs="Arial"/>
        </w:rPr>
        <w:t>Study governance and project management</w:t>
      </w:r>
      <w:bookmarkEnd w:id="103"/>
      <w:bookmarkEnd w:id="104"/>
    </w:p>
    <w:p w14:paraId="7BCE1472" w14:textId="322CA232" w:rsidR="00143C0A" w:rsidRPr="00F06248" w:rsidRDefault="0099098C" w:rsidP="00C10509">
      <w:pPr>
        <w:pStyle w:val="Heading2"/>
        <w:rPr>
          <w:rFonts w:cs="Arial"/>
          <w:sz w:val="22"/>
          <w:szCs w:val="22"/>
        </w:rPr>
      </w:pPr>
      <w:bookmarkStart w:id="105" w:name="_Toc459738943"/>
      <w:bookmarkStart w:id="106" w:name="_Toc136862159"/>
      <w:r w:rsidRPr="00F06248">
        <w:rPr>
          <w:rFonts w:cs="Arial"/>
          <w:sz w:val="22"/>
          <w:szCs w:val="22"/>
        </w:rPr>
        <w:t>9</w:t>
      </w:r>
      <w:r w:rsidR="006E345D" w:rsidRPr="00F06248">
        <w:rPr>
          <w:rFonts w:cs="Arial"/>
          <w:sz w:val="22"/>
          <w:szCs w:val="22"/>
        </w:rPr>
        <w:t xml:space="preserve">.1 </w:t>
      </w:r>
      <w:r w:rsidR="00143C0A" w:rsidRPr="00F06248">
        <w:rPr>
          <w:rFonts w:cs="Arial"/>
          <w:sz w:val="22"/>
          <w:szCs w:val="22"/>
        </w:rPr>
        <w:t>Management</w:t>
      </w:r>
      <w:bookmarkEnd w:id="105"/>
      <w:bookmarkEnd w:id="106"/>
    </w:p>
    <w:p w14:paraId="2BF35B6B" w14:textId="68DD723F" w:rsidR="000F7A6D" w:rsidRPr="00F06248" w:rsidRDefault="000F7A6D" w:rsidP="00C10509">
      <w:pPr>
        <w:spacing w:line="360" w:lineRule="auto"/>
        <w:rPr>
          <w:rFonts w:asciiTheme="minorHAnsi" w:hAnsiTheme="minorHAnsi" w:cs="Arial"/>
        </w:rPr>
      </w:pPr>
      <w:r w:rsidRPr="00F06248">
        <w:rPr>
          <w:rFonts w:asciiTheme="minorHAnsi" w:hAnsiTheme="minorHAnsi" w:cs="Arial"/>
        </w:rPr>
        <w:t xml:space="preserve">The Director has overall responsibility for the management of the Centre and is supported in this role by a Deputy Director, a Centre Manager and senior academic colleagues responsible for the various </w:t>
      </w:r>
      <w:r w:rsidR="00D6163F" w:rsidRPr="00F06248">
        <w:rPr>
          <w:rFonts w:asciiTheme="minorHAnsi" w:hAnsiTheme="minorHAnsi" w:cs="Arial"/>
        </w:rPr>
        <w:t>work packages</w:t>
      </w:r>
      <w:r w:rsidRPr="00F06248">
        <w:rPr>
          <w:rFonts w:asciiTheme="minorHAnsi" w:hAnsiTheme="minorHAnsi" w:cs="Arial"/>
        </w:rPr>
        <w:t xml:space="preserve">. </w:t>
      </w:r>
    </w:p>
    <w:p w14:paraId="4A8E5D2D" w14:textId="7C8CD2E5" w:rsidR="0015141B" w:rsidRPr="00F06248" w:rsidRDefault="0015141B" w:rsidP="00C10509">
      <w:pPr>
        <w:spacing w:line="360" w:lineRule="auto"/>
      </w:pPr>
    </w:p>
    <w:p w14:paraId="1B111167" w14:textId="7D187761" w:rsidR="000F7A6D" w:rsidRPr="00F06248" w:rsidRDefault="0099098C" w:rsidP="00C10509">
      <w:pPr>
        <w:pStyle w:val="Heading2"/>
        <w:rPr>
          <w:rFonts w:cs="Arial"/>
          <w:sz w:val="22"/>
          <w:szCs w:val="22"/>
        </w:rPr>
      </w:pPr>
      <w:bookmarkStart w:id="107" w:name="_Toc459738944"/>
      <w:bookmarkStart w:id="108" w:name="_Toc136862160"/>
      <w:r w:rsidRPr="00F06248">
        <w:rPr>
          <w:rFonts w:cs="Arial"/>
          <w:sz w:val="22"/>
          <w:szCs w:val="22"/>
        </w:rPr>
        <w:t>9</w:t>
      </w:r>
      <w:r w:rsidR="006E345D" w:rsidRPr="00F06248">
        <w:rPr>
          <w:rFonts w:cs="Arial"/>
          <w:sz w:val="22"/>
          <w:szCs w:val="22"/>
        </w:rPr>
        <w:t xml:space="preserve">.2 </w:t>
      </w:r>
      <w:r w:rsidR="00143C0A" w:rsidRPr="00F06248">
        <w:rPr>
          <w:rFonts w:cs="Arial"/>
          <w:sz w:val="22"/>
          <w:szCs w:val="22"/>
        </w:rPr>
        <w:t>Governance</w:t>
      </w:r>
      <w:bookmarkEnd w:id="107"/>
      <w:bookmarkEnd w:id="108"/>
    </w:p>
    <w:p w14:paraId="78D56F49" w14:textId="77777777" w:rsidR="00F8678A" w:rsidRPr="00F06248" w:rsidRDefault="000F7A6D" w:rsidP="00C10509">
      <w:pPr>
        <w:spacing w:line="360" w:lineRule="auto"/>
        <w:rPr>
          <w:rFonts w:asciiTheme="minorHAnsi" w:hAnsiTheme="minorHAnsi" w:cs="Arial"/>
        </w:rPr>
      </w:pPr>
      <w:r w:rsidRPr="00F06248">
        <w:rPr>
          <w:rFonts w:asciiTheme="minorHAnsi" w:hAnsiTheme="minorHAnsi" w:cs="Arial"/>
        </w:rPr>
        <w:t>Terms of reference for the various groups are as follows:</w:t>
      </w:r>
    </w:p>
    <w:p w14:paraId="2F1B3FAD" w14:textId="77777777" w:rsidR="000F7A6D" w:rsidRPr="00F06248" w:rsidRDefault="000F7A6D" w:rsidP="00C10509">
      <w:pPr>
        <w:rPr>
          <w:rFonts w:asciiTheme="minorHAnsi" w:hAnsiTheme="minorHAnsi" w:cs="Arial"/>
          <w:i/>
        </w:rPr>
      </w:pPr>
      <w:r w:rsidRPr="00F06248">
        <w:rPr>
          <w:rFonts w:asciiTheme="minorHAnsi" w:hAnsiTheme="minorHAnsi" w:cs="Arial"/>
          <w:i/>
        </w:rPr>
        <w:t>PI Board</w:t>
      </w:r>
    </w:p>
    <w:p w14:paraId="7415EFAE" w14:textId="3B5C7DE6" w:rsidR="00A96604" w:rsidRPr="00F06248" w:rsidRDefault="000F7A6D" w:rsidP="00C10509">
      <w:pPr>
        <w:spacing w:line="360" w:lineRule="auto"/>
        <w:rPr>
          <w:rFonts w:asciiTheme="minorHAnsi" w:hAnsiTheme="minorHAnsi" w:cs="Arial"/>
        </w:rPr>
      </w:pPr>
      <w:r w:rsidRPr="00F06248">
        <w:rPr>
          <w:rFonts w:asciiTheme="minorHAnsi" w:hAnsiTheme="minorHAnsi" w:cs="Arial"/>
        </w:rPr>
        <w:t xml:space="preserve">The PI Board has strategic responsibility for the NCMH and sets and monitors progress against targets outlined in the strategy. It does so by receiving reports from the </w:t>
      </w:r>
      <w:r w:rsidR="00D6163F" w:rsidRPr="00F06248">
        <w:rPr>
          <w:rFonts w:asciiTheme="minorHAnsi" w:hAnsiTheme="minorHAnsi" w:cs="Arial"/>
        </w:rPr>
        <w:t>work package</w:t>
      </w:r>
      <w:r w:rsidRPr="00F06248">
        <w:rPr>
          <w:rFonts w:asciiTheme="minorHAnsi" w:hAnsiTheme="minorHAnsi" w:cs="Arial"/>
        </w:rPr>
        <w:t xml:space="preserve"> </w:t>
      </w:r>
      <w:r w:rsidR="00D6163F" w:rsidRPr="00F06248">
        <w:rPr>
          <w:rFonts w:asciiTheme="minorHAnsi" w:hAnsiTheme="minorHAnsi" w:cs="Arial"/>
        </w:rPr>
        <w:t>leads, and</w:t>
      </w:r>
      <w:r w:rsidRPr="00F06248">
        <w:rPr>
          <w:rFonts w:asciiTheme="minorHAnsi" w:hAnsiTheme="minorHAnsi" w:cs="Arial"/>
        </w:rPr>
        <w:t xml:space="preserve"> by taking a higher level overview of the research environment and the progress of the NCMH within this context. Membership includes the PIs and the Centre Manager.</w:t>
      </w:r>
      <w:r w:rsidR="005F1210" w:rsidRPr="00F06248">
        <w:rPr>
          <w:rFonts w:asciiTheme="minorHAnsi" w:hAnsiTheme="minorHAnsi" w:cs="Arial"/>
        </w:rPr>
        <w:t xml:space="preserve"> </w:t>
      </w:r>
      <w:r w:rsidR="00A96604" w:rsidRPr="00F06248">
        <w:t xml:space="preserve">It is responsible for: </w:t>
      </w:r>
    </w:p>
    <w:p w14:paraId="0898DD93" w14:textId="3265275E" w:rsidR="00A96604" w:rsidRPr="00F06248" w:rsidRDefault="00A96604" w:rsidP="00022FC5">
      <w:pPr>
        <w:pStyle w:val="ListParagraph"/>
        <w:numPr>
          <w:ilvl w:val="0"/>
          <w:numId w:val="15"/>
        </w:numPr>
        <w:spacing w:line="360" w:lineRule="auto"/>
      </w:pPr>
      <w:r w:rsidRPr="00F06248">
        <w:t xml:space="preserve">Directing, approving and reviewing strategic development of NCMH. </w:t>
      </w:r>
    </w:p>
    <w:p w14:paraId="6B791183" w14:textId="77777777" w:rsidR="00A96604" w:rsidRPr="00F06248" w:rsidRDefault="00A96604" w:rsidP="00022FC5">
      <w:pPr>
        <w:pStyle w:val="ListParagraph"/>
        <w:numPr>
          <w:ilvl w:val="0"/>
          <w:numId w:val="15"/>
        </w:numPr>
        <w:spacing w:line="360" w:lineRule="auto"/>
      </w:pPr>
      <w:r w:rsidRPr="00F06248">
        <w:lastRenderedPageBreak/>
        <w:t>Monitoring progress towards delivery of activities and objectives at a strategic level. e.g. against the Health and Care Research Wales Results Based Accountability framework.</w:t>
      </w:r>
    </w:p>
    <w:p w14:paraId="1EA1C8E0" w14:textId="77777777" w:rsidR="00A96604" w:rsidRPr="00F06248" w:rsidRDefault="00A96604" w:rsidP="00022FC5">
      <w:pPr>
        <w:pStyle w:val="ListParagraph"/>
        <w:numPr>
          <w:ilvl w:val="0"/>
          <w:numId w:val="15"/>
        </w:numPr>
        <w:spacing w:line="360" w:lineRule="auto"/>
      </w:pPr>
      <w:r w:rsidRPr="00F06248">
        <w:t>Providing expert guidance and leadership on core activities and key matters affecting the NCMH where required.</w:t>
      </w:r>
    </w:p>
    <w:p w14:paraId="3FA3FDA3" w14:textId="77777777" w:rsidR="00A96604" w:rsidRPr="00F06248" w:rsidRDefault="00A96604" w:rsidP="00022FC5">
      <w:pPr>
        <w:pStyle w:val="ListParagraph"/>
        <w:numPr>
          <w:ilvl w:val="0"/>
          <w:numId w:val="15"/>
        </w:numPr>
        <w:spacing w:line="360" w:lineRule="auto"/>
      </w:pPr>
      <w:r w:rsidRPr="00F06248">
        <w:t xml:space="preserve">Reviewing, planning and agreeing use of the NCMH budget. </w:t>
      </w:r>
    </w:p>
    <w:p w14:paraId="11461BE7" w14:textId="77777777" w:rsidR="00A96604" w:rsidRPr="00F06248" w:rsidRDefault="00A96604" w:rsidP="00022FC5">
      <w:pPr>
        <w:pStyle w:val="ListParagraph"/>
        <w:numPr>
          <w:ilvl w:val="0"/>
          <w:numId w:val="15"/>
        </w:numPr>
        <w:spacing w:line="360" w:lineRule="auto"/>
      </w:pPr>
      <w:r w:rsidRPr="00F06248">
        <w:t xml:space="preserve">Identifying and managing strategic risks and issues, and operational risks and issues which cannot be resolved by the NCMH Operational Group. </w:t>
      </w:r>
    </w:p>
    <w:p w14:paraId="49A91D8C" w14:textId="77777777" w:rsidR="00A96604" w:rsidRPr="00F06248" w:rsidRDefault="00A96604" w:rsidP="00022FC5">
      <w:pPr>
        <w:pStyle w:val="ListParagraph"/>
        <w:numPr>
          <w:ilvl w:val="0"/>
          <w:numId w:val="15"/>
        </w:numPr>
        <w:spacing w:line="360" w:lineRule="auto"/>
      </w:pPr>
      <w:r w:rsidRPr="00F06248">
        <w:t xml:space="preserve">Providing feedback to the NCMH Operational Group. </w:t>
      </w:r>
    </w:p>
    <w:p w14:paraId="77DF5946" w14:textId="77777777" w:rsidR="00A96604" w:rsidRPr="00F06248" w:rsidRDefault="00A96604" w:rsidP="00022FC5">
      <w:pPr>
        <w:pStyle w:val="ListParagraph"/>
        <w:numPr>
          <w:ilvl w:val="0"/>
          <w:numId w:val="15"/>
        </w:numPr>
        <w:spacing w:line="360" w:lineRule="auto"/>
      </w:pPr>
      <w:r w:rsidRPr="00F06248">
        <w:t xml:space="preserve">Identifying and leading on the obtainment of research funding. </w:t>
      </w:r>
    </w:p>
    <w:p w14:paraId="4E70D554" w14:textId="47C6BA75" w:rsidR="00A96604" w:rsidRPr="00F06248" w:rsidRDefault="00A96604" w:rsidP="00022FC5">
      <w:pPr>
        <w:pStyle w:val="ListParagraph"/>
        <w:numPr>
          <w:ilvl w:val="0"/>
          <w:numId w:val="15"/>
        </w:numPr>
        <w:spacing w:line="360" w:lineRule="auto"/>
      </w:pPr>
      <w:r w:rsidRPr="00F06248">
        <w:t xml:space="preserve">Representing NCMH at internal and external meetings and events. </w:t>
      </w:r>
    </w:p>
    <w:p w14:paraId="59B4DDF1" w14:textId="77777777" w:rsidR="00A96604" w:rsidRPr="00F06248" w:rsidRDefault="00A96604" w:rsidP="00C10509">
      <w:pPr>
        <w:spacing w:line="360" w:lineRule="auto"/>
      </w:pPr>
      <w:r w:rsidRPr="00F06248">
        <w:t xml:space="preserve">The Terms of Reference will be reviewed as required to ensure they are fit for purpose. </w:t>
      </w:r>
    </w:p>
    <w:p w14:paraId="0AB34C02" w14:textId="77777777" w:rsidR="00A96604" w:rsidRPr="00F06248" w:rsidRDefault="00A96604" w:rsidP="00C10509">
      <w:pPr>
        <w:spacing w:line="360" w:lineRule="auto"/>
      </w:pPr>
      <w:r w:rsidRPr="00F06248">
        <w:t xml:space="preserve">The Board meet every four months. In the absence of the Chair a Board member will be nominated in advance to chair the meeting. Meeting papers will be circulated to Board members at least three working days in advance of the meeting.  Minutes and action points from each meeting will be recorded and circulated to members within five working days of the meeting. The Secretariat function is provided by the NCMH Clerical Assistant. </w:t>
      </w:r>
    </w:p>
    <w:p w14:paraId="546BD7E7" w14:textId="6656AEED" w:rsidR="000F7A6D" w:rsidRPr="00F06248" w:rsidRDefault="000F7A6D" w:rsidP="00C10509">
      <w:pPr>
        <w:rPr>
          <w:rFonts w:asciiTheme="minorHAnsi" w:hAnsiTheme="minorHAnsi" w:cs="Arial"/>
          <w:i/>
        </w:rPr>
      </w:pPr>
      <w:r w:rsidRPr="00F06248">
        <w:rPr>
          <w:rFonts w:asciiTheme="minorHAnsi" w:hAnsiTheme="minorHAnsi" w:cs="Arial"/>
          <w:i/>
        </w:rPr>
        <w:t>Work</w:t>
      </w:r>
      <w:r w:rsidR="00D6163F">
        <w:rPr>
          <w:rFonts w:asciiTheme="minorHAnsi" w:hAnsiTheme="minorHAnsi" w:cs="Arial"/>
          <w:i/>
        </w:rPr>
        <w:t xml:space="preserve"> P</w:t>
      </w:r>
      <w:r w:rsidRPr="00F06248">
        <w:rPr>
          <w:rFonts w:asciiTheme="minorHAnsi" w:hAnsiTheme="minorHAnsi" w:cs="Arial"/>
          <w:i/>
        </w:rPr>
        <w:t>ackage Groups</w:t>
      </w:r>
    </w:p>
    <w:p w14:paraId="41223DB2" w14:textId="2681BA27" w:rsidR="00973E69" w:rsidRPr="00F06248" w:rsidRDefault="000F7A6D" w:rsidP="00C10509">
      <w:pPr>
        <w:spacing w:line="360" w:lineRule="auto"/>
        <w:rPr>
          <w:rFonts w:asciiTheme="minorHAnsi" w:hAnsiTheme="minorHAnsi" w:cs="Arial"/>
        </w:rPr>
      </w:pPr>
      <w:r w:rsidRPr="00F06248">
        <w:rPr>
          <w:rFonts w:asciiTheme="minorHAnsi" w:hAnsiTheme="minorHAnsi" w:cs="Arial"/>
        </w:rPr>
        <w:t>Individual Work</w:t>
      </w:r>
      <w:r w:rsidR="00D6163F">
        <w:rPr>
          <w:rFonts w:asciiTheme="minorHAnsi" w:hAnsiTheme="minorHAnsi" w:cs="Arial"/>
        </w:rPr>
        <w:t xml:space="preserve"> P</w:t>
      </w:r>
      <w:r w:rsidRPr="00F06248">
        <w:rPr>
          <w:rFonts w:asciiTheme="minorHAnsi" w:hAnsiTheme="minorHAnsi" w:cs="Arial"/>
        </w:rPr>
        <w:t>ackage Groups manage day to day issues within their remit and the Director, Centre Manager and other senior staff meet with the PI lead for each group and other relevant co</w:t>
      </w:r>
      <w:r w:rsidR="0099098C" w:rsidRPr="00F06248">
        <w:rPr>
          <w:rFonts w:asciiTheme="minorHAnsi" w:hAnsiTheme="minorHAnsi" w:cs="Arial"/>
        </w:rPr>
        <w:t>lleag</w:t>
      </w:r>
      <w:r w:rsidR="00921AB2">
        <w:rPr>
          <w:rFonts w:asciiTheme="minorHAnsi" w:hAnsiTheme="minorHAnsi" w:cs="Arial"/>
        </w:rPr>
        <w:t>u</w:t>
      </w:r>
      <w:r w:rsidR="0099098C" w:rsidRPr="00F06248">
        <w:rPr>
          <w:rFonts w:asciiTheme="minorHAnsi" w:hAnsiTheme="minorHAnsi" w:cs="Arial"/>
        </w:rPr>
        <w:t>es 3 or 4 times per annum.</w:t>
      </w:r>
    </w:p>
    <w:p w14:paraId="59A5AFE0" w14:textId="77777777" w:rsidR="000F7A6D" w:rsidRPr="00F06248" w:rsidRDefault="000F7A6D" w:rsidP="00C10509">
      <w:pPr>
        <w:rPr>
          <w:rFonts w:asciiTheme="minorHAnsi" w:hAnsiTheme="minorHAnsi" w:cs="Arial"/>
          <w:i/>
        </w:rPr>
      </w:pPr>
      <w:r w:rsidRPr="00F06248">
        <w:rPr>
          <w:rFonts w:asciiTheme="minorHAnsi" w:hAnsiTheme="minorHAnsi" w:cs="Arial"/>
          <w:i/>
        </w:rPr>
        <w:t>Stakeholder Liaison Group</w:t>
      </w:r>
    </w:p>
    <w:p w14:paraId="445918E3" w14:textId="77777777" w:rsidR="000F7A6D" w:rsidRPr="00F06248" w:rsidRDefault="000F7A6D" w:rsidP="00C10509">
      <w:pPr>
        <w:spacing w:line="360" w:lineRule="auto"/>
        <w:rPr>
          <w:rFonts w:asciiTheme="minorHAnsi" w:hAnsiTheme="minorHAnsi" w:cs="Arial"/>
        </w:rPr>
      </w:pPr>
      <w:r w:rsidRPr="00F06248">
        <w:rPr>
          <w:rFonts w:asciiTheme="minorHAnsi" w:hAnsiTheme="minorHAnsi" w:cs="Arial"/>
        </w:rPr>
        <w:t>The Stakeholder Liaison Group meets twice a year. It provides expert advice, guidance and support to NCMH Management. In particular, the group is consulted in relation to two main (overlapping) areas: recruitment and Public Engagement. The term ‘public’ refers to those outside the scientific community. We have a specific interest in engaging with the following:</w:t>
      </w:r>
    </w:p>
    <w:p w14:paraId="291CA79D" w14:textId="77777777" w:rsidR="000F7A6D" w:rsidRPr="00F06248" w:rsidRDefault="000F7A6D" w:rsidP="00022FC5">
      <w:pPr>
        <w:pStyle w:val="ListParagraph"/>
        <w:numPr>
          <w:ilvl w:val="0"/>
          <w:numId w:val="3"/>
        </w:numPr>
        <w:spacing w:line="360" w:lineRule="auto"/>
        <w:rPr>
          <w:rFonts w:asciiTheme="minorHAnsi" w:hAnsiTheme="minorHAnsi" w:cs="Arial"/>
        </w:rPr>
      </w:pPr>
      <w:r w:rsidRPr="00F06248">
        <w:rPr>
          <w:rFonts w:asciiTheme="minorHAnsi" w:hAnsiTheme="minorHAnsi" w:cs="Arial"/>
        </w:rPr>
        <w:t>People who use or have used healthcare services</w:t>
      </w:r>
    </w:p>
    <w:p w14:paraId="4B570222" w14:textId="77777777" w:rsidR="000F7A6D" w:rsidRPr="00F06248" w:rsidRDefault="000F7A6D" w:rsidP="00022FC5">
      <w:pPr>
        <w:pStyle w:val="ListParagraph"/>
        <w:numPr>
          <w:ilvl w:val="0"/>
          <w:numId w:val="3"/>
        </w:numPr>
        <w:spacing w:line="360" w:lineRule="auto"/>
        <w:rPr>
          <w:rFonts w:asciiTheme="minorHAnsi" w:hAnsiTheme="minorHAnsi" w:cs="Arial"/>
        </w:rPr>
      </w:pPr>
      <w:r w:rsidRPr="00F06248">
        <w:rPr>
          <w:rFonts w:asciiTheme="minorHAnsi" w:hAnsiTheme="minorHAnsi" w:cs="Arial"/>
        </w:rPr>
        <w:t>Carers and family members</w:t>
      </w:r>
    </w:p>
    <w:p w14:paraId="63F9B2DB" w14:textId="77777777" w:rsidR="000F7A6D" w:rsidRPr="00F06248" w:rsidRDefault="000F7A6D" w:rsidP="00022FC5">
      <w:pPr>
        <w:pStyle w:val="ListParagraph"/>
        <w:numPr>
          <w:ilvl w:val="0"/>
          <w:numId w:val="3"/>
        </w:numPr>
        <w:spacing w:line="360" w:lineRule="auto"/>
        <w:rPr>
          <w:rFonts w:asciiTheme="minorHAnsi" w:hAnsiTheme="minorHAnsi" w:cs="Arial"/>
        </w:rPr>
      </w:pPr>
      <w:r w:rsidRPr="00F06248">
        <w:rPr>
          <w:rFonts w:asciiTheme="minorHAnsi" w:hAnsiTheme="minorHAnsi" w:cs="Arial"/>
        </w:rPr>
        <w:t>Organisations representing patients, carers and community groups</w:t>
      </w:r>
    </w:p>
    <w:p w14:paraId="7D4F79F6" w14:textId="77777777" w:rsidR="000F7A6D" w:rsidRPr="00F06248" w:rsidRDefault="000F7A6D" w:rsidP="00022FC5">
      <w:pPr>
        <w:pStyle w:val="ListParagraph"/>
        <w:numPr>
          <w:ilvl w:val="0"/>
          <w:numId w:val="3"/>
        </w:numPr>
        <w:spacing w:line="360" w:lineRule="auto"/>
        <w:rPr>
          <w:rFonts w:asciiTheme="minorHAnsi" w:hAnsiTheme="minorHAnsi" w:cs="Arial"/>
        </w:rPr>
      </w:pPr>
      <w:r w:rsidRPr="00F06248">
        <w:rPr>
          <w:rFonts w:asciiTheme="minorHAnsi" w:hAnsiTheme="minorHAnsi" w:cs="Arial"/>
        </w:rPr>
        <w:t>Other members of the general public</w:t>
      </w:r>
    </w:p>
    <w:p w14:paraId="07EDA44F" w14:textId="10AD5B4B" w:rsidR="00BC44F0" w:rsidRPr="00F06248" w:rsidRDefault="00BC44F0" w:rsidP="00C10509">
      <w:pPr>
        <w:pStyle w:val="Heading2"/>
        <w:rPr>
          <w:sz w:val="22"/>
          <w:szCs w:val="22"/>
        </w:rPr>
      </w:pPr>
      <w:bookmarkStart w:id="109" w:name="_Toc459738945"/>
      <w:bookmarkStart w:id="110" w:name="_Toc136862161"/>
      <w:r w:rsidRPr="00F06248">
        <w:rPr>
          <w:sz w:val="22"/>
          <w:szCs w:val="22"/>
        </w:rPr>
        <w:lastRenderedPageBreak/>
        <w:t>9.</w:t>
      </w:r>
      <w:r w:rsidR="00CA42DB" w:rsidRPr="00F06248">
        <w:rPr>
          <w:sz w:val="22"/>
          <w:szCs w:val="22"/>
        </w:rPr>
        <w:t>3</w:t>
      </w:r>
      <w:r w:rsidRPr="00F06248">
        <w:rPr>
          <w:sz w:val="22"/>
          <w:szCs w:val="22"/>
        </w:rPr>
        <w:t xml:space="preserve"> Site Initiation/training</w:t>
      </w:r>
      <w:bookmarkEnd w:id="109"/>
      <w:bookmarkEnd w:id="110"/>
    </w:p>
    <w:p w14:paraId="527FE30A" w14:textId="0F35EA53" w:rsidR="00D11796" w:rsidRPr="00F06248" w:rsidRDefault="00BC44F0" w:rsidP="00D11796">
      <w:r w:rsidRPr="00F06248">
        <w:rPr>
          <w:rFonts w:asciiTheme="minorHAnsi" w:hAnsiTheme="minorHAnsi" w:cs="Arial"/>
        </w:rPr>
        <w:t xml:space="preserve">The study will not commence at any NHS site until R&amp;D approval is secured. </w:t>
      </w:r>
      <w:r w:rsidR="00094D5D" w:rsidRPr="00F06248">
        <w:rPr>
          <w:rFonts w:asciiTheme="minorHAnsi" w:hAnsiTheme="minorHAnsi" w:cs="Arial"/>
        </w:rPr>
        <w:t>When new sites are added, site initiation/training will be provided.</w:t>
      </w:r>
    </w:p>
    <w:p w14:paraId="1B68040F" w14:textId="2D78329E" w:rsidR="00D11796" w:rsidRPr="00F06248" w:rsidRDefault="00D11796" w:rsidP="00D11796">
      <w:pPr>
        <w:pStyle w:val="Heading2"/>
        <w:rPr>
          <w:sz w:val="22"/>
          <w:szCs w:val="22"/>
        </w:rPr>
      </w:pPr>
      <w:bookmarkStart w:id="111" w:name="_Toc136862162"/>
      <w:r w:rsidRPr="00F06248">
        <w:rPr>
          <w:sz w:val="22"/>
          <w:szCs w:val="22"/>
        </w:rPr>
        <w:t>9.4 Research Governance and Ethics</w:t>
      </w:r>
      <w:bookmarkEnd w:id="111"/>
    </w:p>
    <w:p w14:paraId="555150AE" w14:textId="77777777" w:rsidR="00A36CE1" w:rsidRPr="00F06248" w:rsidRDefault="00A774E6" w:rsidP="00C10509">
      <w:pPr>
        <w:spacing w:line="360" w:lineRule="auto"/>
        <w:rPr>
          <w:rFonts w:asciiTheme="minorHAnsi" w:hAnsiTheme="minorHAnsi" w:cs="Arial"/>
        </w:rPr>
      </w:pPr>
      <w:r w:rsidRPr="00F06248">
        <w:rPr>
          <w:rFonts w:asciiTheme="minorHAnsi" w:hAnsiTheme="minorHAnsi" w:cs="Arial"/>
        </w:rPr>
        <w:t>The NCMH Study will be Sponsored by Cardiff University and will comply with the terms of the NHS REC and R&amp;D approvals and the Human Tissue Act. The study will be run in compliance with the</w:t>
      </w:r>
      <w:r w:rsidR="00A36CE1" w:rsidRPr="00F06248">
        <w:rPr>
          <w:rFonts w:asciiTheme="minorHAnsi" w:hAnsiTheme="minorHAnsi" w:cs="Arial"/>
        </w:rPr>
        <w:t xml:space="preserve"> following:</w:t>
      </w:r>
    </w:p>
    <w:p w14:paraId="1D019A66" w14:textId="77777777" w:rsidR="00A36CE1" w:rsidRPr="00F06248" w:rsidRDefault="00A36CE1" w:rsidP="00022FC5">
      <w:pPr>
        <w:pStyle w:val="ListParagraph"/>
        <w:numPr>
          <w:ilvl w:val="0"/>
          <w:numId w:val="10"/>
        </w:numPr>
        <w:spacing w:line="360" w:lineRule="auto"/>
        <w:rPr>
          <w:rFonts w:asciiTheme="minorHAnsi" w:hAnsiTheme="minorHAnsi" w:cs="Arial"/>
        </w:rPr>
      </w:pPr>
      <w:r w:rsidRPr="00F06248">
        <w:rPr>
          <w:rFonts w:asciiTheme="minorHAnsi" w:hAnsiTheme="minorHAnsi" w:cs="Arial"/>
        </w:rPr>
        <w:t>Good Clinical Practice;</w:t>
      </w:r>
    </w:p>
    <w:p w14:paraId="35B4818A" w14:textId="618D02FC" w:rsidR="00A36CE1" w:rsidRPr="00F06248" w:rsidRDefault="00A36CE1" w:rsidP="00022FC5">
      <w:pPr>
        <w:pStyle w:val="ListParagraph"/>
        <w:numPr>
          <w:ilvl w:val="0"/>
          <w:numId w:val="10"/>
        </w:numPr>
        <w:spacing w:line="360" w:lineRule="auto"/>
        <w:rPr>
          <w:rFonts w:asciiTheme="minorHAnsi" w:hAnsiTheme="minorHAnsi" w:cs="Arial"/>
        </w:rPr>
      </w:pPr>
      <w:r w:rsidRPr="00F06248">
        <w:rPr>
          <w:rFonts w:asciiTheme="minorHAnsi" w:hAnsiTheme="minorHAnsi" w:cs="Arial"/>
        </w:rPr>
        <w:t>The NHS Research Governance Framework for Health and Social Care;</w:t>
      </w:r>
    </w:p>
    <w:p w14:paraId="56C1ABC3" w14:textId="77777777" w:rsidR="00A36CE1" w:rsidRPr="00F06248" w:rsidRDefault="00A36CE1" w:rsidP="00022FC5">
      <w:pPr>
        <w:pStyle w:val="ListParagraph"/>
        <w:numPr>
          <w:ilvl w:val="0"/>
          <w:numId w:val="10"/>
        </w:numPr>
        <w:spacing w:line="360" w:lineRule="auto"/>
        <w:rPr>
          <w:rFonts w:asciiTheme="minorHAnsi" w:hAnsiTheme="minorHAnsi" w:cs="Arial"/>
        </w:rPr>
      </w:pPr>
      <w:r w:rsidRPr="00F06248">
        <w:rPr>
          <w:rFonts w:asciiTheme="minorHAnsi" w:hAnsiTheme="minorHAnsi" w:cs="Arial"/>
        </w:rPr>
        <w:t xml:space="preserve">The Cardiff University </w:t>
      </w:r>
      <w:r w:rsidR="00A774E6" w:rsidRPr="00F06248">
        <w:rPr>
          <w:rFonts w:asciiTheme="minorHAnsi" w:hAnsiTheme="minorHAnsi" w:cs="Arial"/>
        </w:rPr>
        <w:t>Code of Practice for Research Integrity and Governance</w:t>
      </w:r>
      <w:r w:rsidRPr="00F06248">
        <w:rPr>
          <w:rFonts w:asciiTheme="minorHAnsi" w:hAnsiTheme="minorHAnsi" w:cs="Arial"/>
        </w:rPr>
        <w:t>;</w:t>
      </w:r>
    </w:p>
    <w:p w14:paraId="2BD01CF9" w14:textId="19B30C92" w:rsidR="00A774E6" w:rsidRPr="00F06248" w:rsidRDefault="00A36CE1" w:rsidP="00022FC5">
      <w:pPr>
        <w:pStyle w:val="ListParagraph"/>
        <w:numPr>
          <w:ilvl w:val="0"/>
          <w:numId w:val="10"/>
        </w:numPr>
        <w:spacing w:line="360" w:lineRule="auto"/>
        <w:rPr>
          <w:rFonts w:asciiTheme="minorHAnsi" w:hAnsiTheme="minorHAnsi" w:cs="Arial"/>
        </w:rPr>
      </w:pPr>
      <w:r w:rsidRPr="00F06248">
        <w:rPr>
          <w:rFonts w:asciiTheme="minorHAnsi" w:hAnsiTheme="minorHAnsi" w:cs="Arial"/>
        </w:rPr>
        <w:t>The Cardiff</w:t>
      </w:r>
      <w:r w:rsidR="00A774E6" w:rsidRPr="00F06248">
        <w:rPr>
          <w:rFonts w:asciiTheme="minorHAnsi" w:hAnsiTheme="minorHAnsi" w:cs="Arial"/>
        </w:rPr>
        <w:t xml:space="preserve"> </w:t>
      </w:r>
      <w:r w:rsidRPr="00F06248">
        <w:rPr>
          <w:rFonts w:asciiTheme="minorHAnsi" w:hAnsiTheme="minorHAnsi" w:cs="Arial"/>
        </w:rPr>
        <w:t xml:space="preserve">University </w:t>
      </w:r>
      <w:r w:rsidR="00711B59" w:rsidRPr="00F06248">
        <w:rPr>
          <w:rFonts w:asciiTheme="minorHAnsi" w:hAnsiTheme="minorHAnsi" w:cs="Arial"/>
        </w:rPr>
        <w:t>Code of Pra</w:t>
      </w:r>
      <w:r w:rsidR="00BC44F0" w:rsidRPr="00F06248">
        <w:rPr>
          <w:rFonts w:asciiTheme="minorHAnsi" w:hAnsiTheme="minorHAnsi" w:cs="Arial"/>
        </w:rPr>
        <w:t>ctice for Human Tissue Research;</w:t>
      </w:r>
    </w:p>
    <w:p w14:paraId="475F32D9" w14:textId="50B0BA40" w:rsidR="00BC44F0" w:rsidRPr="00F06248" w:rsidRDefault="00BC44F0" w:rsidP="00022FC5">
      <w:pPr>
        <w:pStyle w:val="ListParagraph"/>
        <w:numPr>
          <w:ilvl w:val="0"/>
          <w:numId w:val="10"/>
        </w:numPr>
        <w:spacing w:line="360" w:lineRule="auto"/>
        <w:rPr>
          <w:rFonts w:asciiTheme="minorHAnsi" w:hAnsiTheme="minorHAnsi" w:cs="Arial"/>
        </w:rPr>
      </w:pPr>
      <w:r w:rsidRPr="00F06248">
        <w:rPr>
          <w:rFonts w:asciiTheme="minorHAnsi" w:hAnsiTheme="minorHAnsi" w:cs="Arial"/>
        </w:rPr>
        <w:t>NCMH SOPs and guidance documents;</w:t>
      </w:r>
    </w:p>
    <w:p w14:paraId="2DF97D3A" w14:textId="2F2BC1B7" w:rsidR="00A774E6" w:rsidRPr="00F06248" w:rsidRDefault="00094D5D" w:rsidP="00C10509">
      <w:pPr>
        <w:pStyle w:val="Heading2"/>
        <w:rPr>
          <w:sz w:val="22"/>
          <w:szCs w:val="22"/>
        </w:rPr>
      </w:pPr>
      <w:bookmarkStart w:id="112" w:name="_Toc459738946"/>
      <w:bookmarkStart w:id="113" w:name="_Toc136862163"/>
      <w:r w:rsidRPr="00F06248">
        <w:rPr>
          <w:sz w:val="22"/>
          <w:szCs w:val="22"/>
        </w:rPr>
        <w:t xml:space="preserve">9.5 </w:t>
      </w:r>
      <w:r w:rsidR="00A774E6" w:rsidRPr="00F06248">
        <w:rPr>
          <w:sz w:val="22"/>
          <w:szCs w:val="22"/>
        </w:rPr>
        <w:t>Management of ethical amendments</w:t>
      </w:r>
      <w:bookmarkEnd w:id="112"/>
      <w:bookmarkEnd w:id="113"/>
    </w:p>
    <w:p w14:paraId="654D31BE" w14:textId="60E09CF3" w:rsidR="00DA1471" w:rsidRPr="00F06248" w:rsidRDefault="00DA1471" w:rsidP="00C10509">
      <w:pPr>
        <w:spacing w:line="360" w:lineRule="auto"/>
      </w:pPr>
      <w:r w:rsidRPr="00F06248">
        <w:t>The following procedure outlines the steps taken for all requests for amendments to NCMH Ethics:</w:t>
      </w:r>
    </w:p>
    <w:p w14:paraId="5D7A3A63" w14:textId="3899F221" w:rsidR="00DA1471" w:rsidRPr="00F06248" w:rsidRDefault="00DA1471" w:rsidP="00022FC5">
      <w:pPr>
        <w:pStyle w:val="ListParagraph"/>
        <w:numPr>
          <w:ilvl w:val="0"/>
          <w:numId w:val="11"/>
        </w:numPr>
        <w:spacing w:after="160" w:line="360" w:lineRule="auto"/>
      </w:pPr>
      <w:r w:rsidRPr="00F06248">
        <w:t xml:space="preserve">The applicant will complete the NCMH Application for Ethical Amendment Request Form and submit to the NCMH Manager </w:t>
      </w:r>
    </w:p>
    <w:p w14:paraId="351EC52D" w14:textId="04EAA965" w:rsidR="00DA1471" w:rsidRPr="00F06248" w:rsidRDefault="00DA1471" w:rsidP="00022FC5">
      <w:pPr>
        <w:pStyle w:val="ListParagraph"/>
        <w:numPr>
          <w:ilvl w:val="0"/>
          <w:numId w:val="11"/>
        </w:numPr>
        <w:spacing w:after="160" w:line="360" w:lineRule="auto"/>
      </w:pPr>
      <w:r w:rsidRPr="00F06248">
        <w:t>The NCMH Manager will log the request on the NCMH Ethics Amendment Log and will circulate the Application to members of the NCMH Cohort Group for approval and/or comment.</w:t>
      </w:r>
    </w:p>
    <w:p w14:paraId="787F27AF" w14:textId="77777777" w:rsidR="00DA1471" w:rsidRPr="00F06248" w:rsidRDefault="00DA1471" w:rsidP="00022FC5">
      <w:pPr>
        <w:pStyle w:val="ListParagraph"/>
        <w:numPr>
          <w:ilvl w:val="0"/>
          <w:numId w:val="11"/>
        </w:numPr>
        <w:spacing w:after="160" w:line="360" w:lineRule="auto"/>
      </w:pPr>
      <w:r w:rsidRPr="00F06248">
        <w:t>The NCMH Manager will direct any comments or queries arising from the application back to the applicant.</w:t>
      </w:r>
    </w:p>
    <w:p w14:paraId="41226AB2" w14:textId="77777777" w:rsidR="00DA1471" w:rsidRPr="00F06248" w:rsidRDefault="00DA1471" w:rsidP="00022FC5">
      <w:pPr>
        <w:pStyle w:val="ListParagraph"/>
        <w:numPr>
          <w:ilvl w:val="0"/>
          <w:numId w:val="11"/>
        </w:numPr>
        <w:spacing w:after="160" w:line="360" w:lineRule="auto"/>
      </w:pPr>
      <w:r w:rsidRPr="00F06248">
        <w:t>Once the amendment is approved by NCMH, the NCMH Manager will:</w:t>
      </w:r>
    </w:p>
    <w:p w14:paraId="60640DE5" w14:textId="77777777" w:rsidR="00DA1471" w:rsidRPr="00F06248" w:rsidRDefault="00DA1471" w:rsidP="00022FC5">
      <w:pPr>
        <w:pStyle w:val="ListParagraph"/>
        <w:numPr>
          <w:ilvl w:val="0"/>
          <w:numId w:val="12"/>
        </w:numPr>
        <w:spacing w:after="160" w:line="360" w:lineRule="auto"/>
      </w:pPr>
      <w:r w:rsidRPr="00F06248">
        <w:t>Ensure the outcome is recorded in the next set of Cohort Group Minutes;</w:t>
      </w:r>
    </w:p>
    <w:p w14:paraId="79760538" w14:textId="77777777" w:rsidR="00DA1471" w:rsidRPr="00F06248" w:rsidRDefault="00DA1471" w:rsidP="00022FC5">
      <w:pPr>
        <w:pStyle w:val="ListParagraph"/>
        <w:numPr>
          <w:ilvl w:val="0"/>
          <w:numId w:val="12"/>
        </w:numPr>
        <w:spacing w:after="160" w:line="360" w:lineRule="auto"/>
      </w:pPr>
      <w:r w:rsidRPr="00F06248">
        <w:t>Ensure the outcome is recorded in the Ethics Amendments Log;</w:t>
      </w:r>
    </w:p>
    <w:p w14:paraId="3FB33F49" w14:textId="78C11090" w:rsidR="00DA1471" w:rsidRPr="00F06248" w:rsidRDefault="00DA1471" w:rsidP="00022FC5">
      <w:pPr>
        <w:pStyle w:val="ListParagraph"/>
        <w:numPr>
          <w:ilvl w:val="0"/>
          <w:numId w:val="12"/>
        </w:numPr>
        <w:spacing w:after="160" w:line="360" w:lineRule="auto"/>
      </w:pPr>
      <w:r w:rsidRPr="00F06248">
        <w:t>Submit a Notice of Substantial Amendment (NOSA) form to the University for sign-off by the Sponsor.</w:t>
      </w:r>
    </w:p>
    <w:p w14:paraId="5A8FBCCB" w14:textId="7EBEB64F" w:rsidR="00DA1471" w:rsidRPr="00F06248" w:rsidRDefault="00410ADD" w:rsidP="00022FC5">
      <w:pPr>
        <w:pStyle w:val="ListParagraph"/>
        <w:numPr>
          <w:ilvl w:val="0"/>
          <w:numId w:val="11"/>
        </w:numPr>
        <w:spacing w:after="160" w:line="360" w:lineRule="auto"/>
      </w:pPr>
      <w:r w:rsidRPr="00F06248">
        <w:t xml:space="preserve">Following receipt of the NOSA </w:t>
      </w:r>
      <w:r w:rsidR="00DA1471" w:rsidRPr="00F06248">
        <w:t>from the</w:t>
      </w:r>
      <w:r w:rsidRPr="00F06248">
        <w:t xml:space="preserve"> sponsor</w:t>
      </w:r>
      <w:r w:rsidR="00DA1471" w:rsidRPr="00F06248">
        <w:t>, the NCMH Manager will ensure that:</w:t>
      </w:r>
    </w:p>
    <w:p w14:paraId="574A9974" w14:textId="77777777" w:rsidR="00DA1471" w:rsidRPr="00F06248" w:rsidRDefault="00DA1471" w:rsidP="00022FC5">
      <w:pPr>
        <w:pStyle w:val="ListParagraph"/>
        <w:numPr>
          <w:ilvl w:val="0"/>
          <w:numId w:val="13"/>
        </w:numPr>
        <w:spacing w:after="160" w:line="360" w:lineRule="auto"/>
      </w:pPr>
      <w:r w:rsidRPr="00F06248">
        <w:t>the NOSA form is countersigned by the NCMH Director;</w:t>
      </w:r>
    </w:p>
    <w:p w14:paraId="63EDCB95" w14:textId="77777777" w:rsidR="00DA1471" w:rsidRPr="00F06248" w:rsidRDefault="00DA1471" w:rsidP="00022FC5">
      <w:pPr>
        <w:pStyle w:val="ListParagraph"/>
        <w:numPr>
          <w:ilvl w:val="0"/>
          <w:numId w:val="13"/>
        </w:numPr>
        <w:spacing w:after="160" w:line="360" w:lineRule="auto"/>
      </w:pPr>
      <w:r w:rsidRPr="00F06248">
        <w:t>the signed NOSA is submitted by email to the Ethics Committee.</w:t>
      </w:r>
    </w:p>
    <w:p w14:paraId="34A8082B" w14:textId="77777777" w:rsidR="00DA1471" w:rsidRPr="00F06248" w:rsidRDefault="00DA1471" w:rsidP="00022FC5">
      <w:pPr>
        <w:pStyle w:val="ListParagraph"/>
        <w:numPr>
          <w:ilvl w:val="0"/>
          <w:numId w:val="11"/>
        </w:numPr>
        <w:spacing w:after="160" w:line="360" w:lineRule="auto"/>
      </w:pPr>
      <w:r w:rsidRPr="00F06248">
        <w:t>Once notification is received that the application has been approved by the Ethics Committee, the NCMH Manager will inform the following of the outcome:</w:t>
      </w:r>
    </w:p>
    <w:p w14:paraId="08EF2AD7" w14:textId="76F5D6C7" w:rsidR="00410ADD" w:rsidRPr="00F06248" w:rsidRDefault="00410ADD" w:rsidP="00022FC5">
      <w:pPr>
        <w:pStyle w:val="ListParagraph"/>
        <w:numPr>
          <w:ilvl w:val="0"/>
          <w:numId w:val="14"/>
        </w:numPr>
        <w:spacing w:after="160" w:line="360" w:lineRule="auto"/>
      </w:pPr>
      <w:r w:rsidRPr="00F06248">
        <w:lastRenderedPageBreak/>
        <w:t>NHS R&amp;D Offices via the Health and Care Research Wales Permissions Service</w:t>
      </w:r>
      <w:r w:rsidR="00A53AE1" w:rsidRPr="00F06248">
        <w:t>;</w:t>
      </w:r>
      <w:r w:rsidRPr="00F06248">
        <w:t xml:space="preserve"> </w:t>
      </w:r>
    </w:p>
    <w:p w14:paraId="2D4E28D2" w14:textId="12A47C42" w:rsidR="00DA1471" w:rsidRPr="00F06248" w:rsidRDefault="00DA1471" w:rsidP="00022FC5">
      <w:pPr>
        <w:pStyle w:val="ListParagraph"/>
        <w:numPr>
          <w:ilvl w:val="0"/>
          <w:numId w:val="14"/>
        </w:numPr>
        <w:spacing w:after="160" w:line="360" w:lineRule="auto"/>
      </w:pPr>
      <w:r w:rsidRPr="00F06248">
        <w:t>the Applicant</w:t>
      </w:r>
      <w:r w:rsidR="00A53AE1" w:rsidRPr="00F06248">
        <w:t>;</w:t>
      </w:r>
    </w:p>
    <w:p w14:paraId="2A80D9E8" w14:textId="2E12BCC8" w:rsidR="00DA1471" w:rsidRPr="00F06248" w:rsidRDefault="00DA1471" w:rsidP="00022FC5">
      <w:pPr>
        <w:pStyle w:val="ListParagraph"/>
        <w:numPr>
          <w:ilvl w:val="0"/>
          <w:numId w:val="14"/>
        </w:numPr>
        <w:spacing w:after="160" w:line="360" w:lineRule="auto"/>
      </w:pPr>
      <w:r w:rsidRPr="00F06248">
        <w:t>the NCMH Boar</w:t>
      </w:r>
      <w:r w:rsidR="00410ADD" w:rsidRPr="00F06248">
        <w:t>d</w:t>
      </w:r>
      <w:r w:rsidR="00A53AE1" w:rsidRPr="00F06248">
        <w:t>;</w:t>
      </w:r>
    </w:p>
    <w:p w14:paraId="6ED5F01C" w14:textId="66F5D7C8" w:rsidR="00DA1471" w:rsidRPr="00F06248" w:rsidRDefault="00410ADD" w:rsidP="00022FC5">
      <w:pPr>
        <w:pStyle w:val="ListParagraph"/>
        <w:numPr>
          <w:ilvl w:val="0"/>
          <w:numId w:val="14"/>
        </w:numPr>
        <w:spacing w:after="160" w:line="360" w:lineRule="auto"/>
      </w:pPr>
      <w:r w:rsidRPr="00F06248">
        <w:t>the Sponsor</w:t>
      </w:r>
      <w:r w:rsidR="00DA1471" w:rsidRPr="00F06248">
        <w:t>;</w:t>
      </w:r>
    </w:p>
    <w:p w14:paraId="206955A3" w14:textId="77777777" w:rsidR="00DA1471" w:rsidRPr="00F06248" w:rsidRDefault="00DA1471" w:rsidP="00022FC5">
      <w:pPr>
        <w:pStyle w:val="ListParagraph"/>
        <w:numPr>
          <w:ilvl w:val="0"/>
          <w:numId w:val="14"/>
        </w:numPr>
        <w:spacing w:after="160" w:line="360" w:lineRule="auto"/>
      </w:pPr>
      <w:r w:rsidRPr="00F06248">
        <w:t>The NCMH Lab, if appropriate.</w:t>
      </w:r>
    </w:p>
    <w:p w14:paraId="0407249C" w14:textId="77777777" w:rsidR="00DA1471" w:rsidRPr="00F06248" w:rsidRDefault="00DA1471" w:rsidP="00022FC5">
      <w:pPr>
        <w:pStyle w:val="ListParagraph"/>
        <w:numPr>
          <w:ilvl w:val="0"/>
          <w:numId w:val="11"/>
        </w:numPr>
        <w:spacing w:after="160" w:line="360" w:lineRule="auto"/>
      </w:pPr>
      <w:r w:rsidRPr="00F06248">
        <w:t>The NCMH Manager will record the outcome on the NCMH Ethics Amendment Requests Log.</w:t>
      </w:r>
    </w:p>
    <w:p w14:paraId="56EA7865" w14:textId="3CB34367" w:rsidR="00BC44F0" w:rsidRPr="00F06248" w:rsidRDefault="00094D5D" w:rsidP="00C10509">
      <w:pPr>
        <w:pStyle w:val="Heading2"/>
        <w:rPr>
          <w:sz w:val="22"/>
          <w:szCs w:val="22"/>
        </w:rPr>
      </w:pPr>
      <w:bookmarkStart w:id="114" w:name="_Toc459738947"/>
      <w:bookmarkStart w:id="115" w:name="_Toc136862164"/>
      <w:r w:rsidRPr="00F06248">
        <w:rPr>
          <w:sz w:val="22"/>
          <w:szCs w:val="22"/>
        </w:rPr>
        <w:t xml:space="preserve">9.6 </w:t>
      </w:r>
      <w:r w:rsidR="00BC44F0" w:rsidRPr="00F06248">
        <w:rPr>
          <w:sz w:val="22"/>
          <w:szCs w:val="22"/>
        </w:rPr>
        <w:t>Monitoring/auditing arrangements</w:t>
      </w:r>
      <w:bookmarkEnd w:id="114"/>
      <w:bookmarkEnd w:id="115"/>
    </w:p>
    <w:p w14:paraId="4CFA89B3" w14:textId="354461F6" w:rsidR="00094D5D" w:rsidRPr="00F06248" w:rsidRDefault="00094D5D" w:rsidP="00C10509">
      <w:pPr>
        <w:spacing w:line="360" w:lineRule="auto"/>
      </w:pPr>
      <w:r w:rsidRPr="00F06248">
        <w:t>The Director, Centre Manager and Field Team Manager meet regularly (every 3-4 months) with the Work</w:t>
      </w:r>
      <w:r w:rsidR="00D6163F">
        <w:t xml:space="preserve"> </w:t>
      </w:r>
      <w:r w:rsidRPr="00F06248">
        <w:t>package leads to discuss progress against Key Performance Indicators (KPIs) and to discuss any issues arising.</w:t>
      </w:r>
    </w:p>
    <w:p w14:paraId="428182A7" w14:textId="780A4983" w:rsidR="00094D5D" w:rsidRPr="00F06248" w:rsidRDefault="00094D5D" w:rsidP="00C10509">
      <w:pPr>
        <w:spacing w:line="360" w:lineRule="auto"/>
      </w:pPr>
      <w:r w:rsidRPr="00F06248">
        <w:t>Work</w:t>
      </w:r>
      <w:r w:rsidR="00D6163F">
        <w:t xml:space="preserve"> </w:t>
      </w:r>
      <w:r w:rsidRPr="00F06248">
        <w:t>package leads submit written progress reports to the Board for review every 3 months and the Board receives an in-depth update from one of the Work</w:t>
      </w:r>
      <w:r w:rsidR="00D6163F">
        <w:t xml:space="preserve"> </w:t>
      </w:r>
      <w:r w:rsidRPr="00F06248">
        <w:t>packages at each meeting.</w:t>
      </w:r>
    </w:p>
    <w:p w14:paraId="62819142" w14:textId="021A795A" w:rsidR="00BC44F0" w:rsidRPr="00F06248" w:rsidRDefault="005C5C78" w:rsidP="00C10509">
      <w:pPr>
        <w:spacing w:line="360" w:lineRule="auto"/>
      </w:pPr>
      <w:r w:rsidRPr="00F06248">
        <w:t>The Director and Manager submit quarterly progress (including financial) reports and more detailed annual returns to the funder. They meet quarterly with the funders to review these reports and discuss any issues arising.</w:t>
      </w:r>
    </w:p>
    <w:p w14:paraId="2CCB4616" w14:textId="6C5F1D19" w:rsidR="00516B84" w:rsidRPr="00F06248" w:rsidRDefault="00516B84" w:rsidP="00C10509">
      <w:pPr>
        <w:spacing w:line="480" w:lineRule="auto"/>
      </w:pPr>
      <w:r w:rsidRPr="00F06248">
        <w:t>Laboratory data and stored samples are internally audited for accuracy by the laboratory team and Research Coordinator on a weekly basis; with more in depth internal audits taking place on a monthly basis. Reports regarding sample numbers, progress towards KPIs and issues affecting the laboratory are submitted every 3-4 months, with the laboratory Work</w:t>
      </w:r>
      <w:r w:rsidR="00D6163F">
        <w:t xml:space="preserve"> </w:t>
      </w:r>
      <w:r w:rsidRPr="00F06248">
        <w:t>package submitting a report to the Broad every 3 months. A weekly meeting is conducted regarding laboratory issues and matters arising from the storage/use of samples between the Laboratory Manager, Research Coordinator and laboratory team.  The laboratory is audited internally by Cardiff University HTA Office annually to HTA (2004) standards; with external audits by the HTA taking place on an ad hoc basis. Sample use is monitored by the Research Coordinator with regular reports given to the Director and Centre Manager concerning ongoing projects and collaborations.</w:t>
      </w:r>
    </w:p>
    <w:p w14:paraId="2C2AD4EA" w14:textId="036D6781" w:rsidR="0067141D" w:rsidRPr="00F06248" w:rsidRDefault="0067141D" w:rsidP="00C10509">
      <w:pPr>
        <w:spacing w:line="480" w:lineRule="auto"/>
      </w:pPr>
      <w:r w:rsidRPr="00F06248">
        <w:t>The NCMH study will also be subject to HTA and Sponsor monitoring and audits, conducted by Cardiff University.</w:t>
      </w:r>
    </w:p>
    <w:p w14:paraId="3AF53C06" w14:textId="6C72ADD0" w:rsidR="00565499" w:rsidRPr="00F06248" w:rsidRDefault="00516B84" w:rsidP="00C10509">
      <w:pPr>
        <w:spacing w:line="360" w:lineRule="auto"/>
      </w:pPr>
      <w:r w:rsidRPr="00F06248">
        <w:lastRenderedPageBreak/>
        <w:t>The project adheres to the following SOPs</w:t>
      </w:r>
    </w:p>
    <w:p w14:paraId="24E4BBCD" w14:textId="6292D484" w:rsidR="00516B84" w:rsidRPr="00F06248" w:rsidRDefault="00516B84" w:rsidP="00022FC5">
      <w:pPr>
        <w:pStyle w:val="ListParagraph"/>
        <w:numPr>
          <w:ilvl w:val="0"/>
          <w:numId w:val="16"/>
        </w:numPr>
        <w:spacing w:line="360" w:lineRule="auto"/>
      </w:pPr>
      <w:r w:rsidRPr="00F06248">
        <w:t>NCMH SOP for Home Visits</w:t>
      </w:r>
    </w:p>
    <w:p w14:paraId="71211AAD" w14:textId="7500A4B7" w:rsidR="00516B84" w:rsidRPr="00F06248" w:rsidRDefault="00516B84" w:rsidP="00022FC5">
      <w:pPr>
        <w:pStyle w:val="ListParagraph"/>
        <w:numPr>
          <w:ilvl w:val="0"/>
          <w:numId w:val="16"/>
        </w:numPr>
        <w:spacing w:line="360" w:lineRule="auto"/>
      </w:pPr>
      <w:r w:rsidRPr="00F06248">
        <w:t>NCMH SOP for Driving and Insurance</w:t>
      </w:r>
    </w:p>
    <w:p w14:paraId="1B99B9E4" w14:textId="7C4AB645" w:rsidR="00516B84" w:rsidRPr="00F06248" w:rsidRDefault="00516B84" w:rsidP="00022FC5">
      <w:pPr>
        <w:pStyle w:val="ListParagraph"/>
        <w:numPr>
          <w:ilvl w:val="0"/>
          <w:numId w:val="16"/>
        </w:numPr>
        <w:spacing w:line="360" w:lineRule="auto"/>
      </w:pPr>
      <w:r w:rsidRPr="00F06248">
        <w:t>NCMH SOP for Venepuncture</w:t>
      </w:r>
    </w:p>
    <w:p w14:paraId="2282502E" w14:textId="7223CE27" w:rsidR="00516B84" w:rsidRPr="00F06248" w:rsidRDefault="00516B84" w:rsidP="00022FC5">
      <w:pPr>
        <w:pStyle w:val="ListParagraph"/>
        <w:numPr>
          <w:ilvl w:val="0"/>
          <w:numId w:val="16"/>
        </w:numPr>
        <w:spacing w:line="360" w:lineRule="auto"/>
      </w:pPr>
      <w:r w:rsidRPr="00F06248">
        <w:t>NCMH SOP for Sharps Handling</w:t>
      </w:r>
    </w:p>
    <w:p w14:paraId="720AAAA7" w14:textId="5B0EF86A" w:rsidR="00516B84" w:rsidRPr="00F06248" w:rsidRDefault="00516B84" w:rsidP="00022FC5">
      <w:pPr>
        <w:pStyle w:val="ListParagraph"/>
        <w:numPr>
          <w:ilvl w:val="0"/>
          <w:numId w:val="16"/>
        </w:numPr>
        <w:spacing w:line="360" w:lineRule="auto"/>
      </w:pPr>
      <w:r w:rsidRPr="00F06248">
        <w:t>NCMH SOP for Saliva Samples</w:t>
      </w:r>
    </w:p>
    <w:p w14:paraId="4D870447" w14:textId="3FE33F86" w:rsidR="00516B84" w:rsidRPr="00F06248" w:rsidRDefault="00516B84" w:rsidP="00022FC5">
      <w:pPr>
        <w:pStyle w:val="ListParagraph"/>
        <w:numPr>
          <w:ilvl w:val="0"/>
          <w:numId w:val="16"/>
        </w:numPr>
        <w:spacing w:line="360" w:lineRule="auto"/>
      </w:pPr>
      <w:r w:rsidRPr="00F06248">
        <w:t>NCMH SOP for Sample Handling</w:t>
      </w:r>
    </w:p>
    <w:p w14:paraId="2AA414A2" w14:textId="4F282B06" w:rsidR="00516B84" w:rsidRPr="00F06248" w:rsidRDefault="00516B84" w:rsidP="00022FC5">
      <w:pPr>
        <w:pStyle w:val="ListParagraph"/>
        <w:numPr>
          <w:ilvl w:val="0"/>
          <w:numId w:val="16"/>
        </w:numPr>
        <w:spacing w:line="360" w:lineRule="auto"/>
      </w:pPr>
      <w:r w:rsidRPr="00F06248">
        <w:t>NCMH SOP for High Risk Blood Samples</w:t>
      </w:r>
    </w:p>
    <w:p w14:paraId="628E7E86" w14:textId="77777777" w:rsidR="00516B84" w:rsidRPr="00F06248" w:rsidRDefault="00516B84" w:rsidP="00022FC5">
      <w:pPr>
        <w:pStyle w:val="ListParagraph"/>
        <w:numPr>
          <w:ilvl w:val="0"/>
          <w:numId w:val="16"/>
        </w:numPr>
        <w:spacing w:line="360" w:lineRule="auto"/>
      </w:pPr>
      <w:r w:rsidRPr="00F06248">
        <w:t>NCMH SOP for Duplicate Data</w:t>
      </w:r>
    </w:p>
    <w:p w14:paraId="23CAAF4E" w14:textId="58379E8A" w:rsidR="00516B84" w:rsidRPr="00F06248" w:rsidRDefault="00516B84" w:rsidP="00022FC5">
      <w:pPr>
        <w:pStyle w:val="ListParagraph"/>
        <w:numPr>
          <w:ilvl w:val="0"/>
          <w:numId w:val="16"/>
        </w:numPr>
        <w:spacing w:line="360" w:lineRule="auto"/>
      </w:pPr>
      <w:r w:rsidRPr="00F06248">
        <w:t>NCMH SOP for Participant Withdrawal</w:t>
      </w:r>
    </w:p>
    <w:p w14:paraId="68CA0114" w14:textId="0EB6CFFD" w:rsidR="00F84E1C" w:rsidRPr="00F06248" w:rsidRDefault="00F84E1C" w:rsidP="00022FC5">
      <w:pPr>
        <w:pStyle w:val="ListParagraph"/>
        <w:numPr>
          <w:ilvl w:val="0"/>
          <w:numId w:val="16"/>
        </w:numPr>
        <w:spacing w:line="360" w:lineRule="auto"/>
      </w:pPr>
      <w:r w:rsidRPr="00F06248">
        <w:t>NCMH SOP for</w:t>
      </w:r>
      <w:r w:rsidR="007419E9" w:rsidRPr="00F06248">
        <w:t xml:space="preserve"> Phone/Video Interviews</w:t>
      </w:r>
    </w:p>
    <w:p w14:paraId="54F19C84" w14:textId="4E909C38" w:rsidR="00516B84" w:rsidRPr="00F06248" w:rsidRDefault="00516B84" w:rsidP="00022FC5">
      <w:pPr>
        <w:pStyle w:val="ListParagraph"/>
        <w:numPr>
          <w:ilvl w:val="0"/>
          <w:numId w:val="16"/>
        </w:numPr>
        <w:spacing w:line="360" w:lineRule="auto"/>
      </w:pPr>
      <w:r w:rsidRPr="00F06248">
        <w:t>PsycMed SOP for DNA Extraction: Saliva</w:t>
      </w:r>
    </w:p>
    <w:p w14:paraId="1CC5F02E" w14:textId="3D942EFB" w:rsidR="00516B84" w:rsidRPr="00F06248" w:rsidRDefault="00516B84" w:rsidP="00022FC5">
      <w:pPr>
        <w:pStyle w:val="ListParagraph"/>
        <w:numPr>
          <w:ilvl w:val="0"/>
          <w:numId w:val="16"/>
        </w:numPr>
        <w:spacing w:line="360" w:lineRule="auto"/>
      </w:pPr>
      <w:r w:rsidRPr="00F06248">
        <w:t>PsycMed SOP for Progeny: Transfer of DNA Samples to 2D Matrix Boxes</w:t>
      </w:r>
    </w:p>
    <w:p w14:paraId="655682A1" w14:textId="78DB332A" w:rsidR="00516B84" w:rsidRPr="00F06248" w:rsidRDefault="00516B84" w:rsidP="00022FC5">
      <w:pPr>
        <w:pStyle w:val="ListParagraph"/>
        <w:numPr>
          <w:ilvl w:val="0"/>
          <w:numId w:val="16"/>
        </w:numPr>
        <w:spacing w:line="360" w:lineRule="auto"/>
      </w:pPr>
      <w:r w:rsidRPr="00F06248">
        <w:t>PsycMed SOP for Progeny: Preparation for Import to Database</w:t>
      </w:r>
    </w:p>
    <w:p w14:paraId="2EE4E7EF" w14:textId="0C46C640" w:rsidR="00516B84" w:rsidRPr="00F06248" w:rsidRDefault="00516B84" w:rsidP="00022FC5">
      <w:pPr>
        <w:pStyle w:val="ListParagraph"/>
        <w:numPr>
          <w:ilvl w:val="0"/>
          <w:numId w:val="16"/>
        </w:numPr>
        <w:spacing w:line="360" w:lineRule="auto"/>
      </w:pPr>
      <w:r w:rsidRPr="00F06248">
        <w:t>PsycMed SOP for Progeny: Data handling</w:t>
      </w:r>
    </w:p>
    <w:p w14:paraId="03D46FCA" w14:textId="12303F9F" w:rsidR="00516B84" w:rsidRPr="00F06248" w:rsidRDefault="00516B84" w:rsidP="00022FC5">
      <w:pPr>
        <w:pStyle w:val="ListParagraph"/>
        <w:numPr>
          <w:ilvl w:val="0"/>
          <w:numId w:val="16"/>
        </w:numPr>
        <w:spacing w:line="360" w:lineRule="auto"/>
      </w:pPr>
      <w:r w:rsidRPr="00F06248">
        <w:t>PsycMed SOP for Progeny: Set up of Database</w:t>
      </w:r>
    </w:p>
    <w:p w14:paraId="4B388CEC" w14:textId="7394A520" w:rsidR="00516B84" w:rsidRPr="00F06248" w:rsidRDefault="00516B84" w:rsidP="00022FC5">
      <w:pPr>
        <w:pStyle w:val="ListParagraph"/>
        <w:numPr>
          <w:ilvl w:val="0"/>
          <w:numId w:val="16"/>
        </w:numPr>
        <w:spacing w:line="360" w:lineRule="auto"/>
      </w:pPr>
      <w:r w:rsidRPr="00F06248">
        <w:t xml:space="preserve">PsycMed SOP for </w:t>
      </w:r>
      <w:r w:rsidR="00961BDF" w:rsidRPr="00F06248">
        <w:t>Preparation of Samples for Project Work</w:t>
      </w:r>
    </w:p>
    <w:p w14:paraId="0B4B8643" w14:textId="288FA633" w:rsidR="00516B84" w:rsidRPr="00F06248" w:rsidRDefault="00516B84" w:rsidP="00022FC5">
      <w:pPr>
        <w:pStyle w:val="ListParagraph"/>
        <w:numPr>
          <w:ilvl w:val="0"/>
          <w:numId w:val="16"/>
        </w:numPr>
        <w:spacing w:line="360" w:lineRule="auto"/>
      </w:pPr>
      <w:r w:rsidRPr="00F06248">
        <w:t xml:space="preserve">PsycMed SOP for </w:t>
      </w:r>
      <w:r w:rsidR="00961BDF" w:rsidRPr="00F06248">
        <w:t>Centrifuges</w:t>
      </w:r>
    </w:p>
    <w:p w14:paraId="5C49AB23" w14:textId="29E7C9D2" w:rsidR="00516B84" w:rsidRPr="00F06248" w:rsidRDefault="00516B84" w:rsidP="00022FC5">
      <w:pPr>
        <w:pStyle w:val="ListParagraph"/>
        <w:numPr>
          <w:ilvl w:val="0"/>
          <w:numId w:val="16"/>
        </w:numPr>
        <w:spacing w:line="360" w:lineRule="auto"/>
      </w:pPr>
      <w:r w:rsidRPr="00F06248">
        <w:t xml:space="preserve">PsycMed SOP for </w:t>
      </w:r>
      <w:r w:rsidR="00961BDF" w:rsidRPr="00F06248">
        <w:t>DNA Extraction Nucleon Kit</w:t>
      </w:r>
    </w:p>
    <w:p w14:paraId="11373C81" w14:textId="3C364838" w:rsidR="00516B84" w:rsidRPr="00F06248" w:rsidRDefault="00516B84" w:rsidP="00022FC5">
      <w:pPr>
        <w:pStyle w:val="ListParagraph"/>
        <w:numPr>
          <w:ilvl w:val="0"/>
          <w:numId w:val="16"/>
        </w:numPr>
        <w:spacing w:line="360" w:lineRule="auto"/>
      </w:pPr>
      <w:r w:rsidRPr="00F06248">
        <w:t xml:space="preserve">PsycMed SOP for </w:t>
      </w:r>
      <w:r w:rsidR="00961BDF" w:rsidRPr="00F06248">
        <w:t>Errors During Consent Process</w:t>
      </w:r>
    </w:p>
    <w:p w14:paraId="0F18CBBA" w14:textId="097D5866" w:rsidR="00516B84" w:rsidRPr="00F06248" w:rsidRDefault="00516B84" w:rsidP="00022FC5">
      <w:pPr>
        <w:pStyle w:val="ListParagraph"/>
        <w:numPr>
          <w:ilvl w:val="0"/>
          <w:numId w:val="16"/>
        </w:numPr>
        <w:spacing w:line="360" w:lineRule="auto"/>
      </w:pPr>
      <w:r w:rsidRPr="00F06248">
        <w:t xml:space="preserve">PsycMed SOP for </w:t>
      </w:r>
      <w:r w:rsidR="00961BDF" w:rsidRPr="00F06248">
        <w:t>Sample Handling for Field Team</w:t>
      </w:r>
    </w:p>
    <w:p w14:paraId="454C4E26" w14:textId="28B5028B" w:rsidR="00516B84" w:rsidRPr="00F06248" w:rsidRDefault="00516B84" w:rsidP="00022FC5">
      <w:pPr>
        <w:pStyle w:val="ListParagraph"/>
        <w:numPr>
          <w:ilvl w:val="0"/>
          <w:numId w:val="16"/>
        </w:numPr>
        <w:spacing w:line="360" w:lineRule="auto"/>
      </w:pPr>
      <w:r w:rsidRPr="00F06248">
        <w:t xml:space="preserve">PsycMed SOP for </w:t>
      </w:r>
      <w:r w:rsidR="00961BDF" w:rsidRPr="00F06248">
        <w:t>Handling Tissue and Fluids of Human Origin</w:t>
      </w:r>
    </w:p>
    <w:p w14:paraId="1B5EEEC2" w14:textId="432F5EE5" w:rsidR="00516B84" w:rsidRPr="00F06248" w:rsidRDefault="00516B84" w:rsidP="00022FC5">
      <w:pPr>
        <w:pStyle w:val="ListParagraph"/>
        <w:numPr>
          <w:ilvl w:val="0"/>
          <w:numId w:val="16"/>
        </w:numPr>
        <w:spacing w:line="360" w:lineRule="auto"/>
      </w:pPr>
      <w:r w:rsidRPr="00F06248">
        <w:t xml:space="preserve">PsycMed SOP for </w:t>
      </w:r>
      <w:r w:rsidR="00961BDF" w:rsidRPr="00F06248">
        <w:t>Spillages</w:t>
      </w:r>
    </w:p>
    <w:p w14:paraId="23FA51FC" w14:textId="5596D82C" w:rsidR="00516B84" w:rsidRPr="00F06248" w:rsidRDefault="00516B84" w:rsidP="00022FC5">
      <w:pPr>
        <w:pStyle w:val="ListParagraph"/>
        <w:numPr>
          <w:ilvl w:val="0"/>
          <w:numId w:val="16"/>
        </w:numPr>
        <w:spacing w:line="360" w:lineRule="auto"/>
      </w:pPr>
      <w:r w:rsidRPr="00F06248">
        <w:t xml:space="preserve">PsycMed SOP for </w:t>
      </w:r>
      <w:r w:rsidR="00961BDF" w:rsidRPr="00F06248">
        <w:t>DNA Quantitation Using Quant-iT Picogreen</w:t>
      </w:r>
    </w:p>
    <w:p w14:paraId="5527EB4A" w14:textId="7EFDC668" w:rsidR="00516B84" w:rsidRPr="00F06248" w:rsidRDefault="00516B84" w:rsidP="00022FC5">
      <w:pPr>
        <w:pStyle w:val="ListParagraph"/>
        <w:numPr>
          <w:ilvl w:val="0"/>
          <w:numId w:val="16"/>
        </w:numPr>
        <w:spacing w:line="360" w:lineRule="auto"/>
      </w:pPr>
      <w:r w:rsidRPr="00F06248">
        <w:t xml:space="preserve">PsycMed SOP for </w:t>
      </w:r>
      <w:r w:rsidR="00961BDF" w:rsidRPr="00F06248">
        <w:t>Illumina iScan</w:t>
      </w:r>
    </w:p>
    <w:p w14:paraId="777A5F4E" w14:textId="6113B7DA" w:rsidR="00516B84" w:rsidRPr="00F06248" w:rsidRDefault="00516B84" w:rsidP="00022FC5">
      <w:pPr>
        <w:pStyle w:val="ListParagraph"/>
        <w:numPr>
          <w:ilvl w:val="0"/>
          <w:numId w:val="16"/>
        </w:numPr>
        <w:spacing w:line="360" w:lineRule="auto"/>
      </w:pPr>
      <w:r w:rsidRPr="00F06248">
        <w:t xml:space="preserve">PsycMed SOP for </w:t>
      </w:r>
      <w:r w:rsidR="00961BDF" w:rsidRPr="00F06248">
        <w:t>Liquid Nitrogen Handling</w:t>
      </w:r>
    </w:p>
    <w:p w14:paraId="2CA722FB" w14:textId="417A0EF5" w:rsidR="00516B84" w:rsidRPr="00F06248" w:rsidRDefault="00516B84" w:rsidP="00022FC5">
      <w:pPr>
        <w:pStyle w:val="ListParagraph"/>
        <w:numPr>
          <w:ilvl w:val="0"/>
          <w:numId w:val="16"/>
        </w:numPr>
        <w:spacing w:line="360" w:lineRule="auto"/>
      </w:pPr>
      <w:r w:rsidRPr="00F06248">
        <w:t xml:space="preserve">PsycMed SOP for </w:t>
      </w:r>
      <w:r w:rsidR="00961BDF" w:rsidRPr="00F06248">
        <w:t>Beckman Biomek FX Robot</w:t>
      </w:r>
    </w:p>
    <w:p w14:paraId="22F5C38A" w14:textId="5551F569" w:rsidR="00516B84" w:rsidRPr="00F06248" w:rsidRDefault="00516B84" w:rsidP="00022FC5">
      <w:pPr>
        <w:pStyle w:val="ListParagraph"/>
        <w:numPr>
          <w:ilvl w:val="0"/>
          <w:numId w:val="16"/>
        </w:numPr>
        <w:spacing w:line="360" w:lineRule="auto"/>
      </w:pPr>
      <w:r w:rsidRPr="00F06248">
        <w:t xml:space="preserve">PsycMed SOP for </w:t>
      </w:r>
      <w:r w:rsidR="00961BDF" w:rsidRPr="00F06248">
        <w:t>Collection and Storage of Bloods &amp; DNA</w:t>
      </w:r>
    </w:p>
    <w:p w14:paraId="6E30AC2A" w14:textId="354B9375" w:rsidR="00516B84" w:rsidRPr="00F06248" w:rsidRDefault="00961BDF" w:rsidP="00022FC5">
      <w:pPr>
        <w:pStyle w:val="ListParagraph"/>
        <w:numPr>
          <w:ilvl w:val="0"/>
          <w:numId w:val="16"/>
        </w:numPr>
        <w:spacing w:line="360" w:lineRule="auto"/>
      </w:pPr>
      <w:r w:rsidRPr="00F06248">
        <w:t>PsycMed SOP DNA Extraction From Frozen Cell Culture Pellets</w:t>
      </w:r>
    </w:p>
    <w:p w14:paraId="677A9606" w14:textId="2F64C60C" w:rsidR="00961BDF" w:rsidRPr="00F06248" w:rsidRDefault="00961BDF" w:rsidP="00022FC5">
      <w:pPr>
        <w:pStyle w:val="ListParagraph"/>
        <w:numPr>
          <w:ilvl w:val="0"/>
          <w:numId w:val="16"/>
        </w:numPr>
        <w:spacing w:line="360" w:lineRule="auto"/>
      </w:pPr>
      <w:r w:rsidRPr="00F06248">
        <w:t>PsycMed SOP Fibroblast Cell Culture</w:t>
      </w:r>
    </w:p>
    <w:p w14:paraId="54CD6AD2" w14:textId="4DF74B4B" w:rsidR="00961BDF" w:rsidRPr="00F06248" w:rsidRDefault="00A868AC" w:rsidP="00022FC5">
      <w:pPr>
        <w:pStyle w:val="ListParagraph"/>
        <w:numPr>
          <w:ilvl w:val="0"/>
          <w:numId w:val="16"/>
        </w:numPr>
        <w:spacing w:line="360" w:lineRule="auto"/>
      </w:pPr>
      <w:r w:rsidRPr="00F06248">
        <w:t xml:space="preserve">PsycMed SOP </w:t>
      </w:r>
      <w:r w:rsidR="00961BDF" w:rsidRPr="00F06248">
        <w:t>Lymphoblastoid Cell Line Culture</w:t>
      </w:r>
    </w:p>
    <w:p w14:paraId="3ACF5CFC" w14:textId="23105916" w:rsidR="00961BDF" w:rsidRPr="00F06248" w:rsidRDefault="00A868AC" w:rsidP="00022FC5">
      <w:pPr>
        <w:pStyle w:val="ListParagraph"/>
        <w:numPr>
          <w:ilvl w:val="0"/>
          <w:numId w:val="16"/>
        </w:numPr>
        <w:spacing w:line="360" w:lineRule="auto"/>
      </w:pPr>
      <w:r w:rsidRPr="00F06248">
        <w:t xml:space="preserve">PsycMed SOP </w:t>
      </w:r>
      <w:r w:rsidR="00961BDF" w:rsidRPr="00F06248">
        <w:t>Sterile Technique for Cell Culture</w:t>
      </w:r>
    </w:p>
    <w:p w14:paraId="01CCC00D" w14:textId="0C61F50F" w:rsidR="00961BDF" w:rsidRPr="00F06248" w:rsidRDefault="00A868AC" w:rsidP="00022FC5">
      <w:pPr>
        <w:pStyle w:val="ListParagraph"/>
        <w:numPr>
          <w:ilvl w:val="0"/>
          <w:numId w:val="16"/>
        </w:numPr>
        <w:spacing w:line="360" w:lineRule="auto"/>
      </w:pPr>
      <w:r w:rsidRPr="00F06248">
        <w:lastRenderedPageBreak/>
        <w:t>PsycMed SOP Waste disposal</w:t>
      </w:r>
    </w:p>
    <w:p w14:paraId="48CEA224" w14:textId="2B9FB020" w:rsidR="00A868AC" w:rsidRPr="00F06248" w:rsidRDefault="00A868AC" w:rsidP="00022FC5">
      <w:pPr>
        <w:pStyle w:val="ListParagraph"/>
        <w:numPr>
          <w:ilvl w:val="0"/>
          <w:numId w:val="16"/>
        </w:numPr>
        <w:spacing w:line="360" w:lineRule="auto"/>
      </w:pPr>
      <w:r w:rsidRPr="00F06248">
        <w:t>PsycMed SOP DNA Extraction From Mouthwash Nucleon Kit</w:t>
      </w:r>
    </w:p>
    <w:p w14:paraId="2A1D602D" w14:textId="79829429" w:rsidR="00A868AC" w:rsidRPr="00F06248" w:rsidRDefault="00A868AC" w:rsidP="00022FC5">
      <w:pPr>
        <w:pStyle w:val="ListParagraph"/>
        <w:numPr>
          <w:ilvl w:val="0"/>
          <w:numId w:val="16"/>
        </w:numPr>
        <w:spacing w:line="360" w:lineRule="auto"/>
      </w:pPr>
      <w:r w:rsidRPr="00F06248">
        <w:t>PsycMed SOP Serum Collection From Blood</w:t>
      </w:r>
    </w:p>
    <w:p w14:paraId="3723641B" w14:textId="3C251280" w:rsidR="00A868AC" w:rsidRPr="00F06248" w:rsidRDefault="00A868AC" w:rsidP="00022FC5">
      <w:pPr>
        <w:pStyle w:val="ListParagraph"/>
        <w:numPr>
          <w:ilvl w:val="0"/>
          <w:numId w:val="16"/>
        </w:numPr>
        <w:spacing w:line="360" w:lineRule="auto"/>
      </w:pPr>
      <w:r w:rsidRPr="00F06248">
        <w:t>PsycMed SOP Fridge and Freezer Failure</w:t>
      </w:r>
    </w:p>
    <w:p w14:paraId="7A20C442" w14:textId="12A5FE91" w:rsidR="00A868AC" w:rsidRPr="00F06248" w:rsidRDefault="00A868AC" w:rsidP="00022FC5">
      <w:pPr>
        <w:pStyle w:val="ListParagraph"/>
        <w:numPr>
          <w:ilvl w:val="0"/>
          <w:numId w:val="16"/>
        </w:numPr>
        <w:spacing w:line="360" w:lineRule="auto"/>
      </w:pPr>
      <w:r w:rsidRPr="00F06248">
        <w:t>PsycMed SOP Ordering Dry Ice</w:t>
      </w:r>
    </w:p>
    <w:p w14:paraId="355E0026" w14:textId="38AFF584" w:rsidR="00A868AC" w:rsidRPr="00F06248" w:rsidRDefault="00A868AC" w:rsidP="00022FC5">
      <w:pPr>
        <w:pStyle w:val="ListParagraph"/>
        <w:numPr>
          <w:ilvl w:val="0"/>
          <w:numId w:val="16"/>
        </w:numPr>
        <w:spacing w:line="360" w:lineRule="auto"/>
      </w:pPr>
      <w:r w:rsidRPr="00F06248">
        <w:t>PsycMed SOP Asper Freezer Alarm Units</w:t>
      </w:r>
    </w:p>
    <w:p w14:paraId="7AFC5105" w14:textId="5567561E" w:rsidR="00A868AC" w:rsidRPr="00F06248" w:rsidRDefault="00A868AC" w:rsidP="00022FC5">
      <w:pPr>
        <w:pStyle w:val="ListParagraph"/>
        <w:numPr>
          <w:ilvl w:val="0"/>
          <w:numId w:val="16"/>
        </w:numPr>
        <w:spacing w:line="360" w:lineRule="auto"/>
      </w:pPr>
      <w:r w:rsidRPr="00F06248">
        <w:t>PsycMed SOP Plasma and Serum Collection from Blood</w:t>
      </w:r>
    </w:p>
    <w:p w14:paraId="74546BFF" w14:textId="624F3BA9" w:rsidR="00516B84" w:rsidRPr="00F06248" w:rsidRDefault="00A868AC" w:rsidP="00022FC5">
      <w:pPr>
        <w:pStyle w:val="ListParagraph"/>
        <w:numPr>
          <w:ilvl w:val="0"/>
          <w:numId w:val="16"/>
        </w:numPr>
        <w:spacing w:line="360" w:lineRule="auto"/>
      </w:pPr>
      <w:r w:rsidRPr="00F06248">
        <w:t>PsycMed SOP Basic Cell Culture</w:t>
      </w:r>
    </w:p>
    <w:p w14:paraId="126A67A6" w14:textId="770B7F47" w:rsidR="00A774E6" w:rsidRPr="00F06248" w:rsidRDefault="009961B3" w:rsidP="00C10509">
      <w:pPr>
        <w:pStyle w:val="Heading1"/>
      </w:pPr>
      <w:bookmarkStart w:id="116" w:name="_Toc136862165"/>
      <w:r w:rsidRPr="00F06248">
        <w:t>Sections A</w:t>
      </w:r>
      <w:bookmarkEnd w:id="116"/>
      <w:r w:rsidR="001D33FB">
        <w:t>H</w:t>
      </w:r>
    </w:p>
    <w:p w14:paraId="6CD6955F" w14:textId="250931AF" w:rsidR="006E5F76" w:rsidRPr="00F06248" w:rsidRDefault="006E5F76" w:rsidP="00C10509">
      <w:pPr>
        <w:spacing w:line="360" w:lineRule="auto"/>
        <w:rPr>
          <w:rFonts w:asciiTheme="minorHAnsi" w:hAnsiTheme="minorHAnsi" w:cs="Arial"/>
        </w:rPr>
      </w:pPr>
      <w:r w:rsidRPr="00F06248">
        <w:rPr>
          <w:rFonts w:asciiTheme="minorHAnsi" w:hAnsiTheme="minorHAnsi" w:cs="Arial"/>
        </w:rPr>
        <w:t>Section A: Deeper Phenotyping: Psychosis, Mood Disorder and PTSD</w:t>
      </w:r>
    </w:p>
    <w:p w14:paraId="713251DC" w14:textId="2BF60C4F" w:rsidR="006E5F76" w:rsidRPr="00F06248" w:rsidRDefault="00940F0E" w:rsidP="00C10509">
      <w:pPr>
        <w:spacing w:line="360" w:lineRule="auto"/>
        <w:rPr>
          <w:rFonts w:asciiTheme="minorHAnsi" w:hAnsiTheme="minorHAnsi" w:cs="Arial"/>
        </w:rPr>
      </w:pPr>
      <w:r w:rsidRPr="00F06248">
        <w:rPr>
          <w:rFonts w:asciiTheme="minorHAnsi" w:hAnsiTheme="minorHAnsi" w:cs="Arial"/>
        </w:rPr>
        <w:t>Section B</w:t>
      </w:r>
      <w:r w:rsidR="006E5F76" w:rsidRPr="00F06248">
        <w:rPr>
          <w:rFonts w:asciiTheme="minorHAnsi" w:hAnsiTheme="minorHAnsi" w:cs="Arial"/>
        </w:rPr>
        <w:t>: Child</w:t>
      </w:r>
      <w:r w:rsidRPr="00F06248">
        <w:rPr>
          <w:rFonts w:asciiTheme="minorHAnsi" w:hAnsiTheme="minorHAnsi" w:cs="Arial"/>
        </w:rPr>
        <w:t xml:space="preserve"> and Adolescent</w:t>
      </w:r>
      <w:r w:rsidR="006E5F76" w:rsidRPr="00F06248">
        <w:rPr>
          <w:rFonts w:asciiTheme="minorHAnsi" w:hAnsiTheme="minorHAnsi" w:cs="Arial"/>
        </w:rPr>
        <w:t xml:space="preserve"> Research</w:t>
      </w:r>
    </w:p>
    <w:p w14:paraId="4042ACA2" w14:textId="3A4AF291" w:rsidR="006E5F76" w:rsidRPr="00F06248" w:rsidRDefault="00940F0E" w:rsidP="00C10509">
      <w:pPr>
        <w:spacing w:line="360" w:lineRule="auto"/>
        <w:rPr>
          <w:rFonts w:asciiTheme="minorHAnsi" w:hAnsiTheme="minorHAnsi" w:cs="Arial"/>
        </w:rPr>
      </w:pPr>
      <w:r w:rsidRPr="00F06248">
        <w:rPr>
          <w:rFonts w:asciiTheme="minorHAnsi" w:hAnsiTheme="minorHAnsi" w:cs="Arial"/>
        </w:rPr>
        <w:t>Section C</w:t>
      </w:r>
      <w:r w:rsidR="006E5F76" w:rsidRPr="00F06248">
        <w:rPr>
          <w:rFonts w:asciiTheme="minorHAnsi" w:hAnsiTheme="minorHAnsi" w:cs="Arial"/>
        </w:rPr>
        <w:t>: Sleep Research</w:t>
      </w:r>
    </w:p>
    <w:p w14:paraId="7F88A6B9" w14:textId="3871065C" w:rsidR="00DE1A4D" w:rsidRPr="00F06248" w:rsidRDefault="00DE1A4D" w:rsidP="00C10509">
      <w:pPr>
        <w:spacing w:line="360" w:lineRule="auto"/>
        <w:rPr>
          <w:rFonts w:asciiTheme="minorHAnsi" w:hAnsiTheme="minorHAnsi" w:cs="Arial"/>
        </w:rPr>
      </w:pPr>
      <w:r w:rsidRPr="00F06248">
        <w:rPr>
          <w:rFonts w:asciiTheme="minorHAnsi" w:hAnsiTheme="minorHAnsi" w:cs="Arial"/>
        </w:rPr>
        <w:t>Section D: Cognitive Research</w:t>
      </w:r>
    </w:p>
    <w:p w14:paraId="6059727E" w14:textId="5D8914FB" w:rsidR="00347CFA" w:rsidRPr="00F06248" w:rsidRDefault="00CF769F" w:rsidP="00C10509">
      <w:pPr>
        <w:spacing w:line="360" w:lineRule="auto"/>
        <w:rPr>
          <w:rFonts w:asciiTheme="minorHAnsi" w:hAnsiTheme="minorHAnsi" w:cs="Arial"/>
        </w:rPr>
      </w:pPr>
      <w:r w:rsidRPr="00F06248">
        <w:rPr>
          <w:rFonts w:asciiTheme="minorHAnsi" w:hAnsiTheme="minorHAnsi" w:cs="Arial"/>
        </w:rPr>
        <w:t xml:space="preserve">Section E: </w:t>
      </w:r>
      <w:r w:rsidR="00884C7E" w:rsidRPr="00F06248">
        <w:rPr>
          <w:rFonts w:asciiTheme="minorHAnsi" w:hAnsiTheme="minorHAnsi" w:cs="Arial"/>
        </w:rPr>
        <w:t xml:space="preserve">Mental Health and </w:t>
      </w:r>
      <w:r w:rsidRPr="00F06248">
        <w:rPr>
          <w:rFonts w:asciiTheme="minorHAnsi" w:hAnsiTheme="minorHAnsi" w:cs="Arial"/>
        </w:rPr>
        <w:t>COVID-19 Researc</w:t>
      </w:r>
      <w:r w:rsidR="00A441FB" w:rsidRPr="00F06248">
        <w:rPr>
          <w:rFonts w:asciiTheme="minorHAnsi" w:hAnsiTheme="minorHAnsi" w:cs="Arial"/>
        </w:rPr>
        <w:t>h</w:t>
      </w:r>
    </w:p>
    <w:p w14:paraId="6EF6D399" w14:textId="1F8A6B36" w:rsidR="002E6C1E" w:rsidRPr="00F06248" w:rsidRDefault="002E6C1E" w:rsidP="00C10509">
      <w:pPr>
        <w:spacing w:line="360" w:lineRule="auto"/>
        <w:rPr>
          <w:rFonts w:asciiTheme="minorHAnsi" w:hAnsiTheme="minorHAnsi" w:cs="Arial"/>
        </w:rPr>
      </w:pPr>
      <w:r w:rsidRPr="00F06248">
        <w:rPr>
          <w:rFonts w:asciiTheme="minorHAnsi" w:hAnsiTheme="minorHAnsi" w:cs="Arial"/>
        </w:rPr>
        <w:t>Section F: Reproductive Mental Health Research</w:t>
      </w:r>
    </w:p>
    <w:p w14:paraId="1C3FB483" w14:textId="6A8D7F54" w:rsidR="00A20722" w:rsidRDefault="00A20722" w:rsidP="00C10509">
      <w:pPr>
        <w:spacing w:line="360" w:lineRule="auto"/>
        <w:rPr>
          <w:rFonts w:asciiTheme="minorHAnsi" w:hAnsiTheme="minorHAnsi" w:cs="Arial"/>
        </w:rPr>
      </w:pPr>
      <w:r w:rsidRPr="00F06248">
        <w:rPr>
          <w:rFonts w:asciiTheme="minorHAnsi" w:hAnsiTheme="minorHAnsi" w:cs="Arial"/>
        </w:rPr>
        <w:t xml:space="preserve">Section G: </w:t>
      </w:r>
      <w:r w:rsidR="00321BF5" w:rsidRPr="00F06248">
        <w:rPr>
          <w:rFonts w:asciiTheme="minorHAnsi" w:hAnsiTheme="minorHAnsi" w:cs="Arial"/>
        </w:rPr>
        <w:t>UK M</w:t>
      </w:r>
      <w:r w:rsidR="00713C98" w:rsidRPr="00F06248">
        <w:rPr>
          <w:rFonts w:asciiTheme="minorHAnsi" w:hAnsiTheme="minorHAnsi" w:cs="Arial"/>
        </w:rPr>
        <w:t>INDS</w:t>
      </w:r>
    </w:p>
    <w:p w14:paraId="09C16F7A" w14:textId="230BCA21" w:rsidR="001D33FB" w:rsidRPr="00F06248" w:rsidRDefault="001D33FB" w:rsidP="00C10509">
      <w:pPr>
        <w:spacing w:line="360" w:lineRule="auto"/>
        <w:rPr>
          <w:rFonts w:asciiTheme="minorHAnsi" w:hAnsiTheme="minorHAnsi" w:cs="Arial"/>
        </w:rPr>
      </w:pPr>
      <w:r>
        <w:rPr>
          <w:rFonts w:asciiTheme="minorHAnsi" w:hAnsiTheme="minorHAnsi" w:cs="Arial"/>
        </w:rPr>
        <w:t xml:space="preserve">Section H: </w:t>
      </w:r>
      <w:r w:rsidR="003022DD">
        <w:rPr>
          <w:rFonts w:asciiTheme="minorHAnsi" w:hAnsiTheme="minorHAnsi" w:cs="Arial"/>
        </w:rPr>
        <w:t>Person-Centred Experience</w:t>
      </w:r>
    </w:p>
    <w:p w14:paraId="628A25FC" w14:textId="7209B71D" w:rsidR="00303CDD" w:rsidRPr="00F06248" w:rsidRDefault="00303CDD">
      <w:pPr>
        <w:spacing w:after="0" w:line="240" w:lineRule="auto"/>
        <w:rPr>
          <w:rFonts w:asciiTheme="minorHAnsi" w:hAnsiTheme="minorHAnsi" w:cs="Arial"/>
        </w:rPr>
      </w:pPr>
      <w:r w:rsidRPr="00F06248">
        <w:rPr>
          <w:rFonts w:asciiTheme="minorHAnsi" w:hAnsiTheme="minorHAnsi" w:cs="Arial"/>
        </w:rPr>
        <w:br w:type="page"/>
      </w:r>
    </w:p>
    <w:p w14:paraId="79C2CD37" w14:textId="77777777" w:rsidR="00347CFA" w:rsidRPr="00F06248" w:rsidRDefault="00347CFA" w:rsidP="00C10509">
      <w:pPr>
        <w:spacing w:line="360" w:lineRule="auto"/>
        <w:rPr>
          <w:rFonts w:asciiTheme="minorHAnsi" w:hAnsiTheme="minorHAnsi" w:cs="Arial"/>
        </w:rPr>
      </w:pPr>
    </w:p>
    <w:p w14:paraId="1785420E" w14:textId="77777777" w:rsidR="00F40B7E" w:rsidRPr="00F06248" w:rsidRDefault="00F40B7E" w:rsidP="00C10509">
      <w:pPr>
        <w:rPr>
          <w:b/>
          <w:sz w:val="40"/>
          <w:szCs w:val="40"/>
        </w:rPr>
      </w:pPr>
      <w:r w:rsidRPr="00F06248">
        <w:rPr>
          <w:b/>
          <w:sz w:val="40"/>
          <w:szCs w:val="40"/>
        </w:rPr>
        <w:t>Section A: Deeper Phenotyping: Psychosis, Mood Disorder and PTSD</w:t>
      </w:r>
    </w:p>
    <w:p w14:paraId="7F0C0AF4" w14:textId="7CD1752B" w:rsidR="00F40B7E" w:rsidRPr="00F06248" w:rsidRDefault="00F40B7E" w:rsidP="00C10509">
      <w:pPr>
        <w:rPr>
          <w:rFonts w:cs="Arial"/>
          <w:b/>
          <w:bCs/>
        </w:rPr>
      </w:pPr>
      <w:r w:rsidRPr="00F06248">
        <w:rPr>
          <w:rFonts w:cs="Arial"/>
        </w:rPr>
        <w:tab/>
      </w:r>
    </w:p>
    <w:p w14:paraId="0C0D4162" w14:textId="77777777" w:rsidR="00F40B7E" w:rsidRPr="00F06248" w:rsidRDefault="00F40B7E" w:rsidP="00C10509">
      <w:bookmarkStart w:id="117" w:name="_Toc461527322"/>
      <w:r w:rsidRPr="00F06248">
        <w:t>Background</w:t>
      </w:r>
      <w:bookmarkEnd w:id="117"/>
    </w:p>
    <w:p w14:paraId="73920120" w14:textId="77777777" w:rsidR="00F40B7E" w:rsidRPr="00F06248" w:rsidRDefault="00F40B7E" w:rsidP="00C10509">
      <w:pPr>
        <w:rPr>
          <w:rFonts w:cs="Arial"/>
        </w:rPr>
      </w:pPr>
    </w:p>
    <w:p w14:paraId="584B2B0C" w14:textId="53386512" w:rsidR="00F40B7E" w:rsidRPr="00F06248" w:rsidRDefault="00F40B7E" w:rsidP="00C10509">
      <w:pPr>
        <w:rPr>
          <w:rFonts w:cs="Arial"/>
        </w:rPr>
      </w:pPr>
      <w:bookmarkStart w:id="118" w:name="dx_reference_8"/>
      <w:bookmarkStart w:id="119" w:name="dx_reference_9"/>
      <w:bookmarkStart w:id="120" w:name="dx_reference_10"/>
      <w:bookmarkStart w:id="121" w:name="dx_reference_11"/>
      <w:r w:rsidRPr="00F06248">
        <w:rPr>
          <w:rFonts w:cs="Arial"/>
        </w:rPr>
        <w:t xml:space="preserve">Our current understanding of the aetiology and biological underpinnings of disorders such as Schizophrenia, </w:t>
      </w:r>
      <w:r w:rsidR="00205CC4" w:rsidRPr="00F06248">
        <w:rPr>
          <w:rFonts w:cs="Arial"/>
        </w:rPr>
        <w:t xml:space="preserve">Psychosis, </w:t>
      </w:r>
      <w:r w:rsidRPr="00F06248">
        <w:rPr>
          <w:rFonts w:cs="Arial"/>
        </w:rPr>
        <w:t xml:space="preserve">Bipolar Disorder and Post-Traumatic Stress Disorder (PTSD) is insufficient. Disentangling the complex genetic, social and environmental risk factors for these disorders is a continued challenge. There is a requirement for large sample sizes and the ability to look across traditional diagnostic boundaries, in order to explore the many factors that influence susceptibility to the development of a mental disorder, and their interaction. </w:t>
      </w:r>
    </w:p>
    <w:p w14:paraId="01DA3232" w14:textId="73390E67" w:rsidR="00F40B7E" w:rsidRPr="00F06248" w:rsidRDefault="00F40B7E" w:rsidP="00C10509">
      <w:pPr>
        <w:rPr>
          <w:rFonts w:cs="Arial"/>
        </w:rPr>
      </w:pPr>
      <w:r w:rsidRPr="00F06248">
        <w:rPr>
          <w:rFonts w:cs="Arial"/>
        </w:rPr>
        <w:t>Collecting basic information and linking this to genetic data and routinely collected NHS datasets (as at Level 1), is a good starting point. Gaining a deeper understanding of the complex causes, triggers and course modifiers of mental disorders, requires the collection of more in-depth information.</w:t>
      </w:r>
    </w:p>
    <w:p w14:paraId="2AC46036" w14:textId="0BAFF314" w:rsidR="00F40B7E" w:rsidRPr="00F06248" w:rsidRDefault="00F40B7E" w:rsidP="00C10509">
      <w:pPr>
        <w:rPr>
          <w:rFonts w:cs="Arial"/>
        </w:rPr>
      </w:pPr>
      <w:r w:rsidRPr="00F06248">
        <w:rPr>
          <w:rFonts w:cs="Arial"/>
        </w:rPr>
        <w:t xml:space="preserve">In line with the overarching aims of NCMH, participants with a history of a mood/psychotic disorder or PTSD will be invited to provide more in-depth information. </w:t>
      </w:r>
      <w:r w:rsidR="00DE46B9" w:rsidRPr="00F06248">
        <w:rPr>
          <w:rFonts w:cs="Arial"/>
        </w:rPr>
        <w:t xml:space="preserve">We will also collect additional information from control participants to allow us to compare between groups. </w:t>
      </w:r>
      <w:r w:rsidRPr="00F06248">
        <w:rPr>
          <w:rFonts w:cs="Arial"/>
        </w:rPr>
        <w:t>Collecting additional clinical, psychological and social data from these individuals will result in a better understanding of the reasons that some people become unwell. The information gathered will allow major research questions to be investigated and for NCMH to work towards the long term goal of improved diagnosis, treatment and management of these mental disorders.</w:t>
      </w:r>
    </w:p>
    <w:p w14:paraId="4AABCC5D" w14:textId="77777777" w:rsidR="00F40B7E" w:rsidRPr="00F06248" w:rsidRDefault="00F40B7E" w:rsidP="00C10509">
      <w:pPr>
        <w:rPr>
          <w:rFonts w:cs="Arial"/>
          <w:b/>
          <w:bCs/>
        </w:rPr>
      </w:pPr>
    </w:p>
    <w:p w14:paraId="3BCBE6F9" w14:textId="77777777" w:rsidR="00F40B7E" w:rsidRPr="00F06248" w:rsidRDefault="00F40B7E" w:rsidP="00C10509">
      <w:bookmarkStart w:id="122" w:name="_Toc305750661"/>
      <w:bookmarkStart w:id="123" w:name="_Toc461527323"/>
      <w:bookmarkEnd w:id="118"/>
      <w:bookmarkEnd w:id="119"/>
      <w:bookmarkEnd w:id="120"/>
      <w:bookmarkEnd w:id="121"/>
      <w:r w:rsidRPr="00F06248">
        <w:t>Aims and Objectives</w:t>
      </w:r>
      <w:bookmarkEnd w:id="122"/>
      <w:bookmarkEnd w:id="123"/>
    </w:p>
    <w:p w14:paraId="1868BA79" w14:textId="77777777" w:rsidR="00F40B7E" w:rsidRPr="00F06248" w:rsidRDefault="00F40B7E" w:rsidP="00C10509">
      <w:pPr>
        <w:rPr>
          <w:rFonts w:cs="Arial"/>
        </w:rPr>
      </w:pPr>
    </w:p>
    <w:p w14:paraId="04C66989" w14:textId="77777777" w:rsidR="00F40B7E" w:rsidRPr="00F06248" w:rsidRDefault="00F40B7E" w:rsidP="00C10509">
      <w:pPr>
        <w:rPr>
          <w:rFonts w:cs="Arial"/>
        </w:rPr>
      </w:pPr>
      <w:r w:rsidRPr="00F06248">
        <w:t>This Section addresses aims 1-5 of NCMH, as detailed in Section 3 of the overarching protocol.</w:t>
      </w:r>
    </w:p>
    <w:p w14:paraId="4ACB5B60" w14:textId="77777777" w:rsidR="00F40B7E" w:rsidRPr="00F06248" w:rsidRDefault="00F40B7E" w:rsidP="00C10509">
      <w:pPr>
        <w:rPr>
          <w:rFonts w:cs="Arial"/>
        </w:rPr>
      </w:pPr>
    </w:p>
    <w:p w14:paraId="3FB1BE72" w14:textId="66DE65A1" w:rsidR="00F40B7E" w:rsidRPr="00F06248" w:rsidRDefault="00F40B7E" w:rsidP="00C10509">
      <w:bookmarkStart w:id="124" w:name="_Toc461527324"/>
      <w:r w:rsidRPr="00F06248">
        <w:t>Conditions to be Included</w:t>
      </w:r>
      <w:bookmarkEnd w:id="124"/>
    </w:p>
    <w:p w14:paraId="2C58D45C" w14:textId="7CEDCB65" w:rsidR="00F40B7E" w:rsidRPr="00F06248" w:rsidRDefault="00F40B7E" w:rsidP="00C10509">
      <w:pPr>
        <w:rPr>
          <w:rFonts w:cs="Arial"/>
        </w:rPr>
      </w:pPr>
      <w:r w:rsidRPr="00F06248">
        <w:rPr>
          <w:rFonts w:cs="Arial"/>
        </w:rPr>
        <w:t>In addition to the basic eligibility criteria (see Section 4 of the main protocol), the following inclusion and exclusion criteria apply to this sub-protocol:</w:t>
      </w:r>
    </w:p>
    <w:p w14:paraId="66D79B92" w14:textId="77777777" w:rsidR="00F40B7E" w:rsidRPr="00F06248" w:rsidRDefault="00F40B7E" w:rsidP="00C10509">
      <w:pPr>
        <w:rPr>
          <w:rFonts w:cs="Arial"/>
          <w:b/>
        </w:rPr>
      </w:pPr>
      <w:r w:rsidRPr="00F06248">
        <w:rPr>
          <w:rFonts w:cs="Arial"/>
          <w:b/>
        </w:rPr>
        <w:t>Inclusion Criteria</w:t>
      </w:r>
    </w:p>
    <w:p w14:paraId="78781B2F" w14:textId="77777777" w:rsidR="00F40B7E" w:rsidRPr="00F06248" w:rsidRDefault="00F40B7E" w:rsidP="00C10509">
      <w:pPr>
        <w:rPr>
          <w:rFonts w:cs="Arial"/>
          <w:b/>
        </w:rPr>
      </w:pPr>
    </w:p>
    <w:p w14:paraId="32B7D089" w14:textId="77777777" w:rsidR="00F40B7E" w:rsidRPr="00F06248" w:rsidRDefault="00F40B7E" w:rsidP="00C10509">
      <w:pPr>
        <w:rPr>
          <w:rFonts w:cs="Arial"/>
        </w:rPr>
      </w:pPr>
      <w:r w:rsidRPr="00F06248">
        <w:rPr>
          <w:rFonts w:cs="Arial"/>
        </w:rPr>
        <w:t>IC1) Aged 17 or over with no upper age limit</w:t>
      </w:r>
    </w:p>
    <w:p w14:paraId="50C7F85A" w14:textId="77777777" w:rsidR="00F40B7E" w:rsidRPr="00F06248" w:rsidRDefault="00F40B7E" w:rsidP="00C10509">
      <w:pPr>
        <w:rPr>
          <w:rFonts w:cs="Arial"/>
        </w:rPr>
      </w:pPr>
    </w:p>
    <w:p w14:paraId="228F73B5" w14:textId="40EC6ECC" w:rsidR="00F40B7E" w:rsidRPr="00F06248" w:rsidRDefault="00F40B7E" w:rsidP="00C10509">
      <w:pPr>
        <w:rPr>
          <w:rFonts w:cs="Arial"/>
        </w:rPr>
      </w:pPr>
      <w:r w:rsidRPr="00F06248">
        <w:rPr>
          <w:rFonts w:cs="Arial"/>
        </w:rPr>
        <w:t>IC2) Lived experience of Bipolar Disorder/Mania/Schizophrenia/Psychosis/PTSD/Traumatic Stress Symptoms</w:t>
      </w:r>
    </w:p>
    <w:p w14:paraId="3B918F1F" w14:textId="012516A7" w:rsidR="0021404D" w:rsidRPr="00F06248" w:rsidRDefault="0021404D" w:rsidP="00C10509">
      <w:pPr>
        <w:rPr>
          <w:rFonts w:cs="Arial"/>
        </w:rPr>
      </w:pPr>
      <w:r w:rsidRPr="00F06248">
        <w:rPr>
          <w:rFonts w:cs="Arial"/>
        </w:rPr>
        <w:t>IC3) ‘Unaffected’ control participants</w:t>
      </w:r>
    </w:p>
    <w:p w14:paraId="7456A684" w14:textId="77777777" w:rsidR="00F40B7E" w:rsidRPr="00F06248" w:rsidRDefault="00F40B7E" w:rsidP="00C10509">
      <w:pPr>
        <w:rPr>
          <w:rFonts w:cs="Arial"/>
        </w:rPr>
      </w:pPr>
      <w:r w:rsidRPr="00F06248">
        <w:rPr>
          <w:rFonts w:cs="Arial"/>
        </w:rPr>
        <w:t xml:space="preserve"> </w:t>
      </w:r>
    </w:p>
    <w:p w14:paraId="3B3F05E6" w14:textId="77777777" w:rsidR="00F40B7E" w:rsidRPr="00F06248" w:rsidRDefault="00F40B7E" w:rsidP="00C10509">
      <w:pPr>
        <w:rPr>
          <w:rFonts w:cs="Arial"/>
          <w:b/>
        </w:rPr>
      </w:pPr>
      <w:r w:rsidRPr="00F06248">
        <w:rPr>
          <w:rFonts w:cs="Arial"/>
          <w:b/>
        </w:rPr>
        <w:t>Exclusion Criteria</w:t>
      </w:r>
    </w:p>
    <w:p w14:paraId="7BD20A6A" w14:textId="77777777" w:rsidR="00F40B7E" w:rsidRPr="00F06248" w:rsidRDefault="00F40B7E" w:rsidP="00C10509">
      <w:pPr>
        <w:rPr>
          <w:rFonts w:cs="Arial"/>
        </w:rPr>
      </w:pPr>
    </w:p>
    <w:p w14:paraId="43E677BF" w14:textId="77777777" w:rsidR="00F40B7E" w:rsidRPr="00F06248" w:rsidRDefault="00F40B7E" w:rsidP="00C10509">
      <w:pPr>
        <w:rPr>
          <w:rFonts w:cs="Arial"/>
        </w:rPr>
      </w:pPr>
      <w:r w:rsidRPr="00F06248">
        <w:rPr>
          <w:rFonts w:cs="Arial"/>
        </w:rPr>
        <w:t>EC1)  Inability to provide valid informed consent</w:t>
      </w:r>
    </w:p>
    <w:p w14:paraId="7B8CC24F" w14:textId="77777777" w:rsidR="00F40B7E" w:rsidRPr="00F06248" w:rsidRDefault="00F40B7E" w:rsidP="00C10509">
      <w:pPr>
        <w:rPr>
          <w:rFonts w:cs="Arial"/>
        </w:rPr>
      </w:pPr>
    </w:p>
    <w:p w14:paraId="62074E6D" w14:textId="77777777" w:rsidR="00F40B7E" w:rsidRPr="00F06248" w:rsidRDefault="00F40B7E" w:rsidP="00C10509">
      <w:pPr>
        <w:rPr>
          <w:rFonts w:cs="Arial"/>
        </w:rPr>
      </w:pPr>
      <w:r w:rsidRPr="00F06248">
        <w:rPr>
          <w:rFonts w:cs="Arial"/>
        </w:rPr>
        <w:t>EC2) Inability to participate adequately in the assessment process due to their mental state</w:t>
      </w:r>
    </w:p>
    <w:p w14:paraId="4D58A402" w14:textId="77777777" w:rsidR="00F40B7E" w:rsidRPr="00F06248" w:rsidRDefault="00F40B7E" w:rsidP="00C10509">
      <w:pPr>
        <w:rPr>
          <w:rFonts w:cs="Arial"/>
        </w:rPr>
      </w:pPr>
    </w:p>
    <w:p w14:paraId="5C98B698" w14:textId="77777777" w:rsidR="00F40B7E" w:rsidRPr="00F06248" w:rsidRDefault="00F40B7E" w:rsidP="00C10509">
      <w:pPr>
        <w:rPr>
          <w:rFonts w:cs="Arial"/>
          <w:b/>
        </w:rPr>
      </w:pPr>
      <w:r w:rsidRPr="00F06248">
        <w:rPr>
          <w:rFonts w:cs="Arial"/>
          <w:b/>
        </w:rPr>
        <w:t>Participant Recruitment</w:t>
      </w:r>
    </w:p>
    <w:p w14:paraId="69A1C533" w14:textId="77777777" w:rsidR="00F40B7E" w:rsidRPr="00F06248" w:rsidRDefault="00F40B7E" w:rsidP="00C10509">
      <w:pPr>
        <w:rPr>
          <w:rFonts w:cs="Arial"/>
          <w:b/>
        </w:rPr>
      </w:pPr>
    </w:p>
    <w:p w14:paraId="7E172983" w14:textId="7F83F1E3" w:rsidR="00F40B7E" w:rsidRPr="00F06248" w:rsidRDefault="00F40B7E" w:rsidP="00C10509">
      <w:pPr>
        <w:rPr>
          <w:rFonts w:cs="Arial"/>
        </w:rPr>
      </w:pPr>
      <w:r w:rsidRPr="00F06248">
        <w:rPr>
          <w:rFonts w:cs="Arial"/>
        </w:rPr>
        <w:t>Participants will be identified and approached using the methods described in Section 5 of the overarching protocol.</w:t>
      </w:r>
      <w:r w:rsidR="00620491" w:rsidRPr="00F06248">
        <w:rPr>
          <w:rFonts w:cs="Arial"/>
        </w:rPr>
        <w:t xml:space="preserve"> This will include, but is not limited to, recalling existing participants based on known genetic and phenotypic data.</w:t>
      </w:r>
    </w:p>
    <w:p w14:paraId="59A08DAF" w14:textId="77777777" w:rsidR="00F40B7E" w:rsidRPr="00F06248" w:rsidRDefault="00F40B7E" w:rsidP="00C10509">
      <w:pPr>
        <w:rPr>
          <w:rFonts w:cs="Arial"/>
        </w:rPr>
      </w:pPr>
    </w:p>
    <w:p w14:paraId="7F685F97" w14:textId="77777777" w:rsidR="00F40B7E" w:rsidRPr="00F06248" w:rsidRDefault="00F40B7E" w:rsidP="00C10509">
      <w:bookmarkStart w:id="125" w:name="_Toc461527325"/>
      <w:r w:rsidRPr="00F06248">
        <w:t>Procedure</w:t>
      </w:r>
      <w:bookmarkEnd w:id="125"/>
      <w:r w:rsidRPr="00F06248">
        <w:t xml:space="preserve"> </w:t>
      </w:r>
      <w:bookmarkStart w:id="126" w:name="_Toc305750666"/>
    </w:p>
    <w:bookmarkEnd w:id="126"/>
    <w:p w14:paraId="0E9D7D53" w14:textId="179E4896" w:rsidR="00F40B7E" w:rsidRPr="00F06248" w:rsidRDefault="00F40B7E" w:rsidP="00C10509">
      <w:pPr>
        <w:rPr>
          <w:rFonts w:cs="Arial"/>
        </w:rPr>
      </w:pPr>
      <w:r w:rsidRPr="00F06248">
        <w:rPr>
          <w:rFonts w:cs="Arial"/>
        </w:rPr>
        <w:t>An in-depth explanation of the study will be given to the potential participant and informed consent will be taken following the procedures outlined in the Section 7.1 of the main protocol [see NCMH documents A1</w:t>
      </w:r>
      <w:r w:rsidRPr="00F06248">
        <w:rPr>
          <w:rFonts w:cs="Arial"/>
          <w:bCs/>
          <w:color w:val="000000"/>
        </w:rPr>
        <w:t xml:space="preserve"> NCMH participant information </w:t>
      </w:r>
      <w:r w:rsidR="00D24326" w:rsidRPr="00F06248">
        <w:rPr>
          <w:rFonts w:cs="Arial"/>
          <w:bCs/>
          <w:color w:val="000000"/>
        </w:rPr>
        <w:t>sheet In-depth Assessment (v</w:t>
      </w:r>
      <w:r w:rsidR="00666B16">
        <w:rPr>
          <w:rFonts w:cs="Arial"/>
          <w:bCs/>
          <w:color w:val="000000"/>
        </w:rPr>
        <w:t>2.0</w:t>
      </w:r>
      <w:r w:rsidRPr="00F06248">
        <w:rPr>
          <w:rFonts w:cs="Arial"/>
          <w:bCs/>
          <w:color w:val="000000"/>
        </w:rPr>
        <w:t>)</w:t>
      </w:r>
      <w:r w:rsidR="00895CD9" w:rsidRPr="00F06248">
        <w:rPr>
          <w:rFonts w:cs="Arial"/>
          <w:bCs/>
          <w:color w:val="000000"/>
        </w:rPr>
        <w:t>;</w:t>
      </w:r>
      <w:r w:rsidR="00196A50" w:rsidRPr="00F06248">
        <w:rPr>
          <w:rFonts w:asciiTheme="minorHAnsi" w:hAnsiTheme="minorHAnsi" w:cs="Arial"/>
        </w:rPr>
        <w:t xml:space="preserve"> </w:t>
      </w:r>
      <w:r w:rsidR="003B0099" w:rsidRPr="00F06248">
        <w:rPr>
          <w:rFonts w:asciiTheme="minorHAnsi" w:hAnsiTheme="minorHAnsi" w:cs="Arial"/>
        </w:rPr>
        <w:t>A5 NCMH Psychosis And GEnetics Study (PAGES) Information Sheet (</w:t>
      </w:r>
      <w:r w:rsidR="00193BE7" w:rsidRPr="00F06248">
        <w:rPr>
          <w:rFonts w:asciiTheme="minorHAnsi" w:hAnsiTheme="minorHAnsi" w:cs="Arial"/>
        </w:rPr>
        <w:t>v</w:t>
      </w:r>
      <w:r w:rsidR="003B0099" w:rsidRPr="00F06248">
        <w:rPr>
          <w:rFonts w:asciiTheme="minorHAnsi" w:hAnsiTheme="minorHAnsi" w:cs="Arial"/>
        </w:rPr>
        <w:t>1.</w:t>
      </w:r>
      <w:r w:rsidR="00F4719D" w:rsidRPr="00F06248">
        <w:rPr>
          <w:rFonts w:asciiTheme="minorHAnsi" w:hAnsiTheme="minorHAnsi" w:cs="Arial"/>
        </w:rPr>
        <w:t>4</w:t>
      </w:r>
      <w:r w:rsidR="003B0099" w:rsidRPr="00F06248">
        <w:rPr>
          <w:rFonts w:asciiTheme="minorHAnsi" w:hAnsiTheme="minorHAnsi" w:cs="Arial"/>
        </w:rPr>
        <w:t>);</w:t>
      </w:r>
      <w:r w:rsidRPr="00F06248">
        <w:rPr>
          <w:rFonts w:cs="Arial"/>
          <w:bCs/>
          <w:color w:val="000000"/>
        </w:rPr>
        <w:t>A2 NCMH Consen</w:t>
      </w:r>
      <w:r w:rsidR="00D24326" w:rsidRPr="00F06248">
        <w:rPr>
          <w:rFonts w:cs="Arial"/>
          <w:bCs/>
          <w:color w:val="000000"/>
        </w:rPr>
        <w:t>t Form In-depth Assessment (v</w:t>
      </w:r>
      <w:r w:rsidR="00666B16">
        <w:rPr>
          <w:rFonts w:cs="Arial"/>
          <w:bCs/>
          <w:color w:val="000000"/>
        </w:rPr>
        <w:t>2.0</w:t>
      </w:r>
      <w:r w:rsidRPr="00F06248">
        <w:rPr>
          <w:rFonts w:cs="Arial"/>
          <w:bCs/>
          <w:color w:val="000000"/>
        </w:rPr>
        <w:t>)</w:t>
      </w:r>
      <w:r w:rsidR="00BE4EF5" w:rsidRPr="00F06248">
        <w:rPr>
          <w:rFonts w:cs="Arial"/>
          <w:bCs/>
          <w:color w:val="000000"/>
        </w:rPr>
        <w:t>;</w:t>
      </w:r>
      <w:r w:rsidR="00895CD9" w:rsidRPr="00F06248">
        <w:rPr>
          <w:rFonts w:cs="Arial"/>
          <w:bCs/>
          <w:color w:val="000000"/>
        </w:rPr>
        <w:t xml:space="preserve"> </w:t>
      </w:r>
      <w:r w:rsidR="00594543" w:rsidRPr="00F06248">
        <w:rPr>
          <w:rFonts w:cs="Arial"/>
          <w:bCs/>
          <w:color w:val="000000"/>
        </w:rPr>
        <w:t>A6 NCMH Psychosis And GEnetics Study (PAGES) Consent Form (</w:t>
      </w:r>
      <w:r w:rsidR="00193BE7" w:rsidRPr="00F06248">
        <w:rPr>
          <w:rFonts w:cs="Arial"/>
          <w:bCs/>
          <w:color w:val="000000"/>
        </w:rPr>
        <w:t>v</w:t>
      </w:r>
      <w:r w:rsidR="00594543" w:rsidRPr="00F06248">
        <w:rPr>
          <w:rFonts w:cs="Arial"/>
          <w:bCs/>
          <w:color w:val="000000"/>
        </w:rPr>
        <w:t>1.</w:t>
      </w:r>
      <w:r w:rsidR="005F591F">
        <w:rPr>
          <w:rFonts w:cs="Arial"/>
          <w:bCs/>
          <w:color w:val="000000"/>
        </w:rPr>
        <w:t>5</w:t>
      </w:r>
      <w:r w:rsidR="00594543" w:rsidRPr="00F06248">
        <w:rPr>
          <w:rFonts w:cs="Arial"/>
          <w:bCs/>
          <w:color w:val="000000"/>
        </w:rPr>
        <w:t>)</w:t>
      </w:r>
      <w:r w:rsidRPr="00F06248">
        <w:rPr>
          <w:rFonts w:cs="Arial"/>
          <w:bCs/>
          <w:color w:val="000000"/>
        </w:rPr>
        <w:t xml:space="preserve">]. </w:t>
      </w:r>
    </w:p>
    <w:p w14:paraId="2FF01398" w14:textId="5AC37EA7" w:rsidR="00F40B7E" w:rsidRPr="00F06248" w:rsidRDefault="00F40B7E" w:rsidP="00C10509">
      <w:pPr>
        <w:rPr>
          <w:rFonts w:cs="Arial"/>
        </w:rPr>
      </w:pPr>
      <w:r w:rsidRPr="00F06248">
        <w:rPr>
          <w:rFonts w:cs="Arial"/>
        </w:rPr>
        <w:t xml:space="preserve">The participant will take part in an in-depth assessment </w:t>
      </w:r>
      <w:r w:rsidR="00CF769F" w:rsidRPr="00F06248">
        <w:rPr>
          <w:rFonts w:cs="Arial"/>
        </w:rPr>
        <w:t xml:space="preserve">of </w:t>
      </w:r>
      <w:r w:rsidRPr="00F06248">
        <w:rPr>
          <w:rFonts w:cs="Arial"/>
        </w:rPr>
        <w:t xml:space="preserve">their symptoms [see NCMH document A3 In-depth Assessment: Mood and Psychotic Disorders </w:t>
      </w:r>
      <w:r w:rsidRPr="00F06248">
        <w:rPr>
          <w:rFonts w:cs="Arial"/>
          <w:bCs/>
          <w:color w:val="000000"/>
        </w:rPr>
        <w:t>(v1.0)</w:t>
      </w:r>
      <w:r w:rsidR="00303CDD" w:rsidRPr="00F06248">
        <w:rPr>
          <w:rFonts w:cs="Arial"/>
          <w:bCs/>
          <w:color w:val="000000"/>
        </w:rPr>
        <w:t>,</w:t>
      </w:r>
      <w:r w:rsidRPr="00F06248">
        <w:rPr>
          <w:rFonts w:cs="Arial"/>
          <w:bCs/>
          <w:color w:val="000000"/>
        </w:rPr>
        <w:t xml:space="preserve"> </w:t>
      </w:r>
      <w:r w:rsidRPr="00F06248">
        <w:rPr>
          <w:rFonts w:cs="Arial"/>
        </w:rPr>
        <w:t>NCMH document A4 In-depth Assessment: PTSD</w:t>
      </w:r>
      <w:r w:rsidR="00303CDD" w:rsidRPr="00F06248">
        <w:rPr>
          <w:rFonts w:cs="Arial"/>
        </w:rPr>
        <w:t xml:space="preserve"> (DSM-5), NCMH document A</w:t>
      </w:r>
      <w:r w:rsidR="00CF769F" w:rsidRPr="00F06248">
        <w:rPr>
          <w:rFonts w:cs="Arial"/>
        </w:rPr>
        <w:t>4a</w:t>
      </w:r>
      <w:r w:rsidR="00303CDD" w:rsidRPr="00F06248">
        <w:rPr>
          <w:rFonts w:cs="Arial"/>
        </w:rPr>
        <w:t xml:space="preserve"> In-depth Assessment: PTSD (ICD-11)</w:t>
      </w:r>
      <w:r w:rsidR="00D33401" w:rsidRPr="00F06248">
        <w:rPr>
          <w:rFonts w:cs="Arial"/>
        </w:rPr>
        <w:t>,</w:t>
      </w:r>
      <w:r w:rsidR="009F175A" w:rsidRPr="00F06248">
        <w:rPr>
          <w:rFonts w:cs="Arial"/>
        </w:rPr>
        <w:t xml:space="preserve"> and</w:t>
      </w:r>
      <w:r w:rsidR="00193BE7" w:rsidRPr="00F06248">
        <w:rPr>
          <w:rFonts w:cs="Arial"/>
        </w:rPr>
        <w:t xml:space="preserve"> </w:t>
      </w:r>
      <w:r w:rsidR="00954656" w:rsidRPr="00F06248">
        <w:rPr>
          <w:rFonts w:cs="Arial"/>
        </w:rPr>
        <w:t xml:space="preserve">NCMH document </w:t>
      </w:r>
      <w:r w:rsidR="00193BE7" w:rsidRPr="00F06248">
        <w:rPr>
          <w:rFonts w:cs="Arial"/>
        </w:rPr>
        <w:t>A7 Psychosis And GEnetics Study (PAGES) Assessment (</w:t>
      </w:r>
      <w:r w:rsidR="003758D1" w:rsidRPr="00F06248">
        <w:rPr>
          <w:rFonts w:cs="Arial"/>
        </w:rPr>
        <w:t>v</w:t>
      </w:r>
      <w:r w:rsidR="00193BE7" w:rsidRPr="00F06248">
        <w:rPr>
          <w:rFonts w:cs="Arial"/>
        </w:rPr>
        <w:t>1.0)</w:t>
      </w:r>
      <w:r w:rsidRPr="00F06248">
        <w:rPr>
          <w:rFonts w:cs="Arial"/>
          <w:bCs/>
          <w:color w:val="000000"/>
        </w:rPr>
        <w:t>]</w:t>
      </w:r>
      <w:r w:rsidRPr="00F06248">
        <w:rPr>
          <w:rFonts w:cs="Arial"/>
        </w:rPr>
        <w:t>. These include questions from widely used, validated psychiatric interviews. These will take approximately 90-1</w:t>
      </w:r>
      <w:r w:rsidR="00F20D21" w:rsidRPr="00F06248">
        <w:rPr>
          <w:rFonts w:cs="Arial"/>
        </w:rPr>
        <w:t>80</w:t>
      </w:r>
      <w:r w:rsidRPr="00F06248">
        <w:rPr>
          <w:rFonts w:cs="Arial"/>
        </w:rPr>
        <w:t xml:space="preserve"> minutes to complete.</w:t>
      </w:r>
    </w:p>
    <w:p w14:paraId="282C74E1" w14:textId="7A0AC63E" w:rsidR="00F40B7E" w:rsidRPr="00F06248" w:rsidRDefault="00F40B7E" w:rsidP="00C10509">
      <w:pPr>
        <w:rPr>
          <w:rFonts w:cs="Arial"/>
        </w:rPr>
      </w:pPr>
      <w:r w:rsidRPr="00F06248">
        <w:rPr>
          <w:rFonts w:cs="Arial"/>
        </w:rPr>
        <w:lastRenderedPageBreak/>
        <w:t>The interview for Mood and Psychosis is based on the SCAN (</w:t>
      </w:r>
      <w:r w:rsidRPr="00F06248">
        <w:rPr>
          <w:bCs/>
          <w:iCs/>
        </w:rPr>
        <w:t>Schedules for Clinical Assessment in Neuropsychiatry</w:t>
      </w:r>
      <w:r w:rsidRPr="00F06248">
        <w:rPr>
          <w:rFonts w:cs="Arial"/>
        </w:rPr>
        <w:t>) (1).</w:t>
      </w:r>
      <w:r w:rsidR="00B03D06" w:rsidRPr="00F06248">
        <w:rPr>
          <w:rFonts w:cs="Arial"/>
        </w:rPr>
        <w:t xml:space="preserve"> The interview for the Psychosis And GEnetics Study (PAGES)</w:t>
      </w:r>
      <w:r w:rsidR="005F0443" w:rsidRPr="00F06248">
        <w:rPr>
          <w:rFonts w:cs="Arial"/>
        </w:rPr>
        <w:t xml:space="preserve"> </w:t>
      </w:r>
      <w:r w:rsidR="004F3E0A" w:rsidRPr="00F06248">
        <w:rPr>
          <w:rFonts w:cs="Arial"/>
        </w:rPr>
        <w:t>includes</w:t>
      </w:r>
      <w:r w:rsidR="0061497D" w:rsidRPr="00F06248">
        <w:rPr>
          <w:rFonts w:cs="Arial"/>
        </w:rPr>
        <w:t xml:space="preserve"> a number of clinical assessments (</w:t>
      </w:r>
      <w:r w:rsidR="006D1C60" w:rsidRPr="00F06248">
        <w:rPr>
          <w:rFonts w:cs="Arial"/>
        </w:rPr>
        <w:t>2</w:t>
      </w:r>
      <w:r w:rsidR="004F3E0A" w:rsidRPr="00F06248">
        <w:rPr>
          <w:rFonts w:cs="Arial"/>
        </w:rPr>
        <w:t xml:space="preserve">, </w:t>
      </w:r>
      <w:r w:rsidR="006D1C60" w:rsidRPr="00F06248">
        <w:rPr>
          <w:rFonts w:cs="Arial"/>
        </w:rPr>
        <w:t>3</w:t>
      </w:r>
      <w:r w:rsidR="004F3E0A" w:rsidRPr="00F06248">
        <w:rPr>
          <w:rFonts w:cs="Arial"/>
        </w:rPr>
        <w:t>), the MATRICS cognitive batter</w:t>
      </w:r>
      <w:r w:rsidR="006D1C60" w:rsidRPr="00F06248">
        <w:rPr>
          <w:rFonts w:cs="Arial"/>
        </w:rPr>
        <w:t>y (4) and standardised questionnaires</w:t>
      </w:r>
      <w:r w:rsidR="00DB6CCF" w:rsidRPr="00F06248">
        <w:rPr>
          <w:rFonts w:cs="Arial"/>
        </w:rPr>
        <w:t>.</w:t>
      </w:r>
      <w:r w:rsidR="00703A4F" w:rsidRPr="00F06248">
        <w:rPr>
          <w:rFonts w:cs="Arial"/>
        </w:rPr>
        <w:t xml:space="preserve"> </w:t>
      </w:r>
      <w:r w:rsidR="0039611A" w:rsidRPr="00F06248">
        <w:rPr>
          <w:rFonts w:cs="Arial"/>
        </w:rPr>
        <w:t xml:space="preserve">All </w:t>
      </w:r>
      <w:r w:rsidR="005F12A5" w:rsidRPr="00F06248">
        <w:rPr>
          <w:rFonts w:cs="Arial"/>
        </w:rPr>
        <w:t>measures</w:t>
      </w:r>
      <w:r w:rsidR="0039611A" w:rsidRPr="00F06248">
        <w:rPr>
          <w:rFonts w:cs="Arial"/>
        </w:rPr>
        <w:t xml:space="preserve"> </w:t>
      </w:r>
      <w:r w:rsidRPr="00F06248">
        <w:rPr>
          <w:rFonts w:cs="Arial"/>
        </w:rPr>
        <w:t>ha</w:t>
      </w:r>
      <w:r w:rsidR="0039611A" w:rsidRPr="00F06248">
        <w:rPr>
          <w:rFonts w:cs="Arial"/>
        </w:rPr>
        <w:t>ve</w:t>
      </w:r>
      <w:r w:rsidRPr="00F06248">
        <w:rPr>
          <w:rFonts w:cs="Arial"/>
        </w:rPr>
        <w:t xml:space="preserve"> been administered to thousands of participants as part of studies at the Division of Psychological Medicine and Clinical Neurosciences, Cardiff University. The interview</w:t>
      </w:r>
      <w:r w:rsidR="0086020C" w:rsidRPr="00F06248">
        <w:rPr>
          <w:rFonts w:cs="Arial"/>
        </w:rPr>
        <w:t>s</w:t>
      </w:r>
      <w:r w:rsidRPr="00F06248">
        <w:rPr>
          <w:rFonts w:cs="Arial"/>
        </w:rPr>
        <w:t xml:space="preserve"> for PTSD </w:t>
      </w:r>
      <w:r w:rsidR="0086020C" w:rsidRPr="00F06248">
        <w:rPr>
          <w:rFonts w:cs="Arial"/>
        </w:rPr>
        <w:t>are</w:t>
      </w:r>
      <w:r w:rsidRPr="00F06248">
        <w:rPr>
          <w:rFonts w:cs="Arial"/>
        </w:rPr>
        <w:t xml:space="preserve"> based on the Clinician Administered PTSD Scale (CAPS) (</w:t>
      </w:r>
      <w:r w:rsidR="00D0518E" w:rsidRPr="00F06248">
        <w:rPr>
          <w:rFonts w:cs="Arial"/>
        </w:rPr>
        <w:t>5</w:t>
      </w:r>
      <w:r w:rsidRPr="00F06248">
        <w:rPr>
          <w:rFonts w:cs="Arial"/>
        </w:rPr>
        <w:t>)</w:t>
      </w:r>
      <w:r w:rsidR="0086020C" w:rsidRPr="00F06248">
        <w:rPr>
          <w:rFonts w:cs="Arial"/>
        </w:rPr>
        <w:t xml:space="preserve"> (NCMH document A4 In-depth Assessment: PTSD (DSM-5) or the International Trauma Questionnaire (ITQ)</w:t>
      </w:r>
      <w:r w:rsidRPr="00F06248">
        <w:rPr>
          <w:rFonts w:cs="Arial"/>
        </w:rPr>
        <w:t>.</w:t>
      </w:r>
      <w:r w:rsidR="0086020C" w:rsidRPr="00F06248">
        <w:rPr>
          <w:rFonts w:cs="Arial"/>
        </w:rPr>
        <w:t xml:space="preserve"> Both interviews are widely used within the research community.</w:t>
      </w:r>
      <w:r w:rsidRPr="00F06248">
        <w:rPr>
          <w:rFonts w:cs="Arial"/>
        </w:rPr>
        <w:t xml:space="preserve"> The</w:t>
      </w:r>
      <w:r w:rsidR="0086020C" w:rsidRPr="00F06248">
        <w:rPr>
          <w:rFonts w:cs="Arial"/>
        </w:rPr>
        <w:t xml:space="preserve"> CAPS</w:t>
      </w:r>
      <w:r w:rsidRPr="00F06248">
        <w:rPr>
          <w:rFonts w:cs="Arial"/>
        </w:rPr>
        <w:t xml:space="preserve"> interview has </w:t>
      </w:r>
      <w:r w:rsidR="0086020C" w:rsidRPr="00F06248">
        <w:rPr>
          <w:rFonts w:cs="Arial"/>
        </w:rPr>
        <w:t xml:space="preserve">already </w:t>
      </w:r>
      <w:r w:rsidRPr="00F06248">
        <w:rPr>
          <w:rFonts w:cs="Arial"/>
        </w:rPr>
        <w:t xml:space="preserve">been administered to hundreds of participants as part of the PTSD Registry, a study being conducted within the Division of Psychological Medicine and Clinical Neurosciences, Cardiff University. </w:t>
      </w:r>
    </w:p>
    <w:p w14:paraId="4C8C9A3A" w14:textId="77777777" w:rsidR="00F40B7E" w:rsidRPr="00F06248" w:rsidRDefault="00F40B7E" w:rsidP="00C10509">
      <w:pPr>
        <w:rPr>
          <w:rFonts w:cs="Arial"/>
        </w:rPr>
      </w:pPr>
    </w:p>
    <w:p w14:paraId="49058FA4" w14:textId="376071BB" w:rsidR="00F40B7E" w:rsidRPr="00F06248" w:rsidRDefault="00F40B7E" w:rsidP="00C10509">
      <w:pPr>
        <w:rPr>
          <w:rFonts w:cs="Arial"/>
        </w:rPr>
      </w:pPr>
      <w:r w:rsidRPr="00F06248">
        <w:rPr>
          <w:rFonts w:cs="Arial"/>
        </w:rPr>
        <w:t>The participant will be given a pack of standardi</w:t>
      </w:r>
      <w:r w:rsidR="00E93A4E" w:rsidRPr="00F06248">
        <w:rPr>
          <w:rFonts w:cs="Arial"/>
        </w:rPr>
        <w:t>s</w:t>
      </w:r>
      <w:r w:rsidRPr="00F06248">
        <w:rPr>
          <w:rFonts w:cs="Arial"/>
        </w:rPr>
        <w:t xml:space="preserve">ed </w:t>
      </w:r>
      <w:r w:rsidR="00E93A4E" w:rsidRPr="00F06248">
        <w:rPr>
          <w:rFonts w:asciiTheme="minorHAnsi" w:hAnsiTheme="minorHAnsi" w:cs="Arial"/>
        </w:rPr>
        <w:t xml:space="preserve">and/or non-standardised </w:t>
      </w:r>
      <w:r w:rsidRPr="00F06248">
        <w:rPr>
          <w:rFonts w:cs="Arial"/>
        </w:rPr>
        <w:t>research questionnaires (or a link to access the questionnaires online), which will take approximately 30 minutes to complete. The questionnaires will be drawn from the menu of those approved for use within the study [please see NCMH document 7: Adult Questionnaires (v1</w:t>
      </w:r>
      <w:r w:rsidR="00457E7C" w:rsidRPr="00F06248">
        <w:rPr>
          <w:rFonts w:cs="Arial"/>
        </w:rPr>
        <w:t>.</w:t>
      </w:r>
      <w:r w:rsidR="00146144" w:rsidRPr="00F06248">
        <w:rPr>
          <w:rFonts w:cs="Arial"/>
        </w:rPr>
        <w:t>5</w:t>
      </w:r>
      <w:r w:rsidRPr="00F06248">
        <w:rPr>
          <w:rFonts w:cs="Arial"/>
        </w:rPr>
        <w:t>)]. Please see section 7.1 of the main protocol for more details.</w:t>
      </w:r>
      <w:bookmarkStart w:id="127" w:name="_Toc305750667"/>
    </w:p>
    <w:p w14:paraId="756467FB" w14:textId="77777777" w:rsidR="00F40B7E" w:rsidRPr="00F06248" w:rsidRDefault="00F40B7E" w:rsidP="00C10509">
      <w:pPr>
        <w:rPr>
          <w:rFonts w:cs="Arial"/>
        </w:rPr>
      </w:pPr>
    </w:p>
    <w:p w14:paraId="27F60D7C" w14:textId="5395F450" w:rsidR="00F40B7E" w:rsidRPr="00F06248" w:rsidRDefault="00F40B7E" w:rsidP="00C10509">
      <w:pPr>
        <w:rPr>
          <w:rFonts w:cs="Arial"/>
        </w:rPr>
      </w:pPr>
      <w:r w:rsidRPr="00F06248">
        <w:rPr>
          <w:rFonts w:cs="Arial"/>
        </w:rPr>
        <w:t>Samples of blood/saliva will be collected in line with the procedures for sample collection outlined in section 7.2 of the main protocol.</w:t>
      </w:r>
      <w:r w:rsidR="00414D87" w:rsidRPr="00F06248">
        <w:rPr>
          <w:rFonts w:cs="Arial"/>
        </w:rPr>
        <w:t xml:space="preserve"> The sample may need to be obtained at a later date if the interview is completed remote</w:t>
      </w:r>
      <w:r w:rsidR="00B726DA" w:rsidRPr="00F06248">
        <w:rPr>
          <w:rFonts w:cs="Arial"/>
        </w:rPr>
        <w:t>l</w:t>
      </w:r>
      <w:r w:rsidR="00414D87" w:rsidRPr="00F06248">
        <w:rPr>
          <w:rFonts w:cs="Arial"/>
        </w:rPr>
        <w:t>y (e.g. via telephone/videocall).</w:t>
      </w:r>
    </w:p>
    <w:p w14:paraId="257006EB" w14:textId="77777777" w:rsidR="00F40B7E" w:rsidRPr="00F06248" w:rsidRDefault="00F40B7E" w:rsidP="00C10509">
      <w:pPr>
        <w:rPr>
          <w:rFonts w:cs="Arial"/>
        </w:rPr>
      </w:pPr>
    </w:p>
    <w:p w14:paraId="55C63A0A" w14:textId="77777777" w:rsidR="00F40B7E" w:rsidRPr="00F06248" w:rsidRDefault="00F40B7E" w:rsidP="00C10509">
      <w:pPr>
        <w:rPr>
          <w:rFonts w:cs="Arial"/>
        </w:rPr>
      </w:pPr>
      <w:r w:rsidRPr="00F06248">
        <w:rPr>
          <w:rFonts w:cs="Arial"/>
        </w:rPr>
        <w:t xml:space="preserve">If a participant has already taken part in the study at Level 1, we will not collect duplicate the collection of information. We will emphasise that this additional opportunity is voluntary and that declining to take part will not impact their ongoing membership of the cohort. If the participant is joining the study at this level, they will complete the Basic Assessment at the same time they provide the more in-depth clinical information and will be invited to provide a biological sample.  </w:t>
      </w:r>
      <w:bookmarkEnd w:id="127"/>
    </w:p>
    <w:p w14:paraId="4CC3015E" w14:textId="77777777" w:rsidR="000B44BA" w:rsidRPr="00F06248" w:rsidRDefault="000B44BA" w:rsidP="00C10509">
      <w:pPr>
        <w:rPr>
          <w:rFonts w:cs="Arial"/>
        </w:rPr>
      </w:pPr>
    </w:p>
    <w:p w14:paraId="79184BC6" w14:textId="1ADC76FA" w:rsidR="00F40B7E" w:rsidRPr="00F06248" w:rsidRDefault="000B44BA" w:rsidP="00C10509">
      <w:pPr>
        <w:rPr>
          <w:rFonts w:cs="Arial"/>
        </w:rPr>
      </w:pPr>
      <w:r w:rsidRPr="00F06248">
        <w:rPr>
          <w:color w:val="000000"/>
        </w:rPr>
        <w:t>A proportion of the interviews will be recorded in order to assess reliability between researchers and for training purposes.</w:t>
      </w:r>
      <w:r w:rsidR="0084104C" w:rsidRPr="00F06248">
        <w:rPr>
          <w:color w:val="000000"/>
        </w:rPr>
        <w:t xml:space="preserve"> Participants are free to decline their interview being audio recorded.</w:t>
      </w:r>
    </w:p>
    <w:p w14:paraId="30AD7537" w14:textId="77777777" w:rsidR="00F40B7E" w:rsidRPr="00F06248" w:rsidRDefault="00F40B7E" w:rsidP="00C10509">
      <w:pPr>
        <w:rPr>
          <w:rFonts w:cs="Arial"/>
          <w:iCs/>
        </w:rPr>
      </w:pPr>
      <w:r w:rsidRPr="00F06248">
        <w:rPr>
          <w:rFonts w:cs="Arial"/>
          <w:iCs/>
          <w:color w:val="2B579A"/>
          <w:shd w:val="clear" w:color="auto" w:fill="E6E6E6"/>
        </w:rPr>
        <w:fldChar w:fldCharType="begin"/>
      </w:r>
      <w:r w:rsidRPr="00F06248">
        <w:rPr>
          <w:rFonts w:cs="Arial"/>
          <w:iCs/>
        </w:rPr>
        <w:instrText xml:space="preserve"> ADDIN EN.REFLIST </w:instrText>
      </w:r>
      <w:r w:rsidRPr="00F06248">
        <w:rPr>
          <w:rFonts w:cs="Arial"/>
          <w:iCs/>
          <w:color w:val="2B579A"/>
          <w:shd w:val="clear" w:color="auto" w:fill="E6E6E6"/>
        </w:rPr>
        <w:fldChar w:fldCharType="end"/>
      </w:r>
    </w:p>
    <w:p w14:paraId="097681D2" w14:textId="556ABC7A" w:rsidR="00F40B7E" w:rsidRPr="00F06248" w:rsidRDefault="00F40B7E" w:rsidP="00C10509">
      <w:pPr>
        <w:rPr>
          <w:b/>
        </w:rPr>
      </w:pPr>
      <w:bookmarkStart w:id="128" w:name="_Toc456617176"/>
      <w:bookmarkStart w:id="129" w:name="_Toc461527326"/>
      <w:r w:rsidRPr="00F06248">
        <w:rPr>
          <w:b/>
        </w:rPr>
        <w:t>Specific Ethical Considerations</w:t>
      </w:r>
      <w:bookmarkEnd w:id="128"/>
      <w:bookmarkEnd w:id="129"/>
      <w:r w:rsidRPr="00F06248">
        <w:rPr>
          <w:b/>
        </w:rPr>
        <w:t xml:space="preserve"> </w:t>
      </w:r>
    </w:p>
    <w:p w14:paraId="225F09AB" w14:textId="77777777" w:rsidR="00F40B7E" w:rsidRPr="00F06248" w:rsidRDefault="00F40B7E" w:rsidP="00C10509"/>
    <w:p w14:paraId="33029753" w14:textId="4DEABEB4" w:rsidR="00F40B7E" w:rsidRPr="00F06248" w:rsidRDefault="00F40B7E" w:rsidP="00C10509">
      <w:pPr>
        <w:rPr>
          <w:rFonts w:cs="Arial"/>
          <w:bCs/>
          <w:color w:val="000000"/>
        </w:rPr>
      </w:pPr>
      <w:r w:rsidRPr="00F06248">
        <w:t xml:space="preserve">There is some potential for distress caused by the in-depth interviews. These will only be carried out by suitably trained and experienced researchers. If a participant becomes distressed, they will be given the option of taking a break or stopping the interview. The potential for distress is noted in the Participant Information Sheet [please see </w:t>
      </w:r>
      <w:r w:rsidRPr="00F06248">
        <w:rPr>
          <w:rFonts w:cs="Arial"/>
        </w:rPr>
        <w:t>document A1</w:t>
      </w:r>
      <w:r w:rsidRPr="00F06248">
        <w:rPr>
          <w:rFonts w:cs="Arial"/>
          <w:bCs/>
          <w:color w:val="000000"/>
        </w:rPr>
        <w:t xml:space="preserve"> NCMH participant information</w:t>
      </w:r>
      <w:r w:rsidR="00D24326" w:rsidRPr="00F06248">
        <w:rPr>
          <w:rFonts w:cs="Arial"/>
          <w:bCs/>
          <w:color w:val="000000"/>
        </w:rPr>
        <w:t xml:space="preserve"> sheet In-</w:t>
      </w:r>
      <w:r w:rsidR="00D24326" w:rsidRPr="00F06248">
        <w:rPr>
          <w:rFonts w:cs="Arial"/>
          <w:bCs/>
          <w:color w:val="000000"/>
        </w:rPr>
        <w:lastRenderedPageBreak/>
        <w:t>depth Assessment (v</w:t>
      </w:r>
      <w:r w:rsidR="00666B16">
        <w:rPr>
          <w:rFonts w:cs="Arial"/>
          <w:bCs/>
          <w:color w:val="000000"/>
        </w:rPr>
        <w:t>2.0</w:t>
      </w:r>
      <w:r w:rsidRPr="00F06248">
        <w:rPr>
          <w:rFonts w:cs="Arial"/>
          <w:bCs/>
          <w:color w:val="000000"/>
        </w:rPr>
        <w:t>)]</w:t>
      </w:r>
      <w:r w:rsidRPr="00F06248">
        <w:t xml:space="preserve"> The interviews are modified versions of those used extensively by other ethically approved studies within the Division of Psychological Medicine and Clinical Neurosciences, Cardiff University.</w:t>
      </w:r>
    </w:p>
    <w:p w14:paraId="05741975" w14:textId="77777777" w:rsidR="00F40B7E" w:rsidRPr="00F06248" w:rsidRDefault="00F40B7E" w:rsidP="00C10509"/>
    <w:p w14:paraId="520149DC" w14:textId="77777777" w:rsidR="00F40B7E" w:rsidRPr="00F06248" w:rsidRDefault="00F40B7E" w:rsidP="00C10509">
      <w:pPr>
        <w:rPr>
          <w:rFonts w:cs="Arial"/>
          <w:b/>
          <w:iCs/>
        </w:rPr>
      </w:pPr>
    </w:p>
    <w:p w14:paraId="167B6B25" w14:textId="77777777" w:rsidR="00F40B7E" w:rsidRPr="00F06248" w:rsidRDefault="00F40B7E" w:rsidP="00C10509">
      <w:pPr>
        <w:rPr>
          <w:rFonts w:cs="Arial"/>
          <w:b/>
          <w:iCs/>
          <w:u w:val="single"/>
        </w:rPr>
      </w:pPr>
      <w:r w:rsidRPr="00F06248">
        <w:rPr>
          <w:rFonts w:cs="Arial"/>
          <w:b/>
          <w:iCs/>
          <w:u w:val="single"/>
        </w:rPr>
        <w:t>References</w:t>
      </w:r>
    </w:p>
    <w:p w14:paraId="17CA2556" w14:textId="64E38184" w:rsidR="00F40B7E" w:rsidRPr="00F06248" w:rsidRDefault="00F40B7E" w:rsidP="00022FC5">
      <w:pPr>
        <w:pStyle w:val="ListParagraph"/>
        <w:numPr>
          <w:ilvl w:val="0"/>
          <w:numId w:val="26"/>
        </w:numPr>
        <w:rPr>
          <w:rFonts w:cs="Arial"/>
          <w:iCs/>
        </w:rPr>
      </w:pPr>
      <w:r w:rsidRPr="00E66694">
        <w:rPr>
          <w:lang w:val="nl-NL"/>
        </w:rPr>
        <w:t xml:space="preserve">Wing, J. K., et al. </w:t>
      </w:r>
      <w:r w:rsidRPr="00F06248">
        <w:t>"SCAN. Schedules for Clinical Assessment in Neuropsychiatry." Arch.Gen.Psychiatry 47.6 (1990): 589-93.</w:t>
      </w:r>
    </w:p>
    <w:p w14:paraId="354F82BC" w14:textId="77777777" w:rsidR="00B83EDC" w:rsidRPr="00F06248" w:rsidRDefault="00B83EDC" w:rsidP="00022FC5">
      <w:pPr>
        <w:pStyle w:val="ListParagraph"/>
        <w:numPr>
          <w:ilvl w:val="0"/>
          <w:numId w:val="26"/>
        </w:numPr>
        <w:rPr>
          <w:rFonts w:asciiTheme="minorHAnsi" w:hAnsiTheme="minorHAnsi" w:cs="Arial"/>
          <w:iCs/>
        </w:rPr>
      </w:pPr>
      <w:r w:rsidRPr="00E66694">
        <w:rPr>
          <w:rFonts w:asciiTheme="minorHAnsi" w:hAnsiTheme="minorHAnsi" w:cs="Arial"/>
          <w:color w:val="252525"/>
          <w:shd w:val="clear" w:color="auto" w:fill="FFFFFF"/>
          <w:lang w:val="nl-NL"/>
        </w:rPr>
        <w:t xml:space="preserve">Sheehan DV, Lecrubier Y, Sheehan KH, et al. </w:t>
      </w:r>
      <w:r w:rsidRPr="00F06248">
        <w:rPr>
          <w:rFonts w:asciiTheme="minorHAnsi" w:hAnsiTheme="minorHAnsi" w:cs="Arial"/>
          <w:color w:val="252525"/>
          <w:shd w:val="clear" w:color="auto" w:fill="FFFFFF"/>
        </w:rPr>
        <w:t>(1998). "The Mini-International Neuropsychiatric Interview (M.I.N.I.): the development and validation of a structured diagnostic psychiatric interview for DSM-IV and ICD-10". </w:t>
      </w:r>
      <w:r w:rsidRPr="00F06248">
        <w:rPr>
          <w:rFonts w:asciiTheme="minorHAnsi" w:hAnsiTheme="minorHAnsi" w:cs="Arial"/>
          <w:i/>
          <w:iCs/>
          <w:color w:val="252525"/>
          <w:shd w:val="clear" w:color="auto" w:fill="FFFFFF"/>
        </w:rPr>
        <w:t>J Clin Psychiatry</w:t>
      </w:r>
      <w:r w:rsidRPr="00F06248">
        <w:rPr>
          <w:rFonts w:asciiTheme="minorHAnsi" w:hAnsiTheme="minorHAnsi" w:cs="Arial"/>
          <w:color w:val="252525"/>
          <w:shd w:val="clear" w:color="auto" w:fill="FFFFFF"/>
        </w:rPr>
        <w:t>. 59 Suppl 20: 22–33</w:t>
      </w:r>
    </w:p>
    <w:p w14:paraId="36D04294" w14:textId="77777777" w:rsidR="00EF4496" w:rsidRPr="00F06248" w:rsidRDefault="00EF4496" w:rsidP="00022FC5">
      <w:pPr>
        <w:pStyle w:val="ListParagraph"/>
        <w:numPr>
          <w:ilvl w:val="0"/>
          <w:numId w:val="26"/>
        </w:numPr>
        <w:rPr>
          <w:rFonts w:asciiTheme="minorHAnsi" w:hAnsiTheme="minorHAnsi"/>
          <w:sz w:val="24"/>
          <w:szCs w:val="24"/>
        </w:rPr>
      </w:pPr>
      <w:r w:rsidRPr="00F06248">
        <w:rPr>
          <w:rFonts w:asciiTheme="minorHAnsi" w:hAnsiTheme="minorHAnsi" w:cs="Arial"/>
          <w:color w:val="303030"/>
          <w:sz w:val="20"/>
          <w:szCs w:val="20"/>
          <w:shd w:val="clear" w:color="auto" w:fill="FFFFFF"/>
        </w:rPr>
        <w:t>Kring, A. M., Gur, R. E., Blanchard, J. J., Horan, W. P., &amp; Reise, S. P. (2013). The Clinical Assessment Interview for Negative Symptoms (CAINS): final development and validation.</w:t>
      </w:r>
      <w:r w:rsidRPr="00F06248">
        <w:rPr>
          <w:rStyle w:val="apple-converted-space"/>
          <w:rFonts w:asciiTheme="minorHAnsi" w:hAnsiTheme="minorHAnsi" w:cs="Arial"/>
          <w:color w:val="303030"/>
          <w:sz w:val="20"/>
          <w:szCs w:val="20"/>
          <w:shd w:val="clear" w:color="auto" w:fill="FFFFFF"/>
        </w:rPr>
        <w:t> </w:t>
      </w:r>
      <w:r w:rsidRPr="00F06248">
        <w:rPr>
          <w:rFonts w:asciiTheme="minorHAnsi" w:hAnsiTheme="minorHAnsi" w:cs="Arial"/>
          <w:i/>
          <w:iCs/>
          <w:color w:val="303030"/>
          <w:sz w:val="20"/>
          <w:szCs w:val="20"/>
        </w:rPr>
        <w:t>The American journal of psychiatry</w:t>
      </w:r>
      <w:r w:rsidRPr="00F06248">
        <w:rPr>
          <w:rFonts w:asciiTheme="minorHAnsi" w:hAnsiTheme="minorHAnsi" w:cs="Arial"/>
          <w:color w:val="303030"/>
          <w:sz w:val="20"/>
          <w:szCs w:val="20"/>
          <w:shd w:val="clear" w:color="auto" w:fill="FFFFFF"/>
        </w:rPr>
        <w:t>,</w:t>
      </w:r>
      <w:r w:rsidRPr="00F06248">
        <w:rPr>
          <w:rStyle w:val="apple-converted-space"/>
          <w:rFonts w:asciiTheme="minorHAnsi" w:hAnsiTheme="minorHAnsi" w:cs="Arial"/>
          <w:color w:val="303030"/>
          <w:sz w:val="20"/>
          <w:szCs w:val="20"/>
          <w:shd w:val="clear" w:color="auto" w:fill="FFFFFF"/>
        </w:rPr>
        <w:t> </w:t>
      </w:r>
      <w:r w:rsidRPr="00F06248">
        <w:rPr>
          <w:rFonts w:asciiTheme="minorHAnsi" w:hAnsiTheme="minorHAnsi" w:cs="Arial"/>
          <w:i/>
          <w:iCs/>
          <w:color w:val="303030"/>
          <w:sz w:val="20"/>
          <w:szCs w:val="20"/>
        </w:rPr>
        <w:t>170</w:t>
      </w:r>
      <w:r w:rsidRPr="00F06248">
        <w:rPr>
          <w:rFonts w:asciiTheme="minorHAnsi" w:hAnsiTheme="minorHAnsi" w:cs="Arial"/>
          <w:color w:val="303030"/>
          <w:sz w:val="20"/>
          <w:szCs w:val="20"/>
          <w:shd w:val="clear" w:color="auto" w:fill="FFFFFF"/>
        </w:rPr>
        <w:t>(2), 165–172. https://doi.org/10.1176/appi.ajp.2012.12010109</w:t>
      </w:r>
    </w:p>
    <w:p w14:paraId="74221CF9" w14:textId="57EE123D" w:rsidR="00A43EBF" w:rsidRPr="00F06248" w:rsidRDefault="00A43EBF" w:rsidP="00022FC5">
      <w:pPr>
        <w:pStyle w:val="ListParagraph"/>
        <w:numPr>
          <w:ilvl w:val="0"/>
          <w:numId w:val="26"/>
        </w:numPr>
        <w:rPr>
          <w:rFonts w:asciiTheme="minorHAnsi" w:hAnsiTheme="minorHAnsi" w:cs="Arial"/>
          <w:iCs/>
        </w:rPr>
      </w:pPr>
      <w:r w:rsidRPr="00F06248">
        <w:rPr>
          <w:rFonts w:asciiTheme="minorHAnsi" w:hAnsiTheme="minorHAnsi"/>
        </w:rPr>
        <w:t xml:space="preserve">Nuechterlein, K., et al., </w:t>
      </w:r>
      <w:r w:rsidRPr="00F06248">
        <w:rPr>
          <w:rFonts w:asciiTheme="minorHAnsi" w:hAnsiTheme="minorHAnsi"/>
          <w:i/>
        </w:rPr>
        <w:t>The MATRICS Consensus Cognitive Battery, part 1: test selection, reliability, and validity.</w:t>
      </w:r>
      <w:r w:rsidRPr="00F06248">
        <w:rPr>
          <w:rFonts w:asciiTheme="minorHAnsi" w:hAnsiTheme="minorHAnsi"/>
        </w:rPr>
        <w:t xml:space="preserve"> American Journal of Psychiatry, 2008. </w:t>
      </w:r>
      <w:r w:rsidRPr="00F06248">
        <w:rPr>
          <w:rFonts w:asciiTheme="minorHAnsi" w:hAnsiTheme="minorHAnsi"/>
          <w:b/>
        </w:rPr>
        <w:t>165</w:t>
      </w:r>
      <w:r w:rsidRPr="00F06248">
        <w:rPr>
          <w:rFonts w:asciiTheme="minorHAnsi" w:hAnsiTheme="minorHAnsi"/>
        </w:rPr>
        <w:t>(2): p. 203-213.</w:t>
      </w:r>
    </w:p>
    <w:p w14:paraId="4066419E" w14:textId="77777777" w:rsidR="00E81201" w:rsidRPr="00F06248" w:rsidRDefault="00E81201" w:rsidP="00022FC5">
      <w:pPr>
        <w:pStyle w:val="ListParagraph"/>
        <w:numPr>
          <w:ilvl w:val="0"/>
          <w:numId w:val="26"/>
        </w:numPr>
        <w:rPr>
          <w:rFonts w:cs="Arial"/>
          <w:iCs/>
        </w:rPr>
      </w:pPr>
      <w:r w:rsidRPr="00E66694">
        <w:rPr>
          <w:rFonts w:cs="Arial"/>
          <w:color w:val="222222"/>
          <w:lang w:val="nl-NL"/>
        </w:rPr>
        <w:t xml:space="preserve">Blake, Dudley David, et al. </w:t>
      </w:r>
      <w:r w:rsidRPr="00F06248">
        <w:rPr>
          <w:rFonts w:cs="Arial"/>
          <w:color w:val="222222"/>
        </w:rPr>
        <w:t xml:space="preserve">"The development of a clinician-administered PTSD scale." </w:t>
      </w:r>
      <w:r w:rsidRPr="00F06248">
        <w:rPr>
          <w:rFonts w:cs="Arial"/>
          <w:i/>
          <w:iCs/>
          <w:color w:val="222222"/>
        </w:rPr>
        <w:t>Journal of traumatic stress</w:t>
      </w:r>
      <w:r w:rsidRPr="00F06248">
        <w:rPr>
          <w:rFonts w:cs="Arial"/>
          <w:color w:val="222222"/>
        </w:rPr>
        <w:t xml:space="preserve"> 8.1 (1995): 75-90.</w:t>
      </w:r>
    </w:p>
    <w:p w14:paraId="633E8F91" w14:textId="3B943948" w:rsidR="00E81201" w:rsidRPr="00F06248" w:rsidRDefault="00E81201" w:rsidP="00E81201">
      <w:pPr>
        <w:rPr>
          <w:rFonts w:asciiTheme="minorHAnsi" w:hAnsiTheme="minorHAnsi" w:cs="Arial"/>
          <w:iCs/>
        </w:rPr>
      </w:pPr>
    </w:p>
    <w:p w14:paraId="6B04AE66" w14:textId="77777777" w:rsidR="00F40B7E" w:rsidRPr="00F06248" w:rsidRDefault="00F40B7E" w:rsidP="00C10509">
      <w:pPr>
        <w:rPr>
          <w:rFonts w:cs="Arial"/>
          <w:iCs/>
        </w:rPr>
      </w:pPr>
    </w:p>
    <w:p w14:paraId="49A0CFD6" w14:textId="77777777" w:rsidR="002E48A8" w:rsidRPr="00F06248" w:rsidRDefault="002E48A8" w:rsidP="00C10509">
      <w:pPr>
        <w:rPr>
          <w:rFonts w:cs="Arial"/>
          <w:iCs/>
        </w:rPr>
      </w:pPr>
    </w:p>
    <w:p w14:paraId="39521F2E" w14:textId="77777777" w:rsidR="002E48A8" w:rsidRPr="00F06248" w:rsidRDefault="002E48A8" w:rsidP="00C10509">
      <w:pPr>
        <w:rPr>
          <w:rFonts w:cs="Arial"/>
          <w:iCs/>
        </w:rPr>
      </w:pPr>
    </w:p>
    <w:p w14:paraId="1E830AC5" w14:textId="77777777" w:rsidR="002E48A8" w:rsidRPr="00F06248" w:rsidRDefault="002E48A8" w:rsidP="00C10509">
      <w:pPr>
        <w:rPr>
          <w:rFonts w:cs="Arial"/>
          <w:iCs/>
        </w:rPr>
      </w:pPr>
    </w:p>
    <w:p w14:paraId="2440DFFD" w14:textId="77777777" w:rsidR="002E48A8" w:rsidRPr="00F06248" w:rsidRDefault="002E48A8" w:rsidP="00C10509">
      <w:pPr>
        <w:rPr>
          <w:rFonts w:cs="Arial"/>
          <w:iCs/>
        </w:rPr>
      </w:pPr>
    </w:p>
    <w:p w14:paraId="67DDBE21" w14:textId="1910835C" w:rsidR="00724FE5" w:rsidRPr="00F06248" w:rsidRDefault="00724FE5" w:rsidP="00C10509">
      <w:pPr>
        <w:spacing w:after="0" w:line="240" w:lineRule="auto"/>
        <w:rPr>
          <w:rFonts w:cs="Arial"/>
          <w:iCs/>
        </w:rPr>
      </w:pPr>
      <w:r w:rsidRPr="00F06248">
        <w:rPr>
          <w:rFonts w:cs="Arial"/>
          <w:iCs/>
        </w:rPr>
        <w:br w:type="page"/>
      </w:r>
    </w:p>
    <w:p w14:paraId="298C2E5A" w14:textId="77777777" w:rsidR="002E48A8" w:rsidRPr="00F06248" w:rsidRDefault="002E48A8" w:rsidP="00C10509">
      <w:pPr>
        <w:rPr>
          <w:rFonts w:cs="Arial"/>
          <w:iCs/>
        </w:rPr>
      </w:pPr>
    </w:p>
    <w:p w14:paraId="40D3F44B" w14:textId="77777777" w:rsidR="002E48A8" w:rsidRPr="00F06248" w:rsidRDefault="002E48A8" w:rsidP="00C10509">
      <w:pPr>
        <w:rPr>
          <w:rFonts w:cs="Arial"/>
          <w:iCs/>
        </w:rPr>
      </w:pPr>
    </w:p>
    <w:p w14:paraId="25378935" w14:textId="166A77A3" w:rsidR="00F40B7E" w:rsidRPr="00F06248" w:rsidRDefault="00F40B7E" w:rsidP="00C10509">
      <w:pPr>
        <w:rPr>
          <w:b/>
          <w:sz w:val="40"/>
          <w:szCs w:val="40"/>
        </w:rPr>
      </w:pPr>
      <w:r w:rsidRPr="00F06248">
        <w:rPr>
          <w:b/>
          <w:sz w:val="40"/>
          <w:szCs w:val="40"/>
        </w:rPr>
        <w:t>Section B: Child and Adolescent Research</w:t>
      </w:r>
    </w:p>
    <w:p w14:paraId="5E97726B" w14:textId="3B172229" w:rsidR="00F40B7E" w:rsidRPr="00F06248" w:rsidRDefault="00F40B7E" w:rsidP="00C10509">
      <w:bookmarkStart w:id="130" w:name="_Toc456626280"/>
      <w:bookmarkStart w:id="131" w:name="_Toc462730816"/>
      <w:r w:rsidRPr="00F06248">
        <w:t>Background</w:t>
      </w:r>
      <w:bookmarkEnd w:id="130"/>
      <w:bookmarkEnd w:id="131"/>
    </w:p>
    <w:p w14:paraId="730D6D9A" w14:textId="77777777" w:rsidR="00F40B7E" w:rsidRPr="00F06248" w:rsidRDefault="00F40B7E" w:rsidP="00C10509"/>
    <w:p w14:paraId="65329B03" w14:textId="41A2F03C" w:rsidR="00F40B7E" w:rsidRPr="00F06248" w:rsidRDefault="00F40B7E" w:rsidP="00C10509">
      <w:r w:rsidRPr="00F06248">
        <w:t xml:space="preserve">There is a strong relationship between childhood psychopathology and mental disorder in adult life. For a high proportion of adults with a mental disorder, their difficulties originated in childhood or adolescence.  However, the complex relationship between childhood disorders and adult mental disorder is poorly understood. NCMH has recruited child and adolescent participants into the </w:t>
      </w:r>
      <w:r w:rsidR="00ED2389">
        <w:t>Research Community</w:t>
      </w:r>
      <w:r w:rsidR="00ED2389" w:rsidRPr="00F06248">
        <w:t xml:space="preserve"> </w:t>
      </w:r>
      <w:r w:rsidRPr="00F06248">
        <w:t xml:space="preserve">and collect in-depth phenotypic information, to better understand these relationships. </w:t>
      </w:r>
    </w:p>
    <w:p w14:paraId="6171BBD9" w14:textId="22E6F668" w:rsidR="00F40B7E" w:rsidRPr="00F06248" w:rsidRDefault="00F40B7E" w:rsidP="00C10509">
      <w:r w:rsidRPr="00F06248">
        <w:t xml:space="preserve">In order to expand our recruitment of children and adolescent participants wish to extend our recruitment and the depth of our assessment of families in contact with Child and Adolescent Mental Health Services (CAMHS) who will be invited to join the NCMH </w:t>
      </w:r>
      <w:r w:rsidR="00ED2389">
        <w:t>Research Community</w:t>
      </w:r>
      <w:r w:rsidR="00ED2389" w:rsidRPr="00F06248">
        <w:t xml:space="preserve"> </w:t>
      </w:r>
      <w:r w:rsidRPr="00F06248">
        <w:t xml:space="preserve">and provide clinical information via the </w:t>
      </w:r>
      <w:r w:rsidRPr="00F06248">
        <w:rPr>
          <w:color w:val="000000"/>
        </w:rPr>
        <w:t>Development and Well-Being Assessment</w:t>
      </w:r>
      <w:r w:rsidRPr="00F06248">
        <w:t xml:space="preserve"> (DAWBA). This information will be used to help understand the aetiology of childhood psychopathology. The ability of NCMH to recruit participants across the lifespan and to follow-up volunteers will enable the association between childhood psychopathology and mental disorder in adult life to be explored. </w:t>
      </w:r>
    </w:p>
    <w:p w14:paraId="6340540A" w14:textId="1187A7A3" w:rsidR="00F40B7E" w:rsidRPr="00F06248" w:rsidRDefault="00F40B7E" w:rsidP="00C10509">
      <w:r w:rsidRPr="00F06248">
        <w:t xml:space="preserve">The DAWBA is a widely used and validated structured diagnostic assessment, which will allow in-depth clinical information to be gathered from families. It </w:t>
      </w:r>
      <w:r w:rsidRPr="00F06248">
        <w:rPr>
          <w:rStyle w:val="A3"/>
          <w:sz w:val="22"/>
          <w:szCs w:val="22"/>
        </w:rPr>
        <w:t xml:space="preserve">covers common emotional, behavioural and hyperactivity disorders, as well as many less common disorders. </w:t>
      </w:r>
      <w:r w:rsidRPr="00F06248">
        <w:t xml:space="preserve">The information gathered will allow us to work towards the long-term goals of improved diagnosis, treatment and management of mental disorders. This is a method of recruiting young people into the </w:t>
      </w:r>
      <w:r w:rsidR="00ED2389">
        <w:t>Research Community</w:t>
      </w:r>
      <w:r w:rsidRPr="00F06248">
        <w:t xml:space="preserve">. The data collected will be stored and analysed in line with procedures outlined in the overarching protocol. </w:t>
      </w:r>
    </w:p>
    <w:p w14:paraId="35E4E62A" w14:textId="77777777" w:rsidR="00F40B7E" w:rsidRPr="00F06248" w:rsidRDefault="00F40B7E" w:rsidP="00C10509">
      <w:pPr>
        <w:rPr>
          <w:rFonts w:cs="Arial"/>
        </w:rPr>
      </w:pPr>
    </w:p>
    <w:p w14:paraId="295EADA1" w14:textId="6BAE1655" w:rsidR="00F40B7E" w:rsidRPr="00F06248" w:rsidRDefault="00F40B7E" w:rsidP="00C10509">
      <w:pPr>
        <w:rPr>
          <w:b/>
        </w:rPr>
      </w:pPr>
      <w:bookmarkStart w:id="132" w:name="_Toc456626281"/>
      <w:bookmarkStart w:id="133" w:name="_Toc462730817"/>
      <w:r w:rsidRPr="00F06248">
        <w:rPr>
          <w:b/>
        </w:rPr>
        <w:t>Aims</w:t>
      </w:r>
      <w:bookmarkEnd w:id="132"/>
      <w:bookmarkEnd w:id="133"/>
    </w:p>
    <w:p w14:paraId="3037C132" w14:textId="77777777" w:rsidR="00F40B7E" w:rsidRPr="00F06248" w:rsidRDefault="00F40B7E" w:rsidP="00C10509">
      <w:r w:rsidRPr="00F06248">
        <w:t>This Section addresses aims 1-4 of NCMH, as detailed in Section 3 of the overarching protocol.</w:t>
      </w:r>
    </w:p>
    <w:p w14:paraId="4A27AF5A" w14:textId="77777777" w:rsidR="00F40B7E" w:rsidRPr="00F06248" w:rsidRDefault="00F40B7E" w:rsidP="00C10509">
      <w:pPr>
        <w:rPr>
          <w:rFonts w:cs="Arial"/>
        </w:rPr>
      </w:pPr>
    </w:p>
    <w:p w14:paraId="79CA6449" w14:textId="6D5FC5A6" w:rsidR="00F40B7E" w:rsidRPr="00F06248" w:rsidRDefault="00F40B7E" w:rsidP="00C10509">
      <w:pPr>
        <w:rPr>
          <w:b/>
        </w:rPr>
      </w:pPr>
      <w:bookmarkStart w:id="134" w:name="_Toc456626282"/>
      <w:bookmarkStart w:id="135" w:name="_Toc462730818"/>
      <w:r w:rsidRPr="00F06248">
        <w:rPr>
          <w:b/>
        </w:rPr>
        <w:t>Inclusion and Exclusion Criteria</w:t>
      </w:r>
      <w:bookmarkEnd w:id="134"/>
      <w:bookmarkEnd w:id="135"/>
    </w:p>
    <w:p w14:paraId="64762B2B" w14:textId="77777777" w:rsidR="00F40B7E" w:rsidRPr="00F06248" w:rsidRDefault="00F40B7E" w:rsidP="00C10509">
      <w:pPr>
        <w:rPr>
          <w:rFonts w:cs="Arial"/>
        </w:rPr>
      </w:pPr>
    </w:p>
    <w:p w14:paraId="24630B21" w14:textId="77777777" w:rsidR="00F40B7E" w:rsidRPr="00F06248" w:rsidRDefault="00F40B7E" w:rsidP="00C10509">
      <w:pPr>
        <w:rPr>
          <w:rFonts w:cs="Arial"/>
        </w:rPr>
      </w:pPr>
      <w:r w:rsidRPr="00F06248">
        <w:rPr>
          <w:rFonts w:cs="Arial"/>
        </w:rPr>
        <w:t>In addition to the basic eligibility criteria (see Section 4 of the main protocol), the following inclusion and exclusion criteria apply to this Section of the research:</w:t>
      </w:r>
    </w:p>
    <w:p w14:paraId="06AECA28" w14:textId="77777777" w:rsidR="00F40B7E" w:rsidRPr="00F06248" w:rsidRDefault="00F40B7E" w:rsidP="00C10509">
      <w:pPr>
        <w:rPr>
          <w:rFonts w:cs="Arial"/>
          <w:b/>
        </w:rPr>
      </w:pPr>
    </w:p>
    <w:p w14:paraId="7A8E19D9" w14:textId="77777777" w:rsidR="00F40B7E" w:rsidRPr="00F06248" w:rsidRDefault="00F40B7E" w:rsidP="00C10509">
      <w:pPr>
        <w:rPr>
          <w:rFonts w:cs="Arial"/>
          <w:b/>
        </w:rPr>
      </w:pPr>
      <w:r w:rsidRPr="00F06248">
        <w:rPr>
          <w:rFonts w:cs="Arial"/>
          <w:b/>
        </w:rPr>
        <w:t>3.1 Inclusion Criteria</w:t>
      </w:r>
    </w:p>
    <w:p w14:paraId="38829850" w14:textId="77777777" w:rsidR="00F40B7E" w:rsidRPr="00F06248" w:rsidRDefault="00F40B7E" w:rsidP="00C10509">
      <w:pPr>
        <w:rPr>
          <w:rFonts w:cs="Arial"/>
          <w:b/>
        </w:rPr>
      </w:pPr>
    </w:p>
    <w:p w14:paraId="0519FFEB" w14:textId="77777777" w:rsidR="00F40B7E" w:rsidRPr="00F06248" w:rsidRDefault="00F40B7E" w:rsidP="00C10509">
      <w:pPr>
        <w:rPr>
          <w:rFonts w:cs="Arial"/>
        </w:rPr>
      </w:pPr>
      <w:r w:rsidRPr="00F06248">
        <w:rPr>
          <w:rFonts w:cs="Arial"/>
        </w:rPr>
        <w:t>IC1) Referred to the study through CAMHS teams</w:t>
      </w:r>
    </w:p>
    <w:p w14:paraId="517B9F74" w14:textId="77777777" w:rsidR="00F40B7E" w:rsidRPr="00F06248" w:rsidRDefault="00F40B7E" w:rsidP="00C10509">
      <w:pPr>
        <w:rPr>
          <w:rFonts w:cs="Arial"/>
        </w:rPr>
      </w:pPr>
    </w:p>
    <w:p w14:paraId="0EA1111E" w14:textId="77777777" w:rsidR="00F40B7E" w:rsidRPr="00F06248" w:rsidRDefault="00F40B7E" w:rsidP="00C10509">
      <w:pPr>
        <w:rPr>
          <w:rFonts w:cs="Arial"/>
        </w:rPr>
      </w:pPr>
      <w:r w:rsidRPr="00F06248">
        <w:rPr>
          <w:rFonts w:cs="Arial"/>
        </w:rPr>
        <w:t xml:space="preserve">IC2) Aged under 18 </w:t>
      </w:r>
    </w:p>
    <w:p w14:paraId="541A558F" w14:textId="77777777" w:rsidR="00F40B7E" w:rsidRPr="00F06248" w:rsidRDefault="00F40B7E" w:rsidP="00C10509">
      <w:pPr>
        <w:rPr>
          <w:rFonts w:cs="Arial"/>
        </w:rPr>
      </w:pPr>
    </w:p>
    <w:p w14:paraId="1151287E" w14:textId="19965C42" w:rsidR="00F40B7E" w:rsidRPr="00F06248" w:rsidRDefault="00F40B7E" w:rsidP="00C10509">
      <w:pPr>
        <w:rPr>
          <w:b/>
        </w:rPr>
      </w:pPr>
      <w:bookmarkStart w:id="136" w:name="_Toc462730819"/>
      <w:r w:rsidRPr="00F06248">
        <w:rPr>
          <w:b/>
        </w:rPr>
        <w:t>Participant Recruitment</w:t>
      </w:r>
      <w:bookmarkEnd w:id="136"/>
    </w:p>
    <w:p w14:paraId="718B1F92" w14:textId="77777777" w:rsidR="00F40B7E" w:rsidRPr="00F06248" w:rsidRDefault="00F40B7E" w:rsidP="00C10509"/>
    <w:p w14:paraId="01470DEB" w14:textId="77777777" w:rsidR="00F40B7E" w:rsidRPr="00F06248" w:rsidRDefault="00F40B7E" w:rsidP="00C10509">
      <w:r w:rsidRPr="00F06248">
        <w:t>As indicated in Section 5.1 of the overarching protocol, we will identify eligible participants by w</w:t>
      </w:r>
      <w:r w:rsidRPr="00F06248">
        <w:rPr>
          <w:rFonts w:cs="Arial"/>
        </w:rPr>
        <w:t>orking with NHS Child and Adolescent Mental Health Service (CAMHS) clinics across Wales and England. We will approach participants using a range of methods described in Section 5.2 of the overarching protocol.</w:t>
      </w:r>
      <w:r w:rsidRPr="00F06248">
        <w:t xml:space="preserve"> </w:t>
      </w:r>
    </w:p>
    <w:p w14:paraId="1DED96D0" w14:textId="77777777" w:rsidR="00F40B7E" w:rsidRPr="00F06248" w:rsidRDefault="00F40B7E" w:rsidP="00C10509">
      <w:pPr>
        <w:rPr>
          <w:rFonts w:cs="Arial"/>
          <w:b/>
        </w:rPr>
      </w:pPr>
    </w:p>
    <w:p w14:paraId="3EBF6402" w14:textId="781A67A8" w:rsidR="00F40B7E" w:rsidRPr="00F06248" w:rsidRDefault="00F40B7E" w:rsidP="00C10509">
      <w:pPr>
        <w:rPr>
          <w:b/>
        </w:rPr>
      </w:pPr>
      <w:bookmarkStart w:id="137" w:name="_Toc462730820"/>
      <w:r w:rsidRPr="00F06248">
        <w:rPr>
          <w:b/>
        </w:rPr>
        <w:t>Procedure</w:t>
      </w:r>
      <w:bookmarkEnd w:id="137"/>
      <w:r w:rsidRPr="00F06248">
        <w:rPr>
          <w:b/>
        </w:rPr>
        <w:t xml:space="preserve"> </w:t>
      </w:r>
    </w:p>
    <w:p w14:paraId="4F6C79C7" w14:textId="77777777" w:rsidR="00F40B7E" w:rsidRPr="00F06248" w:rsidRDefault="00F40B7E" w:rsidP="00C10509">
      <w:pPr>
        <w:rPr>
          <w:rFonts w:cs="Arial"/>
        </w:rPr>
      </w:pPr>
    </w:p>
    <w:p w14:paraId="0F88AFBF" w14:textId="7B70AB25" w:rsidR="00F40B7E" w:rsidRPr="00F06248" w:rsidRDefault="00F40B7E" w:rsidP="00C10509">
      <w:pPr>
        <w:rPr>
          <w:rFonts w:cs="Aller Light"/>
          <w:color w:val="000000"/>
        </w:rPr>
      </w:pPr>
      <w:r w:rsidRPr="00F06248">
        <w:t xml:space="preserve">This is an alternative way of joining the </w:t>
      </w:r>
      <w:r w:rsidR="00ED2389">
        <w:t>Research Community</w:t>
      </w:r>
      <w:r w:rsidR="00ED2389" w:rsidRPr="00F06248">
        <w:t xml:space="preserve"> </w:t>
      </w:r>
      <w:r w:rsidRPr="00F06248">
        <w:t xml:space="preserve">for child participants, comparable with and consistent with the adult on-line assessment route. Participants will join the </w:t>
      </w:r>
      <w:r w:rsidR="00ED2389">
        <w:t>Research Community</w:t>
      </w:r>
      <w:r w:rsidR="00ED2389" w:rsidRPr="00F06248">
        <w:t xml:space="preserve"> </w:t>
      </w:r>
      <w:r w:rsidRPr="00F06248">
        <w:t>by providing informed consent online.</w:t>
      </w:r>
      <w:r w:rsidRPr="00F06248">
        <w:rPr>
          <w:rStyle w:val="A3"/>
          <w:sz w:val="22"/>
          <w:szCs w:val="22"/>
        </w:rPr>
        <w:t xml:space="preserve"> We will collect basic information from these participants [please see document B1 DAWBA storyboard] in addition to data from the DAWBA. We will not conduct the Basic Assessment, since more in-depth information will be collected by the DAWBA. Since data collection is online, we will not collect biological samples. The procedure will be as follows:</w:t>
      </w:r>
    </w:p>
    <w:p w14:paraId="09CAEDCF" w14:textId="77777777" w:rsidR="00F40B7E" w:rsidRPr="00F06248" w:rsidRDefault="00F40B7E" w:rsidP="00C10509">
      <w:pPr>
        <w:rPr>
          <w:rFonts w:cs="Arial"/>
        </w:rPr>
      </w:pPr>
    </w:p>
    <w:p w14:paraId="4911D340" w14:textId="77777777" w:rsidR="00F40B7E" w:rsidRPr="00F06248" w:rsidRDefault="00F40B7E" w:rsidP="00C10509">
      <w:pPr>
        <w:rPr>
          <w:rFonts w:cs="Arial"/>
        </w:rPr>
      </w:pPr>
      <w:r w:rsidRPr="00F06248">
        <w:rPr>
          <w:rFonts w:eastAsia="TimesNewRomanPSMT" w:cs="Arial"/>
        </w:rPr>
        <w:t xml:space="preserve">Participants will be </w:t>
      </w:r>
      <w:r w:rsidRPr="00F06248">
        <w:rPr>
          <w:rFonts w:eastAsia="TimesNewRomanPSMT" w:cs="Arial"/>
          <w:b/>
        </w:rPr>
        <w:t>provided with information about the study via CAMHS teams</w:t>
      </w:r>
      <w:r w:rsidRPr="00F06248">
        <w:rPr>
          <w:rFonts w:eastAsia="TimesNewRomanPSMT" w:cs="Arial"/>
        </w:rPr>
        <w:t>. They will be invited to complete the DAWBA online. They will be advised that this is part of a research project and that there is no obligation take part in the study. It will be made clear that their clinical care will not be affected if they choose not to take part. Potential participants will be provided with a link to a landing page for the study.</w:t>
      </w:r>
    </w:p>
    <w:p w14:paraId="4BE208CE" w14:textId="77777777" w:rsidR="00F40B7E" w:rsidRPr="00F06248" w:rsidRDefault="00F40B7E" w:rsidP="00C10509">
      <w:pPr>
        <w:rPr>
          <w:rFonts w:cs="Arial"/>
        </w:rPr>
      </w:pPr>
    </w:p>
    <w:p w14:paraId="39789669" w14:textId="77777777" w:rsidR="00F40B7E" w:rsidRPr="00F06248" w:rsidRDefault="00F40B7E" w:rsidP="00C10509">
      <w:pPr>
        <w:rPr>
          <w:rFonts w:cs="Arial"/>
        </w:rPr>
      </w:pPr>
      <w:r w:rsidRPr="00F06248">
        <w:rPr>
          <w:rFonts w:cs="Arial"/>
        </w:rPr>
        <w:t xml:space="preserve">The </w:t>
      </w:r>
      <w:r w:rsidRPr="00F06248">
        <w:rPr>
          <w:rFonts w:cs="Arial"/>
          <w:b/>
        </w:rPr>
        <w:t>landing page will include information about the study</w:t>
      </w:r>
      <w:r w:rsidRPr="00F06248">
        <w:rPr>
          <w:rFonts w:cs="Arial"/>
        </w:rPr>
        <w:t xml:space="preserve">. There will be a telephone number and email address for the research team, and potential participants will be invited to get in touch if they have any questions or if they would like to discuss the research. </w:t>
      </w:r>
      <w:r w:rsidRPr="00F06248">
        <w:t xml:space="preserve">The page will describe what </w:t>
      </w:r>
      <w:r w:rsidRPr="00F06248">
        <w:lastRenderedPageBreak/>
        <w:t xml:space="preserve">participation entails and will provide the information usually found on a participant information sheet. If the individual wishes to take part, they will click on a link to the consent page. </w:t>
      </w:r>
    </w:p>
    <w:p w14:paraId="622F103C" w14:textId="77777777" w:rsidR="00F40B7E" w:rsidRPr="00F06248" w:rsidRDefault="00F40B7E" w:rsidP="00C10509"/>
    <w:p w14:paraId="428EC2AF" w14:textId="77777777" w:rsidR="00F40B7E" w:rsidRPr="00F06248" w:rsidRDefault="00F40B7E" w:rsidP="00C10509">
      <w:pPr>
        <w:rPr>
          <w:rFonts w:cs="Arial"/>
        </w:rPr>
      </w:pPr>
      <w:r w:rsidRPr="00F06248">
        <w:t xml:space="preserve">On the consent page, they will be asked whether they agree with a series of statements and therefore </w:t>
      </w:r>
      <w:r w:rsidRPr="00F06248">
        <w:rPr>
          <w:b/>
        </w:rPr>
        <w:t>consent to take part in the study</w:t>
      </w:r>
      <w:r w:rsidRPr="00F06248">
        <w:t xml:space="preserve">. </w:t>
      </w:r>
      <w:r w:rsidRPr="00F06248">
        <w:rPr>
          <w:rFonts w:cs="Arial"/>
        </w:rPr>
        <w:t>This page will inform the participant about what will happen if they agree to take part, and will provide options to obtain more information or to decline participation. By consenting to take part, participants are consenting to the following statements given on the consent page:</w:t>
      </w:r>
    </w:p>
    <w:p w14:paraId="79CF9B32" w14:textId="77777777" w:rsidR="00F40B7E" w:rsidRPr="00F06248" w:rsidRDefault="00F40B7E" w:rsidP="00C1050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blLook w:val="04A0" w:firstRow="1" w:lastRow="0" w:firstColumn="1" w:lastColumn="0" w:noHBand="0" w:noVBand="1"/>
      </w:tblPr>
      <w:tblGrid>
        <w:gridCol w:w="9060"/>
      </w:tblGrid>
      <w:tr w:rsidR="00F40B7E" w:rsidRPr="00F06248" w14:paraId="46C3F45E" w14:textId="77777777" w:rsidTr="005310AF">
        <w:tc>
          <w:tcPr>
            <w:tcW w:w="9286" w:type="dxa"/>
            <w:shd w:val="clear" w:color="auto" w:fill="E7E6E6"/>
          </w:tcPr>
          <w:p w14:paraId="2C81D563" w14:textId="77777777" w:rsidR="00F40B7E" w:rsidRPr="00F06248" w:rsidRDefault="00F40B7E" w:rsidP="00C10509">
            <w:r w:rsidRPr="00F06248">
              <w:t>By clicking on the “I Agree” button, you agree to:</w:t>
            </w:r>
          </w:p>
          <w:p w14:paraId="0BE3F323" w14:textId="6D224321" w:rsidR="00F40B7E" w:rsidRPr="00F06248" w:rsidRDefault="004C2B86" w:rsidP="00C10509">
            <w:r w:rsidRPr="00F06248">
              <w:t>Provide</w:t>
            </w:r>
            <w:r w:rsidR="00F40B7E" w:rsidRPr="00F06248">
              <w:t xml:space="preserve"> your contact details (name, postcode, email address, phone number) and some details about your child (e.g. age and gender).</w:t>
            </w:r>
          </w:p>
          <w:p w14:paraId="42F333B9" w14:textId="484EAE5E" w:rsidR="00F40B7E" w:rsidRPr="00F06248" w:rsidRDefault="00F40B7E" w:rsidP="00C10509">
            <w:r w:rsidRPr="00F06248">
              <w:t>Answer some questions about your child and the symptoms they may have experienced via an online assessment - the DAWBA. There will also be an opportunity for your child to provide some information.</w:t>
            </w:r>
            <w:r w:rsidR="004C2B86" w:rsidRPr="00F06248">
              <w:t xml:space="preserve"> </w:t>
            </w:r>
            <w:r w:rsidR="004C2B86" w:rsidRPr="00F06248">
              <w:rPr>
                <w:rFonts w:asciiTheme="minorHAnsi" w:eastAsia="Times New Roman" w:hAnsiTheme="minorHAnsi" w:cs="Arial"/>
                <w:color w:val="2C3E50"/>
                <w:lang w:eastAsia="en-GB"/>
              </w:rPr>
              <w:t>For NCMH to share the information provided via the DAWBA with your child’s clinical care team.</w:t>
            </w:r>
          </w:p>
          <w:p w14:paraId="071407EB" w14:textId="31CC5C5D" w:rsidR="00F40B7E" w:rsidRPr="00F06248" w:rsidRDefault="00F40B7E" w:rsidP="00C10509">
            <w:r w:rsidRPr="00F06248">
              <w:t>Members of the NCMH research team accessing and using information from your child’s medical records</w:t>
            </w:r>
            <w:r w:rsidR="004C2B86" w:rsidRPr="00F06248">
              <w:t xml:space="preserve"> for research</w:t>
            </w:r>
            <w:r w:rsidRPr="00F06248">
              <w:t>.</w:t>
            </w:r>
          </w:p>
          <w:p w14:paraId="26806F54" w14:textId="73073401" w:rsidR="00F40B7E" w:rsidRPr="00F06248" w:rsidRDefault="00F40B7E" w:rsidP="00C10509">
            <w:r w:rsidRPr="00F06248">
              <w:t>Allow us to link the information you and your child provide to routinely collected, anonymised datasets (such as those held in the Secure Anonymised Information Linkage (SAIL) databank), in order to answer future research questions related to mental health. I understand that the data within any such dataset will be fully anonymised and my child would not be identifiable in any way.</w:t>
            </w:r>
            <w:r w:rsidR="004C2B86" w:rsidRPr="00F06248">
              <w:t xml:space="preserve"> </w:t>
            </w:r>
            <w:r w:rsidR="004C2B86" w:rsidRPr="00F06248">
              <w:rPr>
                <w:rFonts w:ascii="Arial" w:eastAsia="Times New Roman" w:hAnsi="Arial" w:cs="Arial"/>
                <w:color w:val="2C3E50"/>
                <w:sz w:val="21"/>
                <w:szCs w:val="21"/>
                <w:lang w:eastAsia="en-GB"/>
              </w:rPr>
              <w:t>The data within any such dataset will be fully anonymised and will not be identifiable in any way. </w:t>
            </w:r>
          </w:p>
          <w:p w14:paraId="283BC2C2" w14:textId="77777777" w:rsidR="00F40B7E" w:rsidRPr="00F06248" w:rsidRDefault="00F40B7E" w:rsidP="00C10509">
            <w:r w:rsidRPr="00F06248">
              <w:t>Be contacted by the study team who will provide updates about the NCMH research and let you know about other studies that you or your child may want to take part in (for example, via our NCMH newsletters).</w:t>
            </w:r>
          </w:p>
          <w:p w14:paraId="17AB4CC5" w14:textId="77777777" w:rsidR="00F40B7E" w:rsidRPr="00F06248" w:rsidRDefault="00F40B7E" w:rsidP="00C10509">
            <w:r w:rsidRPr="00F06248">
              <w:t>Be contacted every 6-12 months or so by the study team, to invite you and your child to provide more information about your child’s mental and physical health</w:t>
            </w:r>
          </w:p>
          <w:p w14:paraId="21ACCF33" w14:textId="77777777" w:rsidR="00F40B7E" w:rsidRPr="00F06248" w:rsidRDefault="00F40B7E" w:rsidP="00C10509">
            <w:r w:rsidRPr="00F06248">
              <w:t>Allow us to share anonymous data with other researchers</w:t>
            </w:r>
          </w:p>
          <w:p w14:paraId="7D95A2C0" w14:textId="77777777" w:rsidR="00F40B7E" w:rsidRPr="00F06248" w:rsidRDefault="00F40B7E" w:rsidP="00C10509"/>
          <w:p w14:paraId="7091AE09" w14:textId="77777777" w:rsidR="00F40B7E" w:rsidRPr="00F06248" w:rsidRDefault="00F40B7E" w:rsidP="00C10509">
            <w:r w:rsidRPr="00F06248">
              <w:t>By clicking on the “I Agree” button, you also declare that:</w:t>
            </w:r>
          </w:p>
          <w:p w14:paraId="1FCE8D14" w14:textId="77777777" w:rsidR="00F40B7E" w:rsidRPr="00F06248" w:rsidRDefault="00F40B7E" w:rsidP="00C10509">
            <w:r w:rsidRPr="00F06248">
              <w:t>You have read and understood the information about this study.</w:t>
            </w:r>
          </w:p>
          <w:p w14:paraId="5206EAD7" w14:textId="77777777" w:rsidR="00F40B7E" w:rsidRPr="00F06248" w:rsidRDefault="00F40B7E" w:rsidP="00C10509">
            <w:r w:rsidRPr="00F06248">
              <w:lastRenderedPageBreak/>
              <w:t>Your child is under 18 years of age.</w:t>
            </w:r>
          </w:p>
          <w:p w14:paraId="6E6C2B3F" w14:textId="77777777" w:rsidR="00F40B7E" w:rsidRPr="00F06248" w:rsidRDefault="00F40B7E" w:rsidP="00C10509"/>
        </w:tc>
      </w:tr>
    </w:tbl>
    <w:p w14:paraId="668283F3" w14:textId="77777777" w:rsidR="00F40B7E" w:rsidRPr="00F06248" w:rsidRDefault="00F40B7E" w:rsidP="00C10509"/>
    <w:p w14:paraId="380CFE42" w14:textId="77777777" w:rsidR="00F40B7E" w:rsidRPr="00F06248" w:rsidRDefault="00F40B7E" w:rsidP="00C10509"/>
    <w:p w14:paraId="658302EA" w14:textId="77777777" w:rsidR="00F40B7E" w:rsidRPr="00F06248" w:rsidRDefault="00F40B7E" w:rsidP="00C10509">
      <w:r w:rsidRPr="00F06248">
        <w:t xml:space="preserve">Parents will be asked to </w:t>
      </w:r>
      <w:r w:rsidRPr="00F06248">
        <w:rPr>
          <w:b/>
        </w:rPr>
        <w:t>provide some basic demographic information</w:t>
      </w:r>
      <w:r w:rsidRPr="00F06248">
        <w:t xml:space="preserve"> about the family and the child. </w:t>
      </w:r>
    </w:p>
    <w:p w14:paraId="6E13BC26" w14:textId="77777777" w:rsidR="00F40B7E" w:rsidRPr="00F06248" w:rsidRDefault="00F40B7E" w:rsidP="00C10509"/>
    <w:p w14:paraId="0625E24A" w14:textId="77777777" w:rsidR="00F40B7E" w:rsidRPr="00F06248" w:rsidRDefault="00F40B7E" w:rsidP="00C10509">
      <w:r w:rsidRPr="00F06248">
        <w:t xml:space="preserve">Once this is complete and a valid email address has been provided, they will be </w:t>
      </w:r>
      <w:r w:rsidRPr="00F06248">
        <w:rPr>
          <w:b/>
        </w:rPr>
        <w:t>sent a DAWBA ID and password by email</w:t>
      </w:r>
      <w:r w:rsidRPr="00F06248">
        <w:t xml:space="preserve">. The email will also include a link to the DAWBA website. This will allow them to log in and access the DAWBA online. </w:t>
      </w:r>
    </w:p>
    <w:p w14:paraId="7666D452" w14:textId="77777777" w:rsidR="00F40B7E" w:rsidRPr="00F06248" w:rsidRDefault="00F40B7E" w:rsidP="00C10509"/>
    <w:p w14:paraId="61EC4AC5" w14:textId="77777777" w:rsidR="00F40B7E" w:rsidRPr="00F06248" w:rsidRDefault="00F40B7E" w:rsidP="00C10509">
      <w:r w:rsidRPr="00F06248">
        <w:rPr>
          <w:b/>
        </w:rPr>
        <w:t>Clinical information on the children will be obtained via the DAWBA</w:t>
      </w:r>
      <w:r w:rsidRPr="00F06248">
        <w:t xml:space="preserve">. The DAWBA is a widely used research tool. The developers kept the online version as short as possible. As a rough guide to length, the paper version of the parent interview is 67 sides long and takes around 50 minutes to administer to a community sample. The corresponding youth interview is 47 sides long and takes around 30 minutes to administer to a community sample. The length of interviews is further reduced by </w:t>
      </w:r>
      <w:r w:rsidRPr="00F06248">
        <w:rPr>
          <w:i/>
          <w:iCs/>
        </w:rPr>
        <w:t>skip rules</w:t>
      </w:r>
      <w:r w:rsidRPr="00F06248">
        <w:t xml:space="preserve"> that allow entire sections to be omitted when screening questions indicate that the child is unlikely to have the diagnoses covered by those sections.</w:t>
      </w:r>
    </w:p>
    <w:p w14:paraId="40FD4082" w14:textId="77777777" w:rsidR="00F40B7E" w:rsidRPr="00F06248" w:rsidRDefault="00F40B7E" w:rsidP="00C10509">
      <w:pPr>
        <w:rPr>
          <w:rFonts w:eastAsia="TimesNewRomanPSMT" w:cs="Arial"/>
        </w:rPr>
      </w:pPr>
    </w:p>
    <w:p w14:paraId="4EA08601" w14:textId="18CDA48E" w:rsidR="00F40B7E" w:rsidRPr="00F06248" w:rsidRDefault="00F40B7E" w:rsidP="00C10509">
      <w:pPr>
        <w:rPr>
          <w:b/>
        </w:rPr>
      </w:pPr>
      <w:bookmarkStart w:id="138" w:name="_Toc456626284"/>
      <w:bookmarkStart w:id="139" w:name="_Toc462730821"/>
      <w:r w:rsidRPr="00F06248">
        <w:rPr>
          <w:b/>
        </w:rPr>
        <w:t>Specific Ethical Considerations</w:t>
      </w:r>
      <w:bookmarkEnd w:id="138"/>
      <w:bookmarkEnd w:id="139"/>
      <w:r w:rsidRPr="00F06248">
        <w:rPr>
          <w:b/>
        </w:rPr>
        <w:t xml:space="preserve"> </w:t>
      </w:r>
    </w:p>
    <w:p w14:paraId="7F41B8D7" w14:textId="77777777" w:rsidR="00F40B7E" w:rsidRPr="00F06248" w:rsidRDefault="00F40B7E" w:rsidP="00C10509">
      <w:pPr>
        <w:rPr>
          <w:rFonts w:eastAsia="TimesNewRomanPSMT" w:cs="Arial"/>
        </w:rPr>
      </w:pPr>
    </w:p>
    <w:p w14:paraId="175D0033" w14:textId="77777777" w:rsidR="00F40B7E" w:rsidRPr="00F06248" w:rsidRDefault="00F40B7E" w:rsidP="00C10509">
      <w:r w:rsidRPr="00F06248">
        <w:rPr>
          <w:rFonts w:eastAsia="TimesNewRomanPSMT" w:cs="Arial"/>
        </w:rPr>
        <w:t xml:space="preserve">The DAWBA is a well-validated and widely used assessment tool. It has been </w:t>
      </w:r>
      <w:r w:rsidRPr="00F06248">
        <w:t>used in the large-scale ALSPAC community study and the UK ONS study of 10,000 families.</w:t>
      </w:r>
    </w:p>
    <w:p w14:paraId="65DD742D" w14:textId="77777777" w:rsidR="00F40B7E" w:rsidRPr="00F06248" w:rsidRDefault="00F40B7E" w:rsidP="00C10509">
      <w:pPr>
        <w:rPr>
          <w:rFonts w:eastAsia="TimesNewRomanPSMT" w:cs="Arial"/>
        </w:rPr>
      </w:pPr>
    </w:p>
    <w:p w14:paraId="7BBEBF68" w14:textId="77777777" w:rsidR="00F40B7E" w:rsidRPr="00F06248" w:rsidRDefault="00F40B7E" w:rsidP="00C10509">
      <w:pPr>
        <w:rPr>
          <w:rFonts w:cs="Arial"/>
        </w:rPr>
      </w:pPr>
      <w:r w:rsidRPr="00F06248">
        <w:rPr>
          <w:rFonts w:cs="Arial"/>
        </w:rPr>
        <w:t xml:space="preserve">NCMH Principal Investigator Professor Anita Thapar has significant experience of collecting data from children, including use of the DAWBA. </w:t>
      </w:r>
    </w:p>
    <w:p w14:paraId="5FC1E98C" w14:textId="77777777" w:rsidR="00F40B7E" w:rsidRPr="00F06248" w:rsidRDefault="00F40B7E" w:rsidP="00C10509">
      <w:pPr>
        <w:rPr>
          <w:rFonts w:cs="Arial"/>
          <w:iCs/>
        </w:rPr>
      </w:pPr>
    </w:p>
    <w:p w14:paraId="2D2987F0" w14:textId="77777777" w:rsidR="00F40B7E" w:rsidRPr="00F06248" w:rsidRDefault="00F40B7E" w:rsidP="00C10509">
      <w:pPr>
        <w:rPr>
          <w:rFonts w:cs="Arial"/>
          <w:iCs/>
        </w:rPr>
      </w:pPr>
    </w:p>
    <w:p w14:paraId="2D50C121" w14:textId="77777777" w:rsidR="00F40B7E" w:rsidRPr="00F06248" w:rsidRDefault="00F40B7E" w:rsidP="00C10509">
      <w:pPr>
        <w:rPr>
          <w:rFonts w:cs="Arial"/>
          <w:iCs/>
        </w:rPr>
      </w:pPr>
    </w:p>
    <w:p w14:paraId="0E0DD8A5" w14:textId="77777777" w:rsidR="00F40B7E" w:rsidRPr="00F06248" w:rsidRDefault="00F40B7E" w:rsidP="00C10509">
      <w:pPr>
        <w:rPr>
          <w:rFonts w:cs="Arial"/>
          <w:iCs/>
        </w:rPr>
      </w:pPr>
    </w:p>
    <w:p w14:paraId="443CFA9F" w14:textId="77777777" w:rsidR="00F40B7E" w:rsidRPr="00F06248" w:rsidRDefault="00F40B7E" w:rsidP="00C10509">
      <w:pPr>
        <w:rPr>
          <w:rFonts w:cs="Arial"/>
          <w:iCs/>
        </w:rPr>
      </w:pPr>
    </w:p>
    <w:p w14:paraId="0BB88EE7" w14:textId="77777777" w:rsidR="00F40B7E" w:rsidRPr="00F06248" w:rsidRDefault="00F40B7E" w:rsidP="00C10509">
      <w:pPr>
        <w:rPr>
          <w:b/>
          <w:sz w:val="40"/>
          <w:szCs w:val="40"/>
        </w:rPr>
      </w:pPr>
      <w:r w:rsidRPr="00F06248">
        <w:rPr>
          <w:b/>
          <w:sz w:val="40"/>
          <w:szCs w:val="40"/>
        </w:rPr>
        <w:lastRenderedPageBreak/>
        <w:t xml:space="preserve">Section C: Sleep and Circadian Rhythm Research  </w:t>
      </w:r>
    </w:p>
    <w:p w14:paraId="69BE37BD" w14:textId="43241538" w:rsidR="00F40B7E" w:rsidRPr="00F06248" w:rsidRDefault="00F40B7E" w:rsidP="00C10509"/>
    <w:p w14:paraId="24C3EC0D" w14:textId="70924FB8" w:rsidR="00F40B7E" w:rsidRPr="00F06248" w:rsidRDefault="00F40B7E" w:rsidP="00C10509">
      <w:pPr>
        <w:rPr>
          <w:b/>
        </w:rPr>
      </w:pPr>
      <w:bookmarkStart w:id="140" w:name="_Toc461708631"/>
      <w:r w:rsidRPr="00F06248">
        <w:rPr>
          <w:b/>
        </w:rPr>
        <w:t>Background</w:t>
      </w:r>
      <w:bookmarkEnd w:id="140"/>
    </w:p>
    <w:p w14:paraId="36FDA374" w14:textId="55E836A8" w:rsidR="00F40B7E" w:rsidRPr="00F06248" w:rsidRDefault="00F40B7E" w:rsidP="00C10509">
      <w:r w:rsidRPr="00F06248">
        <w:t>Sleep and circadian rhythm disruption (SCRD) is a common antecedent and symptom of numerous psychiatric disorders. Understanding the relationship between SCRD and mental illness could improve identification and manageme</w:t>
      </w:r>
      <w:r w:rsidR="00751FD9" w:rsidRPr="00F06248">
        <w:t xml:space="preserve">nt of these conditions. </w:t>
      </w:r>
    </w:p>
    <w:p w14:paraId="7C6364C0" w14:textId="4A606D31" w:rsidR="00F40B7E" w:rsidRPr="00F06248" w:rsidRDefault="00F40B7E" w:rsidP="00C10509">
      <w:r w:rsidRPr="00F06248">
        <w:t>The benefits of understanding the complex relationship between SCRD and mental health are threefold. First, information about SCRD as a marker for particular psychiatric and neurodevelopmental disorders could potentially improve diagnosis. Second, further evidence for the role of SCRD in psychiatric disorders could be incorporated into treatment plans for psychiatric disorders. Finally, sleep is something that patients can monitor easily and non-intrusively, therefore providing the opportunity to empower patients to take effective step</w:t>
      </w:r>
      <w:r w:rsidR="00751FD9" w:rsidRPr="00F06248">
        <w:t xml:space="preserve">s to managing their condition. </w:t>
      </w:r>
    </w:p>
    <w:p w14:paraId="52BBBFEC" w14:textId="5A71216E" w:rsidR="00F40B7E" w:rsidRPr="00F06248" w:rsidRDefault="00F40B7E" w:rsidP="00C10509">
      <w:r w:rsidRPr="00F06248">
        <w:t>We aim to investigate the relationship between SCRD and mental health by recruiting participants to provide information on their sleep and mental health using a variety of subjective and objective measures to assess sleep and symptoms of mental illness, including sleep diaries and actigraphy. This research will comprise both objective and subjective measures of sleep, which will be analysed in connection with symptoms of</w:t>
      </w:r>
      <w:r w:rsidR="00751FD9" w:rsidRPr="00F06248">
        <w:t xml:space="preserve"> psychiatric disorders.</w:t>
      </w:r>
    </w:p>
    <w:p w14:paraId="07BEA48B" w14:textId="77777777" w:rsidR="00F40B7E" w:rsidRPr="00F06248" w:rsidRDefault="00F40B7E" w:rsidP="00C10509">
      <w:r w:rsidRPr="00F06248">
        <w:t>NCMH has collected data on sleep using these methods since 2015 without any ethical issues.</w:t>
      </w:r>
    </w:p>
    <w:p w14:paraId="37BB19E0" w14:textId="77777777" w:rsidR="00F40B7E" w:rsidRPr="00F06248" w:rsidRDefault="00F40B7E" w:rsidP="00C10509">
      <w:pPr>
        <w:rPr>
          <w:rFonts w:cs="Arial"/>
        </w:rPr>
      </w:pPr>
    </w:p>
    <w:p w14:paraId="1FDC74C1" w14:textId="70D58E6B" w:rsidR="00F40B7E" w:rsidRPr="00F06248" w:rsidRDefault="00F40B7E" w:rsidP="00C10509">
      <w:pPr>
        <w:rPr>
          <w:rFonts w:cs="Arial"/>
          <w:b/>
          <w:bCs/>
          <w:kern w:val="32"/>
        </w:rPr>
      </w:pPr>
      <w:bookmarkStart w:id="141" w:name="_Toc461708632"/>
      <w:r w:rsidRPr="00F06248">
        <w:rPr>
          <w:rFonts w:cs="Arial"/>
          <w:b/>
          <w:bCs/>
          <w:kern w:val="32"/>
        </w:rPr>
        <w:t>Aims</w:t>
      </w:r>
      <w:bookmarkEnd w:id="141"/>
      <w:r w:rsidRPr="00F06248">
        <w:rPr>
          <w:rFonts w:cs="Arial"/>
          <w:b/>
          <w:bCs/>
          <w:kern w:val="32"/>
        </w:rPr>
        <w:t xml:space="preserve"> </w:t>
      </w:r>
    </w:p>
    <w:p w14:paraId="6777C370" w14:textId="77777777" w:rsidR="00F40B7E" w:rsidRPr="00F06248" w:rsidRDefault="00F40B7E" w:rsidP="00C10509">
      <w:r w:rsidRPr="00F06248">
        <w:t>This Section addresses aim 6 of NCMH, as detailed in Section 3 of the overarching protocol.</w:t>
      </w:r>
    </w:p>
    <w:p w14:paraId="778749CC" w14:textId="77777777" w:rsidR="00751FD9" w:rsidRPr="00F06248" w:rsidRDefault="00751FD9" w:rsidP="00C10509">
      <w:pPr>
        <w:rPr>
          <w:rFonts w:cs="Arial"/>
          <w:b/>
          <w:bCs/>
          <w:kern w:val="32"/>
        </w:rPr>
      </w:pPr>
      <w:bookmarkStart w:id="142" w:name="_Toc461708633"/>
    </w:p>
    <w:p w14:paraId="025FC5A8" w14:textId="411C58CB" w:rsidR="00F40B7E" w:rsidRPr="00F06248" w:rsidRDefault="00F40B7E" w:rsidP="00C10509">
      <w:pPr>
        <w:rPr>
          <w:rFonts w:cs="Arial"/>
          <w:b/>
          <w:bCs/>
          <w:kern w:val="32"/>
        </w:rPr>
      </w:pPr>
      <w:r w:rsidRPr="00F06248">
        <w:rPr>
          <w:rFonts w:cs="Arial"/>
          <w:b/>
          <w:bCs/>
          <w:kern w:val="32"/>
        </w:rPr>
        <w:t>Inclusion and Exclusion Criteria</w:t>
      </w:r>
      <w:bookmarkEnd w:id="142"/>
    </w:p>
    <w:p w14:paraId="21EDEF1D" w14:textId="1F3B11E7" w:rsidR="00F40B7E" w:rsidRPr="00F06248" w:rsidRDefault="00F40B7E" w:rsidP="00C10509">
      <w:pPr>
        <w:rPr>
          <w:rFonts w:cs="Arial"/>
        </w:rPr>
      </w:pPr>
      <w:r w:rsidRPr="00F06248">
        <w:rPr>
          <w:rFonts w:cs="Arial"/>
        </w:rPr>
        <w:t>In addition to the NCMH basic eligibility criteria (see Section 4 of the main protocol), the following inclusion and exclusion crite</w:t>
      </w:r>
      <w:r w:rsidR="00751FD9" w:rsidRPr="00F06248">
        <w:rPr>
          <w:rFonts w:cs="Arial"/>
        </w:rPr>
        <w:t>ria apply to this sub-protocol:</w:t>
      </w:r>
    </w:p>
    <w:p w14:paraId="382A9074" w14:textId="77777777" w:rsidR="00751FD9" w:rsidRPr="00F06248" w:rsidRDefault="00751FD9" w:rsidP="00C10509">
      <w:pPr>
        <w:rPr>
          <w:rFonts w:cs="Arial"/>
        </w:rPr>
      </w:pPr>
    </w:p>
    <w:p w14:paraId="3FFAE6E1" w14:textId="77777777" w:rsidR="00F40B7E" w:rsidRPr="00F06248" w:rsidRDefault="00F40B7E" w:rsidP="00C10509">
      <w:pPr>
        <w:rPr>
          <w:rFonts w:cs="Arial"/>
          <w:b/>
        </w:rPr>
      </w:pPr>
      <w:r w:rsidRPr="00F06248">
        <w:rPr>
          <w:rFonts w:cs="Arial"/>
          <w:b/>
        </w:rPr>
        <w:t>3.1 Inclusion Criteria</w:t>
      </w:r>
    </w:p>
    <w:p w14:paraId="17781A2F" w14:textId="77777777" w:rsidR="00F40B7E" w:rsidRPr="00F06248" w:rsidRDefault="00F40B7E" w:rsidP="00C10509">
      <w:pPr>
        <w:rPr>
          <w:rFonts w:cs="Arial"/>
        </w:rPr>
      </w:pPr>
      <w:r w:rsidRPr="00F06248">
        <w:rPr>
          <w:rFonts w:cs="Arial"/>
        </w:rPr>
        <w:t xml:space="preserve">IC1) </w:t>
      </w:r>
      <w:r w:rsidRPr="00F06248">
        <w:t>Aged 18 or over with no upper age limit</w:t>
      </w:r>
    </w:p>
    <w:p w14:paraId="75914BBF" w14:textId="77777777" w:rsidR="00F40B7E" w:rsidRPr="00F06248" w:rsidRDefault="00F40B7E" w:rsidP="00C10509">
      <w:pPr>
        <w:rPr>
          <w:rFonts w:cs="Arial"/>
          <w:b/>
        </w:rPr>
      </w:pPr>
    </w:p>
    <w:p w14:paraId="6213D3F3" w14:textId="77777777" w:rsidR="00F40B7E" w:rsidRPr="00F06248" w:rsidRDefault="00F40B7E" w:rsidP="00C10509">
      <w:pPr>
        <w:rPr>
          <w:rFonts w:cs="Arial"/>
          <w:b/>
        </w:rPr>
      </w:pPr>
      <w:r w:rsidRPr="00F06248">
        <w:rPr>
          <w:rFonts w:cs="Arial"/>
          <w:b/>
        </w:rPr>
        <w:t>3.2 Exclusion Criteria</w:t>
      </w:r>
    </w:p>
    <w:p w14:paraId="2DB6EAF8" w14:textId="77777777" w:rsidR="00F40B7E" w:rsidRPr="00F06248" w:rsidRDefault="00F40B7E" w:rsidP="00C10509">
      <w:r w:rsidRPr="00F06248">
        <w:t>EC1) Inability to provide valid informed consent</w:t>
      </w:r>
    </w:p>
    <w:p w14:paraId="5D60EFD4" w14:textId="77777777" w:rsidR="00F40B7E" w:rsidRPr="00F06248" w:rsidRDefault="00F40B7E" w:rsidP="00C10509">
      <w:r w:rsidRPr="00F06248">
        <w:lastRenderedPageBreak/>
        <w:t>EC2) Inability to participate adequately in the assessment process due to their mental state</w:t>
      </w:r>
    </w:p>
    <w:p w14:paraId="70DFB68F" w14:textId="77777777" w:rsidR="00724FE5" w:rsidRPr="00F06248" w:rsidRDefault="00724FE5" w:rsidP="00C10509">
      <w:pPr>
        <w:rPr>
          <w:rFonts w:cs="Arial"/>
          <w:b/>
          <w:bCs/>
          <w:kern w:val="32"/>
        </w:rPr>
      </w:pPr>
      <w:bookmarkStart w:id="143" w:name="_Toc461708634"/>
    </w:p>
    <w:p w14:paraId="4D90A2C8" w14:textId="53F47B32" w:rsidR="00F40B7E" w:rsidRPr="00F06248" w:rsidRDefault="00F40B7E" w:rsidP="00C10509">
      <w:pPr>
        <w:rPr>
          <w:rFonts w:cs="Arial"/>
          <w:b/>
          <w:bCs/>
          <w:kern w:val="32"/>
        </w:rPr>
      </w:pPr>
      <w:r w:rsidRPr="00F06248">
        <w:rPr>
          <w:rFonts w:cs="Arial"/>
          <w:b/>
          <w:bCs/>
          <w:kern w:val="32"/>
        </w:rPr>
        <w:t>Participant Recruitment</w:t>
      </w:r>
      <w:bookmarkEnd w:id="143"/>
    </w:p>
    <w:p w14:paraId="40C1A59A" w14:textId="2C62A0E8" w:rsidR="00F40B7E" w:rsidRPr="00F06248" w:rsidRDefault="00F40B7E" w:rsidP="00C10509">
      <w:pPr>
        <w:rPr>
          <w:rFonts w:cs="Arial"/>
        </w:rPr>
      </w:pPr>
      <w:r w:rsidRPr="00F06248">
        <w:rPr>
          <w:rFonts w:cs="Arial"/>
        </w:rPr>
        <w:t xml:space="preserve">Participants will be identified and approached using the methods described in Section 5 of the overarching protocol. If participants are recruited directly into this section of the study, they will be required to consent to joining the </w:t>
      </w:r>
      <w:r w:rsidR="00ED2389">
        <w:rPr>
          <w:rFonts w:cs="Arial"/>
        </w:rPr>
        <w:t>Research Community</w:t>
      </w:r>
      <w:r w:rsidR="00ED2389" w:rsidRPr="00F06248">
        <w:rPr>
          <w:rFonts w:cs="Arial"/>
        </w:rPr>
        <w:t xml:space="preserve"> </w:t>
      </w:r>
      <w:r w:rsidRPr="00F06248">
        <w:rPr>
          <w:rFonts w:cs="Arial"/>
        </w:rPr>
        <w:t>and complete the Basic Assessment before taking part in the sleep research. They will also be invited to provide a biological sample if entering the study at this level.</w:t>
      </w:r>
    </w:p>
    <w:p w14:paraId="5FFAE1B4" w14:textId="77777777" w:rsidR="00F40B7E" w:rsidRPr="00F06248" w:rsidRDefault="00F40B7E" w:rsidP="00C10509"/>
    <w:p w14:paraId="59F8FF6D" w14:textId="25D71C71" w:rsidR="00F40B7E" w:rsidRPr="00F06248" w:rsidRDefault="00F40B7E" w:rsidP="00C10509">
      <w:pPr>
        <w:rPr>
          <w:rFonts w:cs="Arial"/>
          <w:b/>
          <w:bCs/>
          <w:kern w:val="32"/>
        </w:rPr>
      </w:pPr>
      <w:bookmarkStart w:id="144" w:name="_Toc461708635"/>
      <w:r w:rsidRPr="00F06248">
        <w:rPr>
          <w:rFonts w:cs="Arial"/>
          <w:b/>
          <w:bCs/>
          <w:kern w:val="32"/>
        </w:rPr>
        <w:t>Procedure</w:t>
      </w:r>
      <w:bookmarkEnd w:id="144"/>
      <w:r w:rsidR="00751FD9" w:rsidRPr="00F06248">
        <w:rPr>
          <w:rFonts w:cs="Arial"/>
          <w:b/>
          <w:bCs/>
          <w:kern w:val="32"/>
        </w:rPr>
        <w:t xml:space="preserve"> </w:t>
      </w:r>
    </w:p>
    <w:p w14:paraId="03E7DF31" w14:textId="6CF0285A" w:rsidR="00F40B7E" w:rsidRPr="00F06248" w:rsidRDefault="00F40B7E" w:rsidP="00C10509">
      <w:r w:rsidRPr="00F06248">
        <w:t xml:space="preserve">Following a brief screening procedure to determine suitability for the research, an in-depth explanation of the study will be given to the potential participant.  </w:t>
      </w:r>
      <w:r w:rsidRPr="00F06248">
        <w:rPr>
          <w:b/>
        </w:rPr>
        <w:t>Informed consent will be taken</w:t>
      </w:r>
      <w:r w:rsidRPr="00F06248">
        <w:t xml:space="preserve"> following the procedures outlined in Section 7.1 of the Main Protocol </w:t>
      </w:r>
      <w:r w:rsidRPr="00F06248">
        <w:rPr>
          <w:rFonts w:cs="Arial"/>
        </w:rPr>
        <w:t xml:space="preserve">[see NCMH documents </w:t>
      </w:r>
      <w:r w:rsidR="00C215F2" w:rsidRPr="00F06248">
        <w:rPr>
          <w:rFonts w:cs="Arial"/>
        </w:rPr>
        <w:t>C</w:t>
      </w:r>
      <w:r w:rsidRPr="00F06248">
        <w:rPr>
          <w:rFonts w:cs="Arial"/>
        </w:rPr>
        <w:t>1</w:t>
      </w:r>
      <w:r w:rsidRPr="00F06248">
        <w:rPr>
          <w:rFonts w:cs="Arial"/>
          <w:bCs/>
          <w:color w:val="000000"/>
        </w:rPr>
        <w:t xml:space="preserve"> NCMH participant information sheet (v1.</w:t>
      </w:r>
      <w:r w:rsidR="00666B16">
        <w:rPr>
          <w:rFonts w:cs="Arial"/>
          <w:bCs/>
          <w:color w:val="000000"/>
        </w:rPr>
        <w:t>5</w:t>
      </w:r>
      <w:r w:rsidRPr="00F06248">
        <w:rPr>
          <w:rFonts w:cs="Arial"/>
          <w:bCs/>
          <w:color w:val="000000"/>
        </w:rPr>
        <w:t xml:space="preserve">) Sleep and Circadian Rhythm Research; </w:t>
      </w:r>
      <w:r w:rsidR="00C215F2" w:rsidRPr="00F06248">
        <w:rPr>
          <w:rFonts w:cs="Arial"/>
          <w:bCs/>
          <w:color w:val="000000"/>
        </w:rPr>
        <w:t>C</w:t>
      </w:r>
      <w:r w:rsidRPr="00F06248">
        <w:rPr>
          <w:rFonts w:cs="Arial"/>
          <w:bCs/>
          <w:color w:val="000000"/>
        </w:rPr>
        <w:t>2 NCMH Consent Form (v1.</w:t>
      </w:r>
      <w:r w:rsidR="00666B16">
        <w:rPr>
          <w:rFonts w:cs="Arial"/>
          <w:bCs/>
          <w:color w:val="000000"/>
        </w:rPr>
        <w:t>6</w:t>
      </w:r>
      <w:r w:rsidRPr="00F06248">
        <w:rPr>
          <w:rFonts w:cs="Arial"/>
          <w:bCs/>
          <w:color w:val="000000"/>
        </w:rPr>
        <w:t xml:space="preserve">) Sleep and Circadian Rhythm Research]. </w:t>
      </w:r>
      <w:r w:rsidRPr="00F06248">
        <w:rPr>
          <w:rFonts w:cs="Arial"/>
        </w:rPr>
        <w:t xml:space="preserve">We will emphasise that this additional opportunity is voluntary and that declining to take part will not impact their ongoing membership of the </w:t>
      </w:r>
      <w:r w:rsidR="00ED2389">
        <w:rPr>
          <w:rFonts w:cs="Arial"/>
        </w:rPr>
        <w:t>Research Community</w:t>
      </w:r>
      <w:r w:rsidRPr="00F06248">
        <w:rPr>
          <w:rFonts w:cs="Arial"/>
        </w:rPr>
        <w:t>.</w:t>
      </w:r>
      <w:r w:rsidRPr="00F06248">
        <w:rPr>
          <w:rFonts w:ascii="Arial" w:hAnsi="Arial" w:cs="Arial"/>
        </w:rPr>
        <w:t xml:space="preserve">   </w:t>
      </w:r>
    </w:p>
    <w:p w14:paraId="0AEC5FE7" w14:textId="382F52BE" w:rsidR="00F40B7E" w:rsidRPr="00F06248" w:rsidRDefault="00F40B7E" w:rsidP="00C10509">
      <w:pPr>
        <w:rPr>
          <w:rFonts w:cs="Arial"/>
        </w:rPr>
      </w:pPr>
      <w:r w:rsidRPr="00F06248">
        <w:t>The participant will</w:t>
      </w:r>
      <w:r w:rsidRPr="00F06248">
        <w:rPr>
          <w:b/>
        </w:rPr>
        <w:t xml:space="preserve"> take part in a brief interview to determine any psychiatric diagnoses and to explore current symptoms </w:t>
      </w:r>
      <w:r w:rsidRPr="00F06248">
        <w:t xml:space="preserve">[see NCMH document </w:t>
      </w:r>
      <w:r w:rsidR="00C215F2" w:rsidRPr="00F06248">
        <w:t>C</w:t>
      </w:r>
      <w:r w:rsidRPr="00F06248">
        <w:t xml:space="preserve">3 </w:t>
      </w:r>
      <w:r w:rsidRPr="00F06248">
        <w:rPr>
          <w:rFonts w:cs="Arial"/>
        </w:rPr>
        <w:t>Sleep and Mood Research Interview Schedule</w:t>
      </w:r>
      <w:r w:rsidRPr="00F06248">
        <w:t xml:space="preserve"> </w:t>
      </w:r>
      <w:r w:rsidRPr="00F06248">
        <w:rPr>
          <w:rFonts w:cs="Arial"/>
          <w:bCs/>
          <w:color w:val="000000"/>
        </w:rPr>
        <w:t xml:space="preserve">(v1.0) </w:t>
      </w:r>
      <w:r w:rsidR="00C215F2" w:rsidRPr="00F06248">
        <w:rPr>
          <w:rFonts w:cs="Arial"/>
          <w:bCs/>
          <w:color w:val="000000"/>
        </w:rPr>
        <w:t>27 September</w:t>
      </w:r>
      <w:r w:rsidRPr="00F06248">
        <w:rPr>
          <w:rFonts w:cs="Arial"/>
          <w:bCs/>
          <w:color w:val="000000"/>
        </w:rPr>
        <w:t xml:space="preserve"> 2016]</w:t>
      </w:r>
      <w:r w:rsidRPr="00F06248">
        <w:t xml:space="preserve">. These questions will be taken from the </w:t>
      </w:r>
      <w:r w:rsidRPr="00F06248">
        <w:rPr>
          <w:rFonts w:cs="Arial"/>
          <w:bCs/>
          <w:iCs/>
          <w:color w:val="252525"/>
          <w:sz w:val="21"/>
          <w:szCs w:val="21"/>
          <w:shd w:val="clear" w:color="auto" w:fill="FFFFFF"/>
        </w:rPr>
        <w:t>Schedules for Clinical Assessment in Neuropsychiatry</w:t>
      </w:r>
      <w:r w:rsidRPr="00F06248">
        <w:t xml:space="preserve"> (SCAN) (1), or the </w:t>
      </w:r>
      <w:r w:rsidRPr="00F06248">
        <w:rPr>
          <w:rFonts w:cs="Arial"/>
          <w:bCs/>
          <w:color w:val="252525"/>
          <w:sz w:val="21"/>
          <w:szCs w:val="21"/>
          <w:shd w:val="clear" w:color="auto" w:fill="FFFFFF"/>
        </w:rPr>
        <w:t>Mini-international neuropsychiatric interview (MINI) (2)</w:t>
      </w:r>
      <w:r w:rsidRPr="00F06248">
        <w:t xml:space="preserve">. These are widely used, validated, psychiatric interviews. The assessment will also cover medication and lifestyle. </w:t>
      </w:r>
      <w:r w:rsidRPr="00F06248">
        <w:rPr>
          <w:rFonts w:cs="Arial"/>
        </w:rPr>
        <w:t>This will take approximately 30-60 minutes to complete. Participants will be interviewed face-to-face or over the phone, dependent on the participant’s geographical</w:t>
      </w:r>
      <w:r w:rsidR="00751FD9" w:rsidRPr="00F06248">
        <w:rPr>
          <w:rFonts w:cs="Arial"/>
        </w:rPr>
        <w:t xml:space="preserve"> location and their preference.</w:t>
      </w:r>
    </w:p>
    <w:p w14:paraId="77D27AF2" w14:textId="066E9190" w:rsidR="00F40B7E" w:rsidRPr="00F06248" w:rsidRDefault="00F40B7E" w:rsidP="00C10509">
      <w:pPr>
        <w:rPr>
          <w:rFonts w:cs="Arial"/>
        </w:rPr>
      </w:pPr>
      <w:r w:rsidRPr="00F06248">
        <w:rPr>
          <w:rFonts w:cs="Arial"/>
        </w:rPr>
        <w:t>The participant will be</w:t>
      </w:r>
      <w:r w:rsidRPr="00F06248">
        <w:rPr>
          <w:rFonts w:cs="Arial"/>
          <w:b/>
          <w:bCs/>
        </w:rPr>
        <w:t xml:space="preserve"> given a pack of standardi</w:t>
      </w:r>
      <w:r w:rsidR="00146144" w:rsidRPr="00F06248">
        <w:rPr>
          <w:rFonts w:cs="Arial"/>
          <w:b/>
          <w:bCs/>
        </w:rPr>
        <w:t>s</w:t>
      </w:r>
      <w:r w:rsidRPr="00F06248">
        <w:rPr>
          <w:rFonts w:cs="Arial"/>
          <w:b/>
          <w:bCs/>
        </w:rPr>
        <w:t xml:space="preserve">ed </w:t>
      </w:r>
      <w:r w:rsidR="00146144" w:rsidRPr="00F06248">
        <w:rPr>
          <w:rFonts w:asciiTheme="minorHAnsi" w:hAnsiTheme="minorHAnsi" w:cs="Arial"/>
          <w:b/>
          <w:bCs/>
        </w:rPr>
        <w:t>and/or non-standardised</w:t>
      </w:r>
      <w:r w:rsidR="00146144" w:rsidRPr="00F06248">
        <w:rPr>
          <w:rFonts w:asciiTheme="minorHAnsi" w:hAnsiTheme="minorHAnsi" w:cs="Arial"/>
        </w:rPr>
        <w:t xml:space="preserve"> </w:t>
      </w:r>
      <w:r w:rsidRPr="00F06248">
        <w:rPr>
          <w:rFonts w:cs="Arial"/>
          <w:b/>
          <w:bCs/>
        </w:rPr>
        <w:t>research questionnaires</w:t>
      </w:r>
      <w:r w:rsidRPr="00F06248">
        <w:rPr>
          <w:rFonts w:cs="Arial"/>
        </w:rPr>
        <w:t xml:space="preserve"> (or a link to access the questionnaires online), which will take approximately 30 minutes to complete. The questionnaires will be drawn from the menu of those approved for use within the study [please see NCMH document </w:t>
      </w:r>
      <w:r w:rsidR="006D0EC0" w:rsidRPr="00F06248">
        <w:rPr>
          <w:rFonts w:cs="Arial"/>
        </w:rPr>
        <w:t>7</w:t>
      </w:r>
      <w:r w:rsidRPr="00F06248">
        <w:rPr>
          <w:rFonts w:cs="Arial"/>
        </w:rPr>
        <w:t>: Adult Questionnaires (v1</w:t>
      </w:r>
      <w:r w:rsidR="00435A6A" w:rsidRPr="00F06248">
        <w:rPr>
          <w:rFonts w:cs="Arial"/>
        </w:rPr>
        <w:t>.</w:t>
      </w:r>
      <w:r w:rsidR="00146144" w:rsidRPr="00F06248">
        <w:rPr>
          <w:rFonts w:cs="Arial"/>
        </w:rPr>
        <w:t>5</w:t>
      </w:r>
      <w:r w:rsidRPr="00F06248">
        <w:rPr>
          <w:rFonts w:cs="Arial"/>
        </w:rPr>
        <w:t xml:space="preserve">)]. Please see section 7.1 of the </w:t>
      </w:r>
      <w:r w:rsidR="00751FD9" w:rsidRPr="00F06248">
        <w:rPr>
          <w:rFonts w:cs="Arial"/>
        </w:rPr>
        <w:t>Main Protocol for more details.</w:t>
      </w:r>
    </w:p>
    <w:p w14:paraId="4B2C0598" w14:textId="6259CBBE" w:rsidR="00F40B7E" w:rsidRPr="00F06248" w:rsidRDefault="00F40B7E" w:rsidP="00C10509">
      <w:pPr>
        <w:rPr>
          <w:rFonts w:cs="Arial"/>
        </w:rPr>
      </w:pPr>
      <w:r w:rsidRPr="00F06248">
        <w:rPr>
          <w:rFonts w:cs="Arial"/>
        </w:rPr>
        <w:t xml:space="preserve">The actigraph will be </w:t>
      </w:r>
      <w:r w:rsidRPr="00F06248">
        <w:rPr>
          <w:rFonts w:cs="Arial"/>
          <w:b/>
        </w:rPr>
        <w:t>delivered to the participant by courier, post, or by a member of the research team</w:t>
      </w:r>
      <w:r w:rsidR="00751FD9" w:rsidRPr="00F06248">
        <w:rPr>
          <w:rFonts w:cs="Arial"/>
        </w:rPr>
        <w:t xml:space="preserve">. </w:t>
      </w:r>
    </w:p>
    <w:p w14:paraId="7F24F244" w14:textId="6672BA54" w:rsidR="00F40B7E" w:rsidRPr="00F06248" w:rsidRDefault="00F40B7E" w:rsidP="00C10509">
      <w:pPr>
        <w:rPr>
          <w:rFonts w:cs="Arial"/>
        </w:rPr>
      </w:pPr>
      <w:r w:rsidRPr="00F06248">
        <w:t xml:space="preserve">Participants will complete </w:t>
      </w:r>
      <w:r w:rsidRPr="00F06248">
        <w:rPr>
          <w:b/>
        </w:rPr>
        <w:t>longitudinal monitoring of their sleep and mental health</w:t>
      </w:r>
      <w:r w:rsidRPr="00F06248">
        <w:t xml:space="preserve"> (up to 60 days). This will involve wearing an actigraph. An actigraph is a non-invasive device, worn continuously on the wrist, which gathers information on movement to determine periods when an individual is asleep and awake.  The device is of similar dimensions to a standard wristwatch (dimensions: 48mm x 37mm x 15mm, weight: 31g).  It is therefore non-invasive, easy and unobtrusive to wear. They will </w:t>
      </w:r>
      <w:r w:rsidRPr="00F06248">
        <w:lastRenderedPageBreak/>
        <w:t xml:space="preserve">also be asked to complete a sleep diary (e.g. bedtimes, rise times, naps, and total time asleep) [see NCMH document </w:t>
      </w:r>
      <w:r w:rsidR="00ED547E" w:rsidRPr="00F06248">
        <w:t>C</w:t>
      </w:r>
      <w:r w:rsidRPr="00F06248">
        <w:t xml:space="preserve">4 Sleep Diary </w:t>
      </w:r>
      <w:r w:rsidRPr="00F06248">
        <w:rPr>
          <w:rFonts w:cs="Arial"/>
          <w:bCs/>
          <w:color w:val="000000"/>
        </w:rPr>
        <w:t xml:space="preserve">(v1.0) </w:t>
      </w:r>
      <w:r w:rsidR="00ED547E" w:rsidRPr="00F06248">
        <w:rPr>
          <w:rFonts w:cs="Arial"/>
          <w:bCs/>
          <w:color w:val="000000"/>
        </w:rPr>
        <w:t>27 September</w:t>
      </w:r>
      <w:r w:rsidRPr="00F06248">
        <w:rPr>
          <w:rFonts w:cs="Arial"/>
          <w:bCs/>
          <w:color w:val="000000"/>
        </w:rPr>
        <w:t xml:space="preserve"> 2016]</w:t>
      </w:r>
      <w:r w:rsidRPr="00F06248">
        <w:t xml:space="preserve">. To assess interactions between SCRD and symptoms of mental health, the diary will also ask participants to record daily psychiatric symptoms (e.g. mood) and medication adherence. </w:t>
      </w:r>
    </w:p>
    <w:p w14:paraId="0DA9F98C" w14:textId="0B7B11F9" w:rsidR="00F40B7E" w:rsidRPr="00F06248" w:rsidRDefault="00F40B7E" w:rsidP="00C10509">
      <w:pPr>
        <w:rPr>
          <w:rFonts w:cs="Arial"/>
        </w:rPr>
      </w:pPr>
      <w:r w:rsidRPr="00F06248">
        <w:t xml:space="preserve">Once the longitudinal monitoring is complete, participants will </w:t>
      </w:r>
      <w:r w:rsidRPr="00F06248">
        <w:rPr>
          <w:b/>
        </w:rPr>
        <w:t xml:space="preserve">complete the </w:t>
      </w:r>
      <w:r w:rsidRPr="00F06248">
        <w:rPr>
          <w:rFonts w:cs="Arial"/>
          <w:b/>
        </w:rPr>
        <w:t>Sleep and Mood Research Interview Schedule</w:t>
      </w:r>
      <w:r w:rsidRPr="00F06248">
        <w:rPr>
          <w:b/>
        </w:rPr>
        <w:t xml:space="preserve"> again,</w:t>
      </w:r>
      <w:r w:rsidRPr="00F06248">
        <w:t xml:space="preserve"> with a focus on changes and symptoms over the monitoring period [see NCMH document </w:t>
      </w:r>
      <w:r w:rsidR="00ED547E" w:rsidRPr="00F06248">
        <w:t>C</w:t>
      </w:r>
      <w:r w:rsidRPr="00F06248">
        <w:t xml:space="preserve">3 </w:t>
      </w:r>
      <w:r w:rsidRPr="00F06248">
        <w:rPr>
          <w:rFonts w:cs="Arial"/>
        </w:rPr>
        <w:t>Sleep and Mood Research Interview Schedule (</w:t>
      </w:r>
      <w:r w:rsidRPr="00F06248">
        <w:rPr>
          <w:rFonts w:cs="Arial"/>
          <w:bCs/>
        </w:rPr>
        <w:t xml:space="preserve">v1.0) </w:t>
      </w:r>
      <w:r w:rsidR="00ED547E" w:rsidRPr="00F06248">
        <w:rPr>
          <w:rFonts w:cs="Arial"/>
          <w:bCs/>
        </w:rPr>
        <w:t>27 September</w:t>
      </w:r>
      <w:r w:rsidRPr="00F06248">
        <w:rPr>
          <w:rFonts w:cs="Arial"/>
          <w:bCs/>
        </w:rPr>
        <w:t xml:space="preserve"> 2016]</w:t>
      </w:r>
      <w:r w:rsidRPr="00F06248">
        <w:t xml:space="preserve">.  </w:t>
      </w:r>
    </w:p>
    <w:p w14:paraId="753F82BB" w14:textId="0AFDE3D0" w:rsidR="00F40B7E" w:rsidRPr="00F06248" w:rsidRDefault="00F40B7E" w:rsidP="00C10509">
      <w:pPr>
        <w:rPr>
          <w:rFonts w:cs="Arial"/>
        </w:rPr>
      </w:pPr>
      <w:r w:rsidRPr="00F06248">
        <w:rPr>
          <w:rFonts w:cs="Arial"/>
        </w:rPr>
        <w:t xml:space="preserve">The </w:t>
      </w:r>
      <w:r w:rsidRPr="00F06248">
        <w:rPr>
          <w:rFonts w:cs="Arial"/>
          <w:b/>
        </w:rPr>
        <w:t>actigraph can be returned by freepost envelope or a courier</w:t>
      </w:r>
      <w:r w:rsidRPr="00F06248">
        <w:rPr>
          <w:rFonts w:cs="Arial"/>
        </w:rPr>
        <w:t>, dependent on part</w:t>
      </w:r>
      <w:r w:rsidR="00751FD9" w:rsidRPr="00F06248">
        <w:rPr>
          <w:rFonts w:cs="Arial"/>
        </w:rPr>
        <w:t>icipant preference.</w:t>
      </w:r>
    </w:p>
    <w:p w14:paraId="208727A3" w14:textId="77777777" w:rsidR="00F40B7E" w:rsidRPr="00F06248" w:rsidRDefault="00F40B7E" w:rsidP="00C10509">
      <w:pPr>
        <w:rPr>
          <w:rFonts w:cs="Arial"/>
        </w:rPr>
      </w:pPr>
      <w:r w:rsidRPr="00F06248">
        <w:t xml:space="preserve">Participants will be </w:t>
      </w:r>
      <w:r w:rsidRPr="00F06248">
        <w:rPr>
          <w:b/>
        </w:rPr>
        <w:t>sent a chart of data obtained from their actigraph</w:t>
      </w:r>
      <w:r w:rsidRPr="00F06248">
        <w:t>. This will be sent by post. Participants to date have appreciated being sent this information. It is easy to interpret and participants will be invited to get in touch with the team if they need any assistance.</w:t>
      </w:r>
    </w:p>
    <w:p w14:paraId="7C085AAC" w14:textId="77777777" w:rsidR="00F40B7E" w:rsidRPr="00F06248" w:rsidRDefault="00F40B7E" w:rsidP="00C10509">
      <w:pPr>
        <w:rPr>
          <w:rFonts w:cs="Arial"/>
        </w:rPr>
      </w:pPr>
    </w:p>
    <w:p w14:paraId="678B7D1B" w14:textId="7DBD0C94" w:rsidR="00F40B7E" w:rsidRPr="00F06248" w:rsidRDefault="00F40B7E" w:rsidP="00C10509">
      <w:pPr>
        <w:rPr>
          <w:rFonts w:cs="Arial"/>
          <w:b/>
          <w:bCs/>
          <w:kern w:val="32"/>
        </w:rPr>
      </w:pPr>
      <w:bookmarkStart w:id="145" w:name="_Toc461708636"/>
      <w:r w:rsidRPr="00F06248">
        <w:rPr>
          <w:rFonts w:cs="Arial"/>
          <w:b/>
          <w:bCs/>
          <w:kern w:val="32"/>
        </w:rPr>
        <w:t>Statistical Analysis</w:t>
      </w:r>
      <w:bookmarkEnd w:id="145"/>
    </w:p>
    <w:p w14:paraId="6D4B6220" w14:textId="77777777" w:rsidR="00F40B7E" w:rsidRPr="00F06248" w:rsidRDefault="00F40B7E" w:rsidP="00C10509">
      <w:r w:rsidRPr="00F06248">
        <w:t xml:space="preserve">In addition to more traditional analytic techniques such as regressions and analysis of variance, the rich longitudinal data that we will collect will allow a detailed exploration of the longitudinal association between symptoms of mental ill health and indices of sleep and circadian rhythms. To do this we will use more complex statistical methods such as multilevel modelling, structural equation modelling, and time series analysis. </w:t>
      </w:r>
    </w:p>
    <w:p w14:paraId="49B6456D" w14:textId="77777777" w:rsidR="00751FD9" w:rsidRPr="00F06248" w:rsidRDefault="00751FD9" w:rsidP="00C10509">
      <w:pPr>
        <w:rPr>
          <w:rFonts w:cs="Arial"/>
          <w:b/>
          <w:bCs/>
          <w:kern w:val="32"/>
        </w:rPr>
      </w:pPr>
      <w:bookmarkStart w:id="146" w:name="_Toc461708637"/>
    </w:p>
    <w:p w14:paraId="0000665B" w14:textId="75499340" w:rsidR="00F40B7E" w:rsidRPr="00F06248" w:rsidRDefault="00F40B7E" w:rsidP="00C10509">
      <w:pPr>
        <w:rPr>
          <w:rFonts w:cs="Arial"/>
          <w:b/>
          <w:bCs/>
          <w:kern w:val="32"/>
        </w:rPr>
      </w:pPr>
      <w:r w:rsidRPr="00F06248">
        <w:rPr>
          <w:rFonts w:cs="Arial"/>
          <w:b/>
          <w:bCs/>
          <w:kern w:val="32"/>
        </w:rPr>
        <w:t>Data Storage</w:t>
      </w:r>
      <w:bookmarkEnd w:id="146"/>
    </w:p>
    <w:p w14:paraId="2A6366EF" w14:textId="77777777" w:rsidR="00F40B7E" w:rsidRPr="00F06248" w:rsidRDefault="00F40B7E" w:rsidP="00C10509">
      <w:pPr>
        <w:rPr>
          <w:color w:val="000000"/>
        </w:rPr>
      </w:pPr>
      <w:r w:rsidRPr="00F06248">
        <w:t xml:space="preserve">Data from the Actigraph watches will be extracted and stored on secure University servers in a folder accessible only to those authorized by the Principal Investigator. The manufacturer of the watches will not have access to the data. </w:t>
      </w:r>
      <w:r w:rsidRPr="00F06248">
        <w:rPr>
          <w:color w:val="000000"/>
        </w:rPr>
        <w:t>If a watch is faulty, it may be necessary to send the watch back to the manufacturer to extract the data. In these cases, the manufacturer would not have access to any personally identifiable information (e.g. name, date of birth or gender). </w:t>
      </w:r>
    </w:p>
    <w:p w14:paraId="4270A94E" w14:textId="77777777" w:rsidR="00F40B7E" w:rsidRPr="00F06248" w:rsidRDefault="00F40B7E" w:rsidP="00C10509">
      <w:pPr>
        <w:rPr>
          <w:rFonts w:cs="Arial"/>
        </w:rPr>
      </w:pPr>
    </w:p>
    <w:p w14:paraId="052F28F9" w14:textId="7229469C" w:rsidR="00F40B7E" w:rsidRPr="00F06248" w:rsidRDefault="00F40B7E" w:rsidP="00C10509">
      <w:pPr>
        <w:rPr>
          <w:rFonts w:cs="Arial"/>
          <w:b/>
          <w:bCs/>
          <w:kern w:val="32"/>
        </w:rPr>
      </w:pPr>
      <w:bookmarkStart w:id="147" w:name="_Toc461708638"/>
      <w:r w:rsidRPr="00F06248">
        <w:rPr>
          <w:rFonts w:cs="Arial"/>
          <w:b/>
          <w:bCs/>
          <w:kern w:val="32"/>
        </w:rPr>
        <w:t>Specific Ethical Considerations</w:t>
      </w:r>
      <w:bookmarkEnd w:id="147"/>
      <w:r w:rsidR="00DE025C" w:rsidRPr="00F06248">
        <w:rPr>
          <w:rFonts w:cs="Arial"/>
          <w:b/>
          <w:bCs/>
          <w:kern w:val="32"/>
        </w:rPr>
        <w:t xml:space="preserve"> </w:t>
      </w:r>
    </w:p>
    <w:p w14:paraId="22F4A627" w14:textId="5448F4A3" w:rsidR="00F40B7E" w:rsidRPr="00F06248" w:rsidRDefault="00F40B7E" w:rsidP="00C10509">
      <w:r w:rsidRPr="00F06248">
        <w:t xml:space="preserve">NCMH has collected data on sleep using actigraphs since 2015. We have received a large number of volunteers and members of the NCMH </w:t>
      </w:r>
      <w:r w:rsidR="00ED2389">
        <w:t>Research Community</w:t>
      </w:r>
      <w:r w:rsidR="00ED2389" w:rsidRPr="00F06248">
        <w:t xml:space="preserve"> </w:t>
      </w:r>
      <w:r w:rsidRPr="00F06248">
        <w:t>are keen to take part in this a</w:t>
      </w:r>
      <w:r w:rsidR="00DE025C" w:rsidRPr="00F06248">
        <w:t>dditional research opportunity.</w:t>
      </w:r>
    </w:p>
    <w:p w14:paraId="1E96FA9D" w14:textId="77777777" w:rsidR="00F40B7E" w:rsidRPr="00F06248" w:rsidRDefault="00F40B7E" w:rsidP="00C10509">
      <w:pPr>
        <w:rPr>
          <w:rFonts w:eastAsia="TimesNewRomanPSMT"/>
        </w:rPr>
      </w:pPr>
      <w:r w:rsidRPr="00F06248">
        <w:t xml:space="preserve">Both objective and subjective measures of sleep have been utilised in both healthy and clinical populations without any significant ethical issues. </w:t>
      </w:r>
    </w:p>
    <w:p w14:paraId="211927B6" w14:textId="77777777" w:rsidR="00F40B7E" w:rsidRPr="00F06248" w:rsidRDefault="00F40B7E" w:rsidP="00C10509">
      <w:pPr>
        <w:rPr>
          <w:rFonts w:eastAsia="TimesNewRomanPSMT"/>
        </w:rPr>
      </w:pPr>
    </w:p>
    <w:p w14:paraId="13513D0B" w14:textId="4DD68E6D" w:rsidR="00F40B7E" w:rsidRPr="00F06248" w:rsidRDefault="00F40B7E" w:rsidP="00C10509">
      <w:r w:rsidRPr="00F06248">
        <w:rPr>
          <w:rFonts w:eastAsia="TimesNewRomanPSMT"/>
        </w:rPr>
        <w:lastRenderedPageBreak/>
        <w:t>The assessments we are using to gather information are validated and widely accepted methods. They have been used by our team over a number of years.</w:t>
      </w:r>
    </w:p>
    <w:p w14:paraId="39C19D98" w14:textId="4310C7ED" w:rsidR="00F40B7E" w:rsidRPr="00F06248" w:rsidRDefault="00F40B7E" w:rsidP="00C10509">
      <w:r w:rsidRPr="00F06248">
        <w:t>Although unlikely, it is possible that some participants may find wearing an actigraph uncomfortable. All participants will therefore be informed that they can cease wear</w:t>
      </w:r>
      <w:r w:rsidR="00DE025C" w:rsidRPr="00F06248">
        <w:t>ing the actigraph at any point.</w:t>
      </w:r>
    </w:p>
    <w:p w14:paraId="2BEB291C" w14:textId="75D297DA" w:rsidR="00F40B7E" w:rsidRPr="00F06248" w:rsidRDefault="00F40B7E" w:rsidP="00C10509">
      <w:pPr>
        <w:rPr>
          <w:bCs/>
          <w:color w:val="000000"/>
        </w:rPr>
      </w:pPr>
      <w:r w:rsidRPr="00F06248">
        <w:t>Only adult participants with capacity to consent will be invited to take part in this additional research opportunity.</w:t>
      </w:r>
    </w:p>
    <w:p w14:paraId="7794D43C" w14:textId="77777777" w:rsidR="00F40B7E" w:rsidRPr="00F06248" w:rsidRDefault="00F40B7E" w:rsidP="00C10509">
      <w:pPr>
        <w:rPr>
          <w:bCs/>
          <w:color w:val="000000"/>
        </w:rPr>
      </w:pPr>
      <w:r w:rsidRPr="00F06248">
        <w:t xml:space="preserve">Participation in sleep monitoring is completely voluntary.  Participants can choose to remove the actigraph at any point and are free to withdraw from sleep monitoring at any time without giving a reason.  </w:t>
      </w:r>
    </w:p>
    <w:p w14:paraId="239F036D" w14:textId="77777777" w:rsidR="00F40B7E" w:rsidRPr="00F06248" w:rsidRDefault="00F40B7E" w:rsidP="00C10509">
      <w:pPr>
        <w:rPr>
          <w:rFonts w:eastAsia="TimesNewRomanPSMT" w:cs="Arial"/>
        </w:rPr>
      </w:pPr>
    </w:p>
    <w:p w14:paraId="2653295E" w14:textId="77777777" w:rsidR="00F40B7E" w:rsidRPr="00F06248" w:rsidRDefault="00F40B7E" w:rsidP="00C10509">
      <w:pPr>
        <w:rPr>
          <w:rFonts w:cs="Arial"/>
        </w:rPr>
      </w:pPr>
    </w:p>
    <w:p w14:paraId="5F66BA89" w14:textId="77777777" w:rsidR="00F40B7E" w:rsidRPr="00F06248" w:rsidRDefault="00F40B7E" w:rsidP="00C10509">
      <w:pPr>
        <w:rPr>
          <w:rFonts w:cs="Arial"/>
          <w:iCs/>
        </w:rPr>
      </w:pPr>
      <w:r w:rsidRPr="00F06248">
        <w:rPr>
          <w:rFonts w:cs="Arial"/>
          <w:iCs/>
        </w:rPr>
        <w:t>References</w:t>
      </w:r>
    </w:p>
    <w:p w14:paraId="030F0D3D" w14:textId="77777777" w:rsidR="00F40B7E" w:rsidRPr="00F06248" w:rsidRDefault="00F40B7E" w:rsidP="00C10509">
      <w:pPr>
        <w:rPr>
          <w:rFonts w:cs="Arial"/>
          <w:iCs/>
        </w:rPr>
      </w:pPr>
      <w:r w:rsidRPr="00F06248">
        <w:rPr>
          <w:rFonts w:cs="Arial"/>
          <w:color w:val="252525"/>
          <w:shd w:val="clear" w:color="auto" w:fill="FFFFFF"/>
        </w:rPr>
        <w:t xml:space="preserve">Wing, J. K., et al. "SCAN. Schedules for Clinical Assessment in Neuropsychiatry." </w:t>
      </w:r>
      <w:r w:rsidRPr="00F06248">
        <w:rPr>
          <w:rFonts w:cs="Arial"/>
          <w:i/>
          <w:color w:val="252525"/>
          <w:shd w:val="clear" w:color="auto" w:fill="FFFFFF"/>
        </w:rPr>
        <w:t>Arch Gen Psychiatry</w:t>
      </w:r>
      <w:r w:rsidRPr="00F06248">
        <w:rPr>
          <w:rFonts w:cs="Arial"/>
          <w:color w:val="252525"/>
          <w:shd w:val="clear" w:color="auto" w:fill="FFFFFF"/>
        </w:rPr>
        <w:t xml:space="preserve"> 47, 6 (1990): 589-93</w:t>
      </w:r>
    </w:p>
    <w:p w14:paraId="737B8D1D" w14:textId="77777777" w:rsidR="00F40B7E" w:rsidRPr="00F06248" w:rsidRDefault="00F40B7E" w:rsidP="00C10509">
      <w:pPr>
        <w:rPr>
          <w:rFonts w:cs="Arial"/>
          <w:iCs/>
        </w:rPr>
      </w:pPr>
      <w:r w:rsidRPr="00F06248">
        <w:rPr>
          <w:rFonts w:cs="Arial"/>
          <w:color w:val="252525"/>
          <w:shd w:val="clear" w:color="auto" w:fill="FFFFFF"/>
        </w:rPr>
        <w:t>Sheehan DV, Lecrubier Y, Sheehan KH, et al. (1998). "The Mini-International Neuropsychiatric Interview (M.I.N.I.): the development and validation of a structured diagnostic psychiatric interview for DSM-IV and ICD-10". </w:t>
      </w:r>
      <w:r w:rsidRPr="00F06248">
        <w:rPr>
          <w:rFonts w:cs="Arial"/>
          <w:i/>
          <w:iCs/>
          <w:color w:val="252525"/>
          <w:shd w:val="clear" w:color="auto" w:fill="FFFFFF"/>
        </w:rPr>
        <w:t>J Clin Psychiatry</w:t>
      </w:r>
      <w:r w:rsidRPr="00F06248">
        <w:rPr>
          <w:rFonts w:cs="Arial"/>
          <w:color w:val="252525"/>
          <w:shd w:val="clear" w:color="auto" w:fill="FFFFFF"/>
        </w:rPr>
        <w:t>. 59 Suppl 20: 22–33</w:t>
      </w:r>
    </w:p>
    <w:p w14:paraId="65E174F7" w14:textId="77777777" w:rsidR="00F40B7E" w:rsidRPr="00F06248" w:rsidRDefault="00F40B7E" w:rsidP="00C10509">
      <w:pPr>
        <w:rPr>
          <w:rFonts w:cs="Arial"/>
          <w:iCs/>
        </w:rPr>
      </w:pPr>
    </w:p>
    <w:p w14:paraId="6E4F508D" w14:textId="630DDAB3" w:rsidR="00DE1A4D" w:rsidRPr="00F06248" w:rsidRDefault="00DE1A4D" w:rsidP="00C10509">
      <w:pPr>
        <w:spacing w:after="0" w:line="240" w:lineRule="auto"/>
        <w:rPr>
          <w:rFonts w:asciiTheme="minorHAnsi" w:hAnsiTheme="minorHAnsi" w:cs="Arial"/>
        </w:rPr>
      </w:pPr>
      <w:r w:rsidRPr="00F06248">
        <w:rPr>
          <w:rFonts w:asciiTheme="minorHAnsi" w:hAnsiTheme="minorHAnsi" w:cs="Arial"/>
        </w:rPr>
        <w:br w:type="page"/>
      </w:r>
    </w:p>
    <w:p w14:paraId="05D16FB5" w14:textId="77777777" w:rsidR="00DE1A4D" w:rsidRPr="00F06248" w:rsidRDefault="00DE1A4D" w:rsidP="00C10509">
      <w:pPr>
        <w:spacing w:after="0" w:line="240" w:lineRule="auto"/>
        <w:rPr>
          <w:rFonts w:asciiTheme="minorHAnsi" w:hAnsiTheme="minorHAnsi" w:cs="Arial"/>
        </w:rPr>
      </w:pPr>
      <w:r w:rsidRPr="00F06248">
        <w:rPr>
          <w:rFonts w:cs="Arial"/>
          <w:b/>
          <w:sz w:val="40"/>
          <w:szCs w:val="40"/>
        </w:rPr>
        <w:lastRenderedPageBreak/>
        <w:t>National Centre for Mental Health (NCMH)</w:t>
      </w:r>
    </w:p>
    <w:p w14:paraId="4EB72375" w14:textId="77777777" w:rsidR="00DE1A4D" w:rsidRPr="00F06248" w:rsidRDefault="00DE1A4D" w:rsidP="00C10509">
      <w:pPr>
        <w:rPr>
          <w:rFonts w:cs="Arial"/>
          <w:b/>
          <w:sz w:val="40"/>
          <w:szCs w:val="40"/>
        </w:rPr>
      </w:pPr>
      <w:r w:rsidRPr="00F06248">
        <w:rPr>
          <w:rFonts w:cs="Arial"/>
          <w:b/>
          <w:sz w:val="40"/>
          <w:szCs w:val="40"/>
        </w:rPr>
        <w:t xml:space="preserve">Section D: Cognitive Assessment   </w:t>
      </w:r>
    </w:p>
    <w:p w14:paraId="62D81BE4" w14:textId="77777777" w:rsidR="00DE1A4D" w:rsidRPr="00F06248" w:rsidRDefault="00DE1A4D" w:rsidP="00C10509">
      <w:pPr>
        <w:rPr>
          <w:rFonts w:cs="Arial"/>
          <w:b/>
          <w:bCs/>
          <w:kern w:val="32"/>
        </w:rPr>
      </w:pPr>
      <w:r w:rsidRPr="00F06248">
        <w:rPr>
          <w:rFonts w:cs="Arial"/>
          <w:b/>
          <w:bCs/>
          <w:kern w:val="32"/>
        </w:rPr>
        <w:t>Background</w:t>
      </w:r>
    </w:p>
    <w:p w14:paraId="17B2D23F" w14:textId="77777777" w:rsidR="00DE1A4D" w:rsidRPr="00F06248" w:rsidRDefault="00DE1A4D" w:rsidP="00C10509">
      <w:r w:rsidRPr="00F06248">
        <w:t>Impairments in cognition (including memory, attention and reasoning abilities) have been demonstrated in patients with a wide range of psychiatric disorders, particularly schizophrenia-spectrum disorders and mood disorders. These impairments persist during periods of remission and are not alleviated by current treatments. More severe impairments have been linked to poor functional outcomes and are therefore a key target in the development of new treatments. Furthermore, there has been progress in identifying the underlying biology associated with cognitive function and it is therefore hoped that examination of cognitive impairments across disorders will lead to a better understanding of the aetiology of psychiatric disorders. However, few studies have collected sufficiently large cross-diagnostic datasets.</w:t>
      </w:r>
    </w:p>
    <w:p w14:paraId="42387B40" w14:textId="0DDDF972" w:rsidR="00DE1A4D" w:rsidRPr="00F06248" w:rsidRDefault="00DE1A4D" w:rsidP="00C10509">
      <w:r w:rsidRPr="00F06248">
        <w:t>We aim to investigate the relationship between cognitive function and mental health by asking participants to complete an assessment of cognitive tasks (either online or offline).</w:t>
      </w:r>
      <w:r w:rsidR="00606042" w:rsidRPr="00F06248">
        <w:t xml:space="preserve"> We will also examine the relationship between cognitive function, mental and physical health. There is evidence that patients with psychiatric disorders have poorer physical health outcomes. We will examine whether cognitive function mediates the relationship between mental and physical health.</w:t>
      </w:r>
      <w:r w:rsidRPr="00F06248">
        <w:t xml:space="preserve"> In order to do this, we have developed an online cognitive assessment</w:t>
      </w:r>
      <w:r w:rsidR="00282ADE">
        <w:t xml:space="preserve"> called the Cardiff Online Cognitive Assessment (CONCA). CONCA was designed</w:t>
      </w:r>
      <w:r w:rsidRPr="00F06248">
        <w:t xml:space="preserve"> in collaboration with The Many Brains Project, a not-for-profit organisation that creates web-based testing platforms for researchers</w:t>
      </w:r>
      <w:r w:rsidR="00282ADE">
        <w:t>, and a public involvement group who supported the design of a purpose-built, user friendly website</w:t>
      </w:r>
      <w:r w:rsidRPr="00F06248">
        <w:t xml:space="preserve">. We will invite all participants who have consented to further contact from the NCMH </w:t>
      </w:r>
      <w:r w:rsidR="00ED2389">
        <w:t>Research Community</w:t>
      </w:r>
      <w:r w:rsidR="00ED2389" w:rsidRPr="00F06248">
        <w:t xml:space="preserve"> </w:t>
      </w:r>
      <w:r w:rsidRPr="00F06248">
        <w:t xml:space="preserve">to complete this online assessment. Given the number of participants recruited by NCMH and our current response rate, it would not be possible to conduct face-to-face assessments with all interested participants. However, we acknowledge that not all potential participants have access to the internet or have the necessary computing skills to complete the tasks unsupervised online. Therefore, we will offer interested participants who are unable to complete the study online the option to complete a face-to-face assessment where it is feasible to do so. </w:t>
      </w:r>
    </w:p>
    <w:p w14:paraId="7771E38E" w14:textId="17B730EE" w:rsidR="00295C34" w:rsidRDefault="00295C34" w:rsidP="00295C34">
      <w:r>
        <w:t xml:space="preserve">Since 2017, researchers at Cardiff University have conducted a pilot study, established the validity of CONCA against a gold standard, gathered feedback from participants and collected data on over 5000 participants without any ethical issues (1200 from the NCMH </w:t>
      </w:r>
      <w:r w:rsidR="00ED2389">
        <w:t xml:space="preserve">Research Community </w:t>
      </w:r>
      <w:r>
        <w:t xml:space="preserve">and 3800 from the HealthWise Wales cohort under separate ethical approval from Cardiff University). CONCA has been well tolerated based on high completion rates and positive feedback from participants. </w:t>
      </w:r>
    </w:p>
    <w:p w14:paraId="6DD38046" w14:textId="77777777" w:rsidR="00295C34" w:rsidRDefault="00295C34" w:rsidP="00295C34">
      <w:r>
        <w:t xml:space="preserve">In 2021, we were awarded internal Wellcome Trust funding to evaluate whether CONCA could be used as a clinical assessment tool for psychosis and to support the re-development of the CONCA website to facilitate its use clinically. </w:t>
      </w:r>
      <w:r w:rsidRPr="2D5680EA">
        <w:t xml:space="preserve">Cognitive impairments are common in the clinical presentation of psychotic disorders and are one of the leading causes of disability amongst patients. In the UK, NICE has recommended that patients with psychosis should undergo comprehensive assessment that includes cognitive function but current barriers to implementation include cost, licensing, training </w:t>
      </w:r>
      <w:r w:rsidRPr="2D5680EA">
        <w:lastRenderedPageBreak/>
        <w:t>and a lack of assessments that provide clinically meaningful feedback. CONCA was specifically designed to measure the cognitive abilities affected in people with psychosis and so would be a suitable candidate for clinical assessment. It is hoped that CONCA could alleviate some of the challenges associated with clinical testing, as it is cheaper, does not require a trained professional to oversee or score the assessment and can be completed by the patient anywhere on any web-connected device.</w:t>
      </w:r>
      <w:r>
        <w:t xml:space="preserve"> We conducted public involvement work with people with lived experience and health professionals from the Cardiff and Vale Early Intervention in Psychosis Service, Headroom, to identify changes that could be made to the website to support its use in a clinical setting. </w:t>
      </w:r>
      <w:r w:rsidRPr="2D5680EA">
        <w:t>One unmet need that was highlighted by health professionals was the availability of a cognitive assessment that could provide easy-to-interpret reports on a patient’s performance that would be informative for their clinician. Our patient representative group also expressed their interest in receiving feedback on their own performance and noted that this would maximise participation and engagement with CONCA both as a clinical and research tool.</w:t>
      </w:r>
      <w:r>
        <w:t xml:space="preserve"> Based on these consultations, we co-designed two new features on the CONCA website that facilitate the delivery of informative feedback on cognitive function to both health professionals and patients (or research participants). We intend to undertake mixed methods research to test the acceptability and usability of these new features, gathering data that will support further development of CONCA as a clinical tool and inform the protocol for future testing and implementation.</w:t>
      </w:r>
    </w:p>
    <w:p w14:paraId="65ECDDEF" w14:textId="77777777" w:rsidR="00295C34" w:rsidRDefault="00295C34" w:rsidP="00295C34">
      <w:r>
        <w:t>The sub-protocol detailed below is split into two sections:</w:t>
      </w:r>
    </w:p>
    <w:p w14:paraId="4B0B183A" w14:textId="77777777" w:rsidR="00295C34" w:rsidRDefault="00295C34" w:rsidP="00022FC5">
      <w:pPr>
        <w:pStyle w:val="ListParagraph"/>
        <w:numPr>
          <w:ilvl w:val="0"/>
          <w:numId w:val="60"/>
        </w:numPr>
      </w:pPr>
      <w:r>
        <w:t>Relationship between mental health and cognition</w:t>
      </w:r>
    </w:p>
    <w:p w14:paraId="03AD5353" w14:textId="77777777" w:rsidR="00295C34" w:rsidRDefault="00295C34" w:rsidP="00022FC5">
      <w:pPr>
        <w:pStyle w:val="ListParagraph"/>
        <w:numPr>
          <w:ilvl w:val="0"/>
          <w:numId w:val="60"/>
        </w:numPr>
      </w:pPr>
      <w:r>
        <w:t>CONCA as a clinical tool</w:t>
      </w:r>
    </w:p>
    <w:p w14:paraId="3D500217" w14:textId="77777777" w:rsidR="00DE1A4D" w:rsidRPr="00F06248" w:rsidRDefault="00DE1A4D" w:rsidP="002962F5">
      <w:pPr>
        <w:rPr>
          <w:rFonts w:cs="Arial"/>
          <w:b/>
          <w:bCs/>
          <w:kern w:val="32"/>
        </w:rPr>
      </w:pPr>
      <w:bookmarkStart w:id="148" w:name="_Toc21607525"/>
      <w:bookmarkStart w:id="149" w:name="_Toc21608309"/>
      <w:bookmarkStart w:id="150" w:name="_Toc39057141"/>
      <w:bookmarkStart w:id="151" w:name="_Toc132194625"/>
      <w:r w:rsidRPr="00F06248">
        <w:rPr>
          <w:rFonts w:cs="Arial"/>
          <w:b/>
          <w:bCs/>
          <w:kern w:val="32"/>
        </w:rPr>
        <w:t>Aims</w:t>
      </w:r>
      <w:bookmarkEnd w:id="148"/>
      <w:bookmarkEnd w:id="149"/>
      <w:bookmarkEnd w:id="150"/>
      <w:bookmarkEnd w:id="151"/>
      <w:r w:rsidRPr="00F06248">
        <w:rPr>
          <w:rFonts w:cs="Arial"/>
          <w:b/>
          <w:bCs/>
          <w:kern w:val="32"/>
        </w:rPr>
        <w:t xml:space="preserve"> </w:t>
      </w:r>
    </w:p>
    <w:p w14:paraId="416CEE4B" w14:textId="77777777" w:rsidR="00DE1A4D" w:rsidRDefault="00DE1A4D" w:rsidP="00C10509">
      <w:r w:rsidRPr="00F06248">
        <w:t>This Section addresses aims 1, 2, 3 and 7, as detailed in Section 3 of the overarching protocol.</w:t>
      </w:r>
    </w:p>
    <w:p w14:paraId="21EC7BB8" w14:textId="77777777" w:rsidR="00295C34" w:rsidRDefault="00295C34" w:rsidP="00295C34">
      <w:pPr>
        <w:keepNext/>
        <w:spacing w:before="240" w:after="60"/>
        <w:outlineLvl w:val="0"/>
        <w:rPr>
          <w:rFonts w:cs="Arial"/>
          <w:b/>
          <w:bCs/>
          <w:kern w:val="32"/>
        </w:rPr>
      </w:pPr>
      <w:r>
        <w:rPr>
          <w:rFonts w:cs="Arial"/>
          <w:b/>
          <w:bCs/>
          <w:kern w:val="32"/>
        </w:rPr>
        <w:t>3.1 Relationship between mental health and cognition</w:t>
      </w:r>
    </w:p>
    <w:p w14:paraId="0AFE8718" w14:textId="77777777" w:rsidR="00DE1A4D" w:rsidRPr="00F06248" w:rsidRDefault="00DE1A4D" w:rsidP="00AF60EB">
      <w:pPr>
        <w:keepNext/>
        <w:spacing w:before="240" w:after="60"/>
        <w:outlineLvl w:val="0"/>
        <w:rPr>
          <w:rFonts w:cs="Arial"/>
          <w:b/>
          <w:bCs/>
          <w:kern w:val="32"/>
        </w:rPr>
      </w:pPr>
      <w:bookmarkStart w:id="152" w:name="_Toc21607526"/>
      <w:bookmarkStart w:id="153" w:name="_Toc21608310"/>
      <w:bookmarkStart w:id="154" w:name="_Toc39057142"/>
      <w:bookmarkStart w:id="155" w:name="_Toc132194626"/>
      <w:bookmarkStart w:id="156" w:name="_Toc136862166"/>
      <w:r w:rsidRPr="00F06248">
        <w:rPr>
          <w:rFonts w:cs="Arial"/>
          <w:b/>
          <w:bCs/>
          <w:kern w:val="32"/>
        </w:rPr>
        <w:t>Inclusion and Exclusion Criteria</w:t>
      </w:r>
      <w:bookmarkEnd w:id="152"/>
      <w:bookmarkEnd w:id="153"/>
      <w:bookmarkEnd w:id="154"/>
      <w:bookmarkEnd w:id="155"/>
      <w:bookmarkEnd w:id="156"/>
    </w:p>
    <w:p w14:paraId="61916102" w14:textId="77777777" w:rsidR="00DE1A4D" w:rsidRPr="00F06248" w:rsidRDefault="00DE1A4D" w:rsidP="00C10509">
      <w:pPr>
        <w:autoSpaceDE w:val="0"/>
        <w:autoSpaceDN w:val="0"/>
        <w:adjustRightInd w:val="0"/>
        <w:rPr>
          <w:rFonts w:cs="Arial"/>
        </w:rPr>
      </w:pPr>
      <w:r w:rsidRPr="00F06248">
        <w:rPr>
          <w:rFonts w:cs="Arial"/>
        </w:rPr>
        <w:t>In addition to the NCMH basic eligibility criteria (see Section 4 of the main protocol), the following inclusion and exclusion criteria apply to this sub-protocol:</w:t>
      </w:r>
    </w:p>
    <w:p w14:paraId="214379E5" w14:textId="77777777" w:rsidR="00DE1A4D" w:rsidRPr="00F06248" w:rsidRDefault="00DE1A4D" w:rsidP="00C10509">
      <w:pPr>
        <w:rPr>
          <w:rFonts w:cs="Arial"/>
          <w:b/>
        </w:rPr>
      </w:pPr>
      <w:r w:rsidRPr="00F06248">
        <w:rPr>
          <w:rFonts w:cs="Arial"/>
          <w:b/>
        </w:rPr>
        <w:t>3.1 Inclusion Criteria</w:t>
      </w:r>
    </w:p>
    <w:p w14:paraId="34A81CCF" w14:textId="77777777" w:rsidR="00DE1A4D" w:rsidRPr="00F06248" w:rsidRDefault="00DE1A4D" w:rsidP="00C10509">
      <w:pPr>
        <w:autoSpaceDE w:val="0"/>
        <w:autoSpaceDN w:val="0"/>
        <w:adjustRightInd w:val="0"/>
      </w:pPr>
      <w:r w:rsidRPr="00F06248">
        <w:rPr>
          <w:rFonts w:cs="Arial"/>
        </w:rPr>
        <w:t xml:space="preserve">IC1) </w:t>
      </w:r>
      <w:r w:rsidRPr="00F06248">
        <w:t>Aged 16 or over with no upper age limit</w:t>
      </w:r>
    </w:p>
    <w:p w14:paraId="30660A24" w14:textId="77777777" w:rsidR="00DE1A4D" w:rsidRPr="00F06248" w:rsidRDefault="00DE1A4D" w:rsidP="00C10509">
      <w:pPr>
        <w:rPr>
          <w:rFonts w:cs="Arial"/>
          <w:b/>
        </w:rPr>
      </w:pPr>
      <w:r w:rsidRPr="00F06248">
        <w:rPr>
          <w:rFonts w:cs="Arial"/>
          <w:b/>
        </w:rPr>
        <w:t>3.2 Exclusion Criteria</w:t>
      </w:r>
    </w:p>
    <w:p w14:paraId="559FD1DB" w14:textId="77777777" w:rsidR="00DE1A4D" w:rsidRPr="00F06248" w:rsidRDefault="00DE1A4D" w:rsidP="00C10509">
      <w:pPr>
        <w:spacing w:before="100" w:beforeAutospacing="1" w:after="100" w:afterAutospacing="1"/>
        <w:rPr>
          <w:rFonts w:cs="Arial"/>
        </w:rPr>
      </w:pPr>
      <w:r w:rsidRPr="00F06248">
        <w:t xml:space="preserve">EC1) </w:t>
      </w:r>
      <w:r w:rsidRPr="00F06248">
        <w:rPr>
          <w:rFonts w:cs="Arial"/>
        </w:rPr>
        <w:t>Inability to understand written and spoken English</w:t>
      </w:r>
    </w:p>
    <w:p w14:paraId="6F42A309" w14:textId="77777777" w:rsidR="00DE1A4D" w:rsidRPr="00F06248" w:rsidRDefault="00DE1A4D" w:rsidP="00C10509">
      <w:pPr>
        <w:spacing w:before="100" w:beforeAutospacing="1" w:after="100" w:afterAutospacing="1"/>
        <w:rPr>
          <w:rFonts w:cs="Arial"/>
        </w:rPr>
      </w:pPr>
      <w:r w:rsidRPr="00F06248">
        <w:rPr>
          <w:rFonts w:cs="Arial"/>
        </w:rPr>
        <w:t>EC2) Deficits in sight or hearing that would prevent the potential participant from completing the cognitive tasks</w:t>
      </w:r>
    </w:p>
    <w:p w14:paraId="6A75805C" w14:textId="77777777" w:rsidR="00DE1A4D" w:rsidRPr="00F06248" w:rsidRDefault="00DE1A4D" w:rsidP="00C10509">
      <w:pPr>
        <w:spacing w:before="100" w:beforeAutospacing="1" w:after="100" w:afterAutospacing="1"/>
      </w:pPr>
      <w:r w:rsidRPr="00F06248">
        <w:rPr>
          <w:rFonts w:cs="Arial"/>
        </w:rPr>
        <w:t xml:space="preserve">EC3) Unable to access or lack of ability to use the internet and/or an internet-enabled device (e.g. desktop/laptop/tablet computer or smart phone – online study only). Participants who are unable to </w:t>
      </w:r>
      <w:r w:rsidRPr="00F06248">
        <w:rPr>
          <w:rFonts w:cs="Arial"/>
        </w:rPr>
        <w:lastRenderedPageBreak/>
        <w:t xml:space="preserve">complete the study online will be offered the opportunity to complete a face-to-face cognitive assessment.  </w:t>
      </w:r>
    </w:p>
    <w:p w14:paraId="38CA3F6F" w14:textId="77777777" w:rsidR="00DE1A4D" w:rsidRPr="00F06248" w:rsidRDefault="00DE1A4D" w:rsidP="00C10509">
      <w:pPr>
        <w:keepNext/>
        <w:spacing w:before="240" w:after="60"/>
        <w:ind w:left="720" w:hanging="360"/>
        <w:outlineLvl w:val="0"/>
        <w:rPr>
          <w:rFonts w:cs="Arial"/>
          <w:b/>
          <w:bCs/>
          <w:kern w:val="32"/>
        </w:rPr>
      </w:pPr>
      <w:bookmarkStart w:id="157" w:name="_Toc21607527"/>
      <w:bookmarkStart w:id="158" w:name="_Toc21608311"/>
      <w:bookmarkStart w:id="159" w:name="_Toc39057143"/>
      <w:bookmarkStart w:id="160" w:name="_Toc132194627"/>
      <w:bookmarkStart w:id="161" w:name="_Toc136862167"/>
      <w:r w:rsidRPr="00F06248">
        <w:rPr>
          <w:rFonts w:cs="Arial"/>
          <w:b/>
          <w:bCs/>
          <w:kern w:val="32"/>
        </w:rPr>
        <w:t>Participant Recruitment</w:t>
      </w:r>
      <w:bookmarkEnd w:id="157"/>
      <w:bookmarkEnd w:id="158"/>
      <w:bookmarkEnd w:id="159"/>
      <w:bookmarkEnd w:id="160"/>
      <w:bookmarkEnd w:id="161"/>
    </w:p>
    <w:p w14:paraId="41F06263" w14:textId="69DCDBDF" w:rsidR="00DE1A4D" w:rsidRPr="00F06248" w:rsidRDefault="00DE1A4D" w:rsidP="00C10509">
      <w:pPr>
        <w:autoSpaceDE w:val="0"/>
        <w:autoSpaceDN w:val="0"/>
        <w:adjustRightInd w:val="0"/>
        <w:rPr>
          <w:rFonts w:cs="Arial"/>
        </w:rPr>
      </w:pPr>
      <w:r w:rsidRPr="00F06248">
        <w:rPr>
          <w:rFonts w:cs="Arial"/>
        </w:rPr>
        <w:t xml:space="preserve">Participants will be required to consent to joining the </w:t>
      </w:r>
      <w:r w:rsidR="00ED2389">
        <w:t>Research Community</w:t>
      </w:r>
      <w:r w:rsidRPr="00F06248">
        <w:rPr>
          <w:rFonts w:cs="Arial"/>
        </w:rPr>
        <w:t xml:space="preserve"> and complete the Basic Assessment before taking part in the cognitive research (see Section 5 of the Main Protocol for recruitment methods). Invited participants will be provided with a link to the online information page, consent form and cognitive assessment to enable them to complete the study in their own time. They will also be given information on what to do if they would like to participate but cannot access the internet or use a computer.  </w:t>
      </w:r>
    </w:p>
    <w:p w14:paraId="3DFB3A5E" w14:textId="77777777" w:rsidR="00DE1A4D" w:rsidRPr="00F06248" w:rsidRDefault="00DE1A4D" w:rsidP="00C10509">
      <w:pPr>
        <w:keepNext/>
        <w:spacing w:before="240" w:after="60"/>
        <w:ind w:left="720" w:hanging="360"/>
        <w:outlineLvl w:val="0"/>
        <w:rPr>
          <w:rFonts w:cs="Arial"/>
          <w:b/>
          <w:bCs/>
          <w:kern w:val="32"/>
        </w:rPr>
      </w:pPr>
      <w:bookmarkStart w:id="162" w:name="_Toc21607528"/>
      <w:bookmarkStart w:id="163" w:name="_Toc21608312"/>
      <w:bookmarkStart w:id="164" w:name="_Toc39057144"/>
      <w:bookmarkStart w:id="165" w:name="_Toc132194628"/>
      <w:bookmarkStart w:id="166" w:name="_Toc136862168"/>
      <w:r w:rsidRPr="00F06248">
        <w:rPr>
          <w:rFonts w:cs="Arial"/>
          <w:b/>
          <w:bCs/>
          <w:kern w:val="32"/>
        </w:rPr>
        <w:t>Procedure</w:t>
      </w:r>
      <w:bookmarkEnd w:id="162"/>
      <w:bookmarkEnd w:id="163"/>
      <w:bookmarkEnd w:id="164"/>
      <w:bookmarkEnd w:id="165"/>
      <w:bookmarkEnd w:id="166"/>
      <w:r w:rsidRPr="00F06248">
        <w:rPr>
          <w:rFonts w:cs="Arial"/>
          <w:b/>
          <w:bCs/>
          <w:kern w:val="32"/>
        </w:rPr>
        <w:t xml:space="preserve"> </w:t>
      </w:r>
    </w:p>
    <w:p w14:paraId="69FB1026" w14:textId="77777777" w:rsidR="00DE1A4D" w:rsidRPr="00F06248" w:rsidRDefault="00DE1A4D" w:rsidP="00C10509">
      <w:r w:rsidRPr="00F06248">
        <w:t>The procedures for the online and face-to-face assessments are provided separately below.</w:t>
      </w:r>
    </w:p>
    <w:p w14:paraId="5FA76023" w14:textId="77777777" w:rsidR="00DE1A4D" w:rsidRPr="00F06248" w:rsidRDefault="00DE1A4D" w:rsidP="00C10509">
      <w:pPr>
        <w:keepNext/>
        <w:spacing w:before="240" w:after="60"/>
        <w:ind w:left="720" w:hanging="360"/>
        <w:outlineLvl w:val="0"/>
        <w:rPr>
          <w:rFonts w:cs="Arial"/>
          <w:b/>
          <w:bCs/>
          <w:kern w:val="32"/>
        </w:rPr>
      </w:pPr>
      <w:bookmarkStart w:id="167" w:name="_Toc21607529"/>
      <w:bookmarkStart w:id="168" w:name="_Toc21608313"/>
      <w:bookmarkStart w:id="169" w:name="_Toc39057145"/>
      <w:bookmarkStart w:id="170" w:name="_Toc132194629"/>
      <w:bookmarkStart w:id="171" w:name="_Toc136862169"/>
      <w:r w:rsidRPr="00F06248">
        <w:rPr>
          <w:rFonts w:cs="Arial"/>
          <w:b/>
          <w:bCs/>
          <w:kern w:val="32"/>
        </w:rPr>
        <w:t>Online Assessment</w:t>
      </w:r>
      <w:bookmarkEnd w:id="167"/>
      <w:bookmarkEnd w:id="168"/>
      <w:bookmarkEnd w:id="169"/>
      <w:bookmarkEnd w:id="170"/>
      <w:bookmarkEnd w:id="171"/>
    </w:p>
    <w:p w14:paraId="332012DB" w14:textId="77777777" w:rsidR="00DE1A4D" w:rsidRPr="00F06248" w:rsidRDefault="00DE1A4D" w:rsidP="009E46E3">
      <w:pPr>
        <w:pStyle w:val="ListParagraph"/>
        <w:numPr>
          <w:ilvl w:val="0"/>
          <w:numId w:val="18"/>
        </w:numPr>
        <w:ind w:left="714" w:hanging="357"/>
      </w:pPr>
      <w:r w:rsidRPr="00F06248">
        <w:t>Invited participants will be provided with a link to the study and unique login details. This login will automatically fill in the participant’s ID number thus allowing us to identify them without participants filling in any identifiable information.</w:t>
      </w:r>
    </w:p>
    <w:p w14:paraId="708023DD" w14:textId="2DC1A5F9" w:rsidR="00DE1A4D" w:rsidRPr="00F06248" w:rsidRDefault="00DE1A4D" w:rsidP="009E46E3">
      <w:pPr>
        <w:pStyle w:val="ListParagraph"/>
        <w:numPr>
          <w:ilvl w:val="0"/>
          <w:numId w:val="18"/>
        </w:numPr>
        <w:ind w:left="714" w:hanging="357"/>
      </w:pPr>
      <w:r w:rsidRPr="00F06248">
        <w:t>When participants click on or type in the website address, they will see a welcome page and then the study information and consent form (see NCMH document D1 NCMH Participant Information Page and Consent Form - Online Cognitive Assessment (v1.</w:t>
      </w:r>
      <w:r w:rsidR="00CA6626" w:rsidRPr="00F06248">
        <w:t>1</w:t>
      </w:r>
      <w:r w:rsidRPr="00F06248">
        <w:t>). On the consent page, they will be asked whether they agree with a number of statements and therefore consent to take part in the study. This page will inform the participant about what will happen if they agree to take part, and will provide options to obtain more information or to decline participation. By consenting to take part, participants are consenting to the following statements given on the consent page:</w:t>
      </w:r>
    </w:p>
    <w:p w14:paraId="7EECB9FC" w14:textId="77777777" w:rsidR="00DE1A4D" w:rsidRPr="00F06248" w:rsidRDefault="00DE1A4D" w:rsidP="00022FC5">
      <w:pPr>
        <w:pStyle w:val="ListParagraph"/>
        <w:numPr>
          <w:ilvl w:val="0"/>
          <w:numId w:val="18"/>
        </w:numPr>
        <w:spacing w:line="360" w:lineRule="auto"/>
      </w:pPr>
      <w:r w:rsidRPr="00F06248">
        <w:br w:type="page"/>
      </w:r>
    </w:p>
    <w:tbl>
      <w:tblPr>
        <w:tblStyle w:val="TableGrid"/>
        <w:tblW w:w="0" w:type="auto"/>
        <w:shd w:val="clear" w:color="auto" w:fill="D9D9D9" w:themeFill="background1" w:themeFillShade="D9"/>
        <w:tblLook w:val="04A0" w:firstRow="1" w:lastRow="0" w:firstColumn="1" w:lastColumn="0" w:noHBand="0" w:noVBand="1"/>
      </w:tblPr>
      <w:tblGrid>
        <w:gridCol w:w="8516"/>
      </w:tblGrid>
      <w:tr w:rsidR="00DE1A4D" w:rsidRPr="00F06248" w14:paraId="6A3AFBC1" w14:textId="77777777" w:rsidTr="00303CDD">
        <w:tc>
          <w:tcPr>
            <w:tcW w:w="8516" w:type="dxa"/>
            <w:shd w:val="clear" w:color="auto" w:fill="D9D9D9" w:themeFill="background1" w:themeFillShade="D9"/>
          </w:tcPr>
          <w:p w14:paraId="5AA7FD8B" w14:textId="77777777" w:rsidR="00DE1A4D" w:rsidRPr="00F06248" w:rsidRDefault="00DE1A4D" w:rsidP="00C10509">
            <w:pPr>
              <w:spacing w:before="60" w:after="60"/>
            </w:pPr>
            <w:r w:rsidRPr="00F06248">
              <w:lastRenderedPageBreak/>
              <w:t>By ticking the box next to “I agree to participate…” you are saying that:</w:t>
            </w:r>
          </w:p>
          <w:p w14:paraId="79B6A737" w14:textId="77777777" w:rsidR="00DE1A4D" w:rsidRPr="00F06248" w:rsidRDefault="00DE1A4D" w:rsidP="00022FC5">
            <w:pPr>
              <w:pStyle w:val="ListParagraph"/>
              <w:numPr>
                <w:ilvl w:val="0"/>
                <w:numId w:val="20"/>
              </w:numPr>
              <w:spacing w:before="120" w:after="0" w:line="240" w:lineRule="auto"/>
            </w:pPr>
            <w:r w:rsidRPr="00F06248">
              <w:t>You have read and understood this information and have had the opportunity to consider the information, ask questions and have had these answered satisfactorily.</w:t>
            </w:r>
          </w:p>
          <w:p w14:paraId="1D658E5F" w14:textId="77777777" w:rsidR="00DE1A4D" w:rsidRPr="00F06248" w:rsidRDefault="00DE1A4D" w:rsidP="00022FC5">
            <w:pPr>
              <w:pStyle w:val="ListParagraph"/>
              <w:numPr>
                <w:ilvl w:val="0"/>
                <w:numId w:val="20"/>
              </w:numPr>
              <w:spacing w:before="120" w:after="0" w:line="240" w:lineRule="auto"/>
            </w:pPr>
            <w:r w:rsidRPr="00F06248">
              <w:t>You understand that your participation is voluntary and you are free to withdraw at any time, without giving reason and without your medical care or legal rights being affected.</w:t>
            </w:r>
          </w:p>
          <w:p w14:paraId="5C138B15" w14:textId="3E87AA97" w:rsidR="00DE1A4D" w:rsidRPr="00F06248" w:rsidRDefault="00DE1A4D" w:rsidP="00022FC5">
            <w:pPr>
              <w:pStyle w:val="ListParagraph"/>
              <w:numPr>
                <w:ilvl w:val="0"/>
                <w:numId w:val="20"/>
              </w:numPr>
              <w:spacing w:before="120" w:after="0" w:line="240" w:lineRule="auto"/>
            </w:pPr>
            <w:r w:rsidRPr="00F06248">
              <w:t>You understand that the information</w:t>
            </w:r>
            <w:r w:rsidR="002E4AA7" w:rsidRPr="00F06248">
              <w:t xml:space="preserve"> </w:t>
            </w:r>
            <w:r w:rsidR="006061AF" w:rsidRPr="00F06248">
              <w:t xml:space="preserve">collected as part of this study </w:t>
            </w:r>
            <w:r w:rsidR="002E4AA7" w:rsidRPr="00F06248">
              <w:t>will be linked to existing information collected as part of the original Cardiff University study/studies you have taken part in.</w:t>
            </w:r>
          </w:p>
          <w:p w14:paraId="74CB83C9" w14:textId="75A847DB" w:rsidR="00DE1A4D" w:rsidRPr="00F06248" w:rsidRDefault="00DE1A4D" w:rsidP="00022FC5">
            <w:pPr>
              <w:pStyle w:val="ListParagraph"/>
              <w:numPr>
                <w:ilvl w:val="0"/>
                <w:numId w:val="20"/>
              </w:numPr>
              <w:spacing w:before="120" w:after="0" w:line="240" w:lineRule="auto"/>
            </w:pPr>
            <w:r w:rsidRPr="00F06248">
              <w:t xml:space="preserve">You </w:t>
            </w:r>
            <w:r w:rsidR="00055655" w:rsidRPr="00F06248">
              <w:t>agree to take part in this study</w:t>
            </w:r>
          </w:p>
          <w:p w14:paraId="0F08CF68" w14:textId="483D3DE4" w:rsidR="00DE1A4D" w:rsidRPr="00F06248" w:rsidRDefault="00DE1A4D" w:rsidP="00C10509">
            <w:pPr>
              <w:spacing w:before="60" w:after="60"/>
            </w:pPr>
            <w:r w:rsidRPr="00F06248">
              <w:rPr>
                <w:color w:val="2B579A"/>
                <w:shd w:val="clear" w:color="auto" w:fill="E6E6E6"/>
              </w:rPr>
              <w:fldChar w:fldCharType="begin">
                <w:ffData>
                  <w:name w:val="Check1"/>
                  <w:enabled/>
                  <w:calcOnExit w:val="0"/>
                  <w:checkBox>
                    <w:sizeAuto/>
                    <w:default w:val="0"/>
                  </w:checkBox>
                </w:ffData>
              </w:fldChar>
            </w:r>
            <w:bookmarkStart w:id="172" w:name="Check1"/>
            <w:r w:rsidRPr="00F06248">
              <w:instrText xml:space="preserve"> FORMCHECKBOX </w:instrText>
            </w:r>
            <w:r w:rsidRPr="00F06248">
              <w:rPr>
                <w:color w:val="2B579A"/>
                <w:shd w:val="clear" w:color="auto" w:fill="E6E6E6"/>
              </w:rPr>
            </w:r>
            <w:r w:rsidRPr="00F06248">
              <w:rPr>
                <w:color w:val="2B579A"/>
                <w:shd w:val="clear" w:color="auto" w:fill="E6E6E6"/>
              </w:rPr>
              <w:fldChar w:fldCharType="separate"/>
            </w:r>
            <w:r w:rsidRPr="00F06248">
              <w:rPr>
                <w:color w:val="2B579A"/>
                <w:shd w:val="clear" w:color="auto" w:fill="E6E6E6"/>
              </w:rPr>
              <w:fldChar w:fldCharType="end"/>
            </w:r>
            <w:bookmarkEnd w:id="172"/>
            <w:r w:rsidRPr="00F06248">
              <w:t xml:space="preserve"> </w:t>
            </w:r>
            <w:r w:rsidR="00055655" w:rsidRPr="00F06248">
              <w:t xml:space="preserve"> I agree to take part in this study and know that I am free to leave the study at any point</w:t>
            </w:r>
            <w:r w:rsidR="00677A77" w:rsidRPr="00F06248">
              <w:t>.</w:t>
            </w:r>
          </w:p>
          <w:p w14:paraId="60099236" w14:textId="707C1F0E" w:rsidR="00DE1A4D" w:rsidRPr="00F06248" w:rsidRDefault="00DE1A4D" w:rsidP="00C10509">
            <w:pPr>
              <w:spacing w:before="60" w:after="60"/>
            </w:pPr>
            <w:r w:rsidRPr="00F06248">
              <w:rPr>
                <w:color w:val="2B579A"/>
                <w:shd w:val="clear" w:color="auto" w:fill="E6E6E6"/>
              </w:rPr>
              <w:fldChar w:fldCharType="begin">
                <w:ffData>
                  <w:name w:val="Check2"/>
                  <w:enabled/>
                  <w:calcOnExit w:val="0"/>
                  <w:checkBox>
                    <w:sizeAuto/>
                    <w:default w:val="0"/>
                  </w:checkBox>
                </w:ffData>
              </w:fldChar>
            </w:r>
            <w:bookmarkStart w:id="173" w:name="Check2"/>
            <w:r w:rsidRPr="00F06248">
              <w:instrText xml:space="preserve"> FORMCHECKBOX </w:instrText>
            </w:r>
            <w:r w:rsidRPr="00F06248">
              <w:rPr>
                <w:color w:val="2B579A"/>
                <w:shd w:val="clear" w:color="auto" w:fill="E6E6E6"/>
              </w:rPr>
            </w:r>
            <w:r w:rsidRPr="00F06248">
              <w:rPr>
                <w:color w:val="2B579A"/>
                <w:shd w:val="clear" w:color="auto" w:fill="E6E6E6"/>
              </w:rPr>
              <w:fldChar w:fldCharType="separate"/>
            </w:r>
            <w:r w:rsidRPr="00F06248">
              <w:rPr>
                <w:color w:val="2B579A"/>
                <w:shd w:val="clear" w:color="auto" w:fill="E6E6E6"/>
              </w:rPr>
              <w:fldChar w:fldCharType="end"/>
            </w:r>
            <w:bookmarkEnd w:id="173"/>
            <w:r w:rsidRPr="00F06248">
              <w:t xml:space="preserve"> </w:t>
            </w:r>
            <w:r w:rsidR="00055655" w:rsidRPr="00F06248">
              <w:t xml:space="preserve"> I agree for the</w:t>
            </w:r>
            <w:r w:rsidR="00E12EB6" w:rsidRPr="00F06248">
              <w:t xml:space="preserve"> data collected to be shared anonymously w</w:t>
            </w:r>
            <w:r w:rsidR="00677A77" w:rsidRPr="00F06248">
              <w:t>i</w:t>
            </w:r>
            <w:r w:rsidR="00E12EB6" w:rsidRPr="00F06248">
              <w:t>th Swansea University for the purpose</w:t>
            </w:r>
            <w:r w:rsidR="00677A77" w:rsidRPr="00F06248">
              <w:t>s</w:t>
            </w:r>
            <w:r w:rsidR="00E12EB6" w:rsidRPr="00F06248">
              <w:t xml:space="preserve"> of being linked with the Secure Anonymised Information Linkage (SAIL) databank</w:t>
            </w:r>
            <w:r w:rsidR="00677A77" w:rsidRPr="00F06248">
              <w:t>.</w:t>
            </w:r>
          </w:p>
        </w:tc>
      </w:tr>
    </w:tbl>
    <w:p w14:paraId="64FC7FE5" w14:textId="77777777" w:rsidR="002C4460" w:rsidRPr="00F06248" w:rsidRDefault="002C4460" w:rsidP="002C4460">
      <w:pPr>
        <w:pStyle w:val="ListParagraph"/>
        <w:spacing w:line="360" w:lineRule="auto"/>
      </w:pPr>
    </w:p>
    <w:p w14:paraId="744FAFA4" w14:textId="77777777" w:rsidR="002C4460" w:rsidRPr="00F06248" w:rsidRDefault="002C4460" w:rsidP="002C4460">
      <w:pPr>
        <w:pStyle w:val="ListParagraph"/>
        <w:spacing w:line="360" w:lineRule="auto"/>
      </w:pPr>
    </w:p>
    <w:p w14:paraId="73D908A8" w14:textId="594A1C93" w:rsidR="00DE1A4D" w:rsidRPr="00F06248" w:rsidRDefault="002C4460" w:rsidP="00F3358F">
      <w:pPr>
        <w:pStyle w:val="ListParagraph"/>
        <w:numPr>
          <w:ilvl w:val="0"/>
          <w:numId w:val="18"/>
        </w:numPr>
        <w:ind w:left="714" w:hanging="357"/>
      </w:pPr>
      <w:r w:rsidRPr="00F06248">
        <w:t xml:space="preserve">Participants will complete both aspects of the study (questionnaires and cognitive tasks) on our customised website (www.conca.wales), which is hosted on a server located within Cardiff University. </w:t>
      </w:r>
    </w:p>
    <w:p w14:paraId="682E044C" w14:textId="5AD2ED98" w:rsidR="00DE1A4D" w:rsidRPr="00F06248" w:rsidRDefault="00DE1A4D" w:rsidP="00F3358F">
      <w:pPr>
        <w:pStyle w:val="ListParagraph"/>
        <w:numPr>
          <w:ilvl w:val="0"/>
          <w:numId w:val="18"/>
        </w:numPr>
        <w:ind w:left="714" w:hanging="357"/>
      </w:pPr>
      <w:r w:rsidRPr="00F06248">
        <w:t xml:space="preserve">Participants will </w:t>
      </w:r>
      <w:r w:rsidRPr="00F06248">
        <w:rPr>
          <w:b/>
          <w:bCs/>
        </w:rPr>
        <w:t>complete a brief online clinical assessment</w:t>
      </w:r>
      <w:r w:rsidR="002A7BED" w:rsidRPr="00F06248">
        <w:rPr>
          <w:b/>
          <w:bCs/>
        </w:rPr>
        <w:t>.</w:t>
      </w:r>
      <w:r w:rsidRPr="00F06248">
        <w:rPr>
          <w:b/>
          <w:bCs/>
        </w:rPr>
        <w:t xml:space="preserve"> </w:t>
      </w:r>
      <w:r w:rsidRPr="00F06248">
        <w:t xml:space="preserve">The brief online assessment will include standardised </w:t>
      </w:r>
      <w:r w:rsidR="00146144" w:rsidRPr="00F06248">
        <w:rPr>
          <w:rFonts w:asciiTheme="minorHAnsi" w:hAnsiTheme="minorHAnsi" w:cs="Arial"/>
        </w:rPr>
        <w:t xml:space="preserve">and/or non-standardised </w:t>
      </w:r>
      <w:r w:rsidRPr="00F06248">
        <w:t>research questionnaires drawn from the menu of those approved for use within the study (see NCMH document 7: Adult Questionnaires (v1.</w:t>
      </w:r>
      <w:r w:rsidR="00146144" w:rsidRPr="00F06248">
        <w:t>5</w:t>
      </w:r>
      <w:r w:rsidRPr="00F06248">
        <w:t>) and Section 7.1 of the main protocol for more details). In addition to these questionnaires, participants will be asked to complete the World Health Organisation’s Disability Assessment Scale Version 2 (WHODAS 2.0). The WHODAS 2.0 assesses six domains of functional outcomes: cognition, mobility, self-care, social interactions, life activities and participation in the community. These questionnaires will take approximately 10 minutes to complete.</w:t>
      </w:r>
    </w:p>
    <w:p w14:paraId="4867CDC5" w14:textId="16987669" w:rsidR="00DE1A4D" w:rsidRPr="00F06248" w:rsidRDefault="00DE1A4D" w:rsidP="00F3358F">
      <w:pPr>
        <w:pStyle w:val="ListParagraph"/>
        <w:numPr>
          <w:ilvl w:val="0"/>
          <w:numId w:val="18"/>
        </w:numPr>
        <w:ind w:left="714" w:hanging="357"/>
      </w:pPr>
      <w:r w:rsidRPr="00F06248">
        <w:t xml:space="preserve">Participants will complete an assessment of </w:t>
      </w:r>
      <w:r w:rsidR="00503FF1" w:rsidRPr="00F06248">
        <w:t>3</w:t>
      </w:r>
      <w:r w:rsidRPr="00F06248">
        <w:t xml:space="preserve"> cognitive tasks</w:t>
      </w:r>
      <w:r w:rsidR="00503FF1" w:rsidRPr="00F06248">
        <w:t xml:space="preserve"> and will be given the choice to complete two further optional tasks</w:t>
      </w:r>
      <w:r w:rsidRPr="00F06248">
        <w:t xml:space="preserve"> (see </w:t>
      </w:r>
      <w:r w:rsidRPr="00F06248">
        <w:rPr>
          <w:color w:val="2B579A"/>
          <w:shd w:val="clear" w:color="auto" w:fill="E6E6E6"/>
        </w:rPr>
        <w:fldChar w:fldCharType="begin"/>
      </w:r>
      <w:r w:rsidRPr="00F06248">
        <w:instrText xml:space="preserve"> REF _Ref385851106 \h  \* MERGEFORMAT </w:instrText>
      </w:r>
      <w:r w:rsidRPr="00F06248">
        <w:rPr>
          <w:color w:val="2B579A"/>
          <w:shd w:val="clear" w:color="auto" w:fill="E6E6E6"/>
        </w:rPr>
      </w:r>
      <w:r w:rsidRPr="00F06248">
        <w:rPr>
          <w:color w:val="2B579A"/>
          <w:shd w:val="clear" w:color="auto" w:fill="E6E6E6"/>
        </w:rPr>
        <w:fldChar w:fldCharType="separate"/>
      </w:r>
      <w:r w:rsidR="00C1578F" w:rsidRPr="00F06248">
        <w:t>Table 1</w:t>
      </w:r>
      <w:r w:rsidRPr="00F06248">
        <w:rPr>
          <w:color w:val="2B579A"/>
          <w:shd w:val="clear" w:color="auto" w:fill="E6E6E6"/>
        </w:rPr>
        <w:fldChar w:fldCharType="end"/>
      </w:r>
      <w:r w:rsidRPr="00F06248">
        <w:t>)</w:t>
      </w:r>
      <w:r w:rsidR="00153A7B" w:rsidRPr="00F06248">
        <w:t>.</w:t>
      </w:r>
      <w:r w:rsidR="0034236F" w:rsidRPr="00F06248">
        <w:t xml:space="preserve"> The three core tasks are brief and provide enough information to measure general cognitive function. However, we have included two optional longer tasks that measure specific, more complex aspects of cognitive functioning (social cognition and executive function). Once participants complete the three core tasks in the battery, a message will pop up to ask if they would like to complete two additional tasks. </w:t>
      </w:r>
      <w:r w:rsidRPr="00F06248">
        <w:t xml:space="preserve">The total administration time for the online cognitive assessment is approximately  </w:t>
      </w:r>
      <w:r w:rsidR="00C131AD" w:rsidRPr="00F06248">
        <w:t xml:space="preserve">30 </w:t>
      </w:r>
      <w:r w:rsidRPr="00F06248">
        <w:t>minutes</w:t>
      </w:r>
      <w:r w:rsidR="00B82843" w:rsidRPr="00F06248">
        <w:t>(10 minutes for the core tasks, 20 minutes for the optional tasks).</w:t>
      </w:r>
    </w:p>
    <w:p w14:paraId="514DE990" w14:textId="1B16C2FA" w:rsidR="00DE1A4D" w:rsidRPr="00F06248" w:rsidRDefault="00DE1A4D" w:rsidP="00C10509">
      <w:pPr>
        <w:pStyle w:val="Caption"/>
        <w:keepNext/>
        <w:rPr>
          <w:rFonts w:asciiTheme="minorHAnsi" w:hAnsiTheme="minorHAnsi"/>
        </w:rPr>
      </w:pPr>
      <w:bookmarkStart w:id="174" w:name="_Ref385851106"/>
      <w:r w:rsidRPr="00F06248">
        <w:rPr>
          <w:rFonts w:asciiTheme="minorHAnsi" w:hAnsiTheme="minorHAnsi"/>
        </w:rPr>
        <w:t xml:space="preserve">Table </w:t>
      </w:r>
      <w:r w:rsidRPr="00F06248">
        <w:rPr>
          <w:rFonts w:asciiTheme="minorHAnsi" w:hAnsiTheme="minorHAnsi"/>
          <w:color w:val="2B579A"/>
          <w:shd w:val="clear" w:color="auto" w:fill="E6E6E6"/>
        </w:rPr>
        <w:fldChar w:fldCharType="begin"/>
      </w:r>
      <w:r w:rsidRPr="00F06248">
        <w:rPr>
          <w:rFonts w:asciiTheme="minorHAnsi" w:hAnsiTheme="minorHAnsi"/>
        </w:rPr>
        <w:instrText xml:space="preserve"> SEQ Table \* ARABIC </w:instrText>
      </w:r>
      <w:r w:rsidRPr="00F06248">
        <w:rPr>
          <w:rFonts w:asciiTheme="minorHAnsi" w:hAnsiTheme="minorHAnsi"/>
          <w:color w:val="2B579A"/>
          <w:shd w:val="clear" w:color="auto" w:fill="E6E6E6"/>
        </w:rPr>
        <w:fldChar w:fldCharType="separate"/>
      </w:r>
      <w:r w:rsidR="00C1578F" w:rsidRPr="00F06248">
        <w:rPr>
          <w:rFonts w:asciiTheme="minorHAnsi" w:hAnsiTheme="minorHAnsi"/>
        </w:rPr>
        <w:t>1</w:t>
      </w:r>
      <w:r w:rsidRPr="00F06248">
        <w:rPr>
          <w:rFonts w:asciiTheme="minorHAnsi" w:hAnsiTheme="minorHAnsi"/>
          <w:color w:val="2B579A"/>
          <w:shd w:val="clear" w:color="auto" w:fill="E6E6E6"/>
        </w:rPr>
        <w:fldChar w:fldCharType="end"/>
      </w:r>
      <w:bookmarkEnd w:id="174"/>
      <w:r w:rsidRPr="00F06248">
        <w:rPr>
          <w:rFonts w:asciiTheme="minorHAnsi" w:hAnsiTheme="minorHAnsi"/>
        </w:rPr>
        <w:t xml:space="preserve"> Online Cognitive Assessment</w:t>
      </w:r>
    </w:p>
    <w:tbl>
      <w:tblPr>
        <w:tblStyle w:val="TableGrid"/>
        <w:tblW w:w="8023" w:type="dxa"/>
        <w:tblLayout w:type="fixed"/>
        <w:tblLook w:val="04A0" w:firstRow="1" w:lastRow="0" w:firstColumn="1" w:lastColumn="0" w:noHBand="0" w:noVBand="1"/>
      </w:tblPr>
      <w:tblGrid>
        <w:gridCol w:w="2376"/>
        <w:gridCol w:w="3261"/>
        <w:gridCol w:w="2386"/>
      </w:tblGrid>
      <w:tr w:rsidR="00DE1A4D" w:rsidRPr="00F06248" w14:paraId="41D47B1B" w14:textId="77777777" w:rsidTr="00303CDD">
        <w:trPr>
          <w:trHeight w:val="532"/>
        </w:trPr>
        <w:tc>
          <w:tcPr>
            <w:tcW w:w="2376" w:type="dxa"/>
            <w:vAlign w:val="center"/>
          </w:tcPr>
          <w:p w14:paraId="350621D7" w14:textId="77777777" w:rsidR="00DE1A4D" w:rsidRPr="00F06248" w:rsidRDefault="00DE1A4D" w:rsidP="00C10509">
            <w:pPr>
              <w:spacing w:before="60" w:after="60"/>
              <w:rPr>
                <w:b/>
              </w:rPr>
            </w:pPr>
            <w:r w:rsidRPr="00F06248">
              <w:rPr>
                <w:b/>
              </w:rPr>
              <w:t>Cognitive Ability</w:t>
            </w:r>
          </w:p>
        </w:tc>
        <w:tc>
          <w:tcPr>
            <w:tcW w:w="3261" w:type="dxa"/>
            <w:vAlign w:val="center"/>
          </w:tcPr>
          <w:p w14:paraId="474CF77E" w14:textId="77777777" w:rsidR="00DE1A4D" w:rsidRPr="00F06248" w:rsidRDefault="00DE1A4D" w:rsidP="00C10509">
            <w:pPr>
              <w:spacing w:before="60" w:after="60"/>
              <w:rPr>
                <w:b/>
              </w:rPr>
            </w:pPr>
            <w:r w:rsidRPr="00F06248">
              <w:rPr>
                <w:b/>
              </w:rPr>
              <w:t>Task</w:t>
            </w:r>
          </w:p>
        </w:tc>
        <w:tc>
          <w:tcPr>
            <w:tcW w:w="2386" w:type="dxa"/>
            <w:vAlign w:val="center"/>
          </w:tcPr>
          <w:p w14:paraId="6EBF7410" w14:textId="77777777" w:rsidR="00DE1A4D" w:rsidRPr="00F06248" w:rsidRDefault="00DE1A4D" w:rsidP="00C10509">
            <w:pPr>
              <w:spacing w:before="60" w:after="60"/>
              <w:rPr>
                <w:b/>
              </w:rPr>
            </w:pPr>
            <w:r w:rsidRPr="00F06248">
              <w:rPr>
                <w:b/>
              </w:rPr>
              <w:t>Administration Time*</w:t>
            </w:r>
          </w:p>
        </w:tc>
      </w:tr>
      <w:tr w:rsidR="00DE1A4D" w:rsidRPr="00F06248" w14:paraId="5DD92D88" w14:textId="77777777" w:rsidTr="00303CDD">
        <w:trPr>
          <w:trHeight w:val="197"/>
        </w:trPr>
        <w:tc>
          <w:tcPr>
            <w:tcW w:w="2376" w:type="dxa"/>
            <w:vAlign w:val="center"/>
          </w:tcPr>
          <w:p w14:paraId="0F8386DD" w14:textId="77777777" w:rsidR="00DE1A4D" w:rsidRPr="00F06248" w:rsidRDefault="00DE1A4D" w:rsidP="00C10509">
            <w:pPr>
              <w:spacing w:before="60" w:after="60"/>
              <w:rPr>
                <w:b/>
              </w:rPr>
            </w:pPr>
            <w:r w:rsidRPr="00F06248">
              <w:rPr>
                <w:b/>
              </w:rPr>
              <w:t>Speed of Processing</w:t>
            </w:r>
          </w:p>
        </w:tc>
        <w:tc>
          <w:tcPr>
            <w:tcW w:w="3261" w:type="dxa"/>
            <w:vAlign w:val="center"/>
          </w:tcPr>
          <w:p w14:paraId="43D98DC6" w14:textId="77777777" w:rsidR="00DE1A4D" w:rsidRPr="00F06248" w:rsidRDefault="00DE1A4D" w:rsidP="00C10509">
            <w:pPr>
              <w:spacing w:before="60" w:after="60"/>
            </w:pPr>
            <w:r w:rsidRPr="00F06248">
              <w:t>Digit Symbol Coding [1]</w:t>
            </w:r>
          </w:p>
        </w:tc>
        <w:tc>
          <w:tcPr>
            <w:tcW w:w="2386" w:type="dxa"/>
            <w:vAlign w:val="center"/>
          </w:tcPr>
          <w:p w14:paraId="0C20B555" w14:textId="77777777" w:rsidR="00DE1A4D" w:rsidRPr="00F06248" w:rsidRDefault="00DE1A4D" w:rsidP="00C10509">
            <w:pPr>
              <w:spacing w:before="60" w:after="60"/>
            </w:pPr>
            <w:r w:rsidRPr="00F06248">
              <w:t>3 minutes</w:t>
            </w:r>
          </w:p>
        </w:tc>
      </w:tr>
      <w:tr w:rsidR="00DE1A4D" w:rsidRPr="00F06248" w14:paraId="0D80A58D" w14:textId="77777777" w:rsidTr="00303CDD">
        <w:trPr>
          <w:trHeight w:val="241"/>
        </w:trPr>
        <w:tc>
          <w:tcPr>
            <w:tcW w:w="2376" w:type="dxa"/>
            <w:vAlign w:val="center"/>
          </w:tcPr>
          <w:p w14:paraId="7050285E" w14:textId="77777777" w:rsidR="00DE1A4D" w:rsidRPr="00F06248" w:rsidRDefault="00DE1A4D" w:rsidP="00C10509">
            <w:pPr>
              <w:spacing w:before="60" w:after="60"/>
              <w:rPr>
                <w:b/>
              </w:rPr>
            </w:pPr>
            <w:r w:rsidRPr="00F06248">
              <w:rPr>
                <w:b/>
              </w:rPr>
              <w:t>Working Memory</w:t>
            </w:r>
          </w:p>
        </w:tc>
        <w:tc>
          <w:tcPr>
            <w:tcW w:w="3261" w:type="dxa"/>
            <w:vAlign w:val="center"/>
          </w:tcPr>
          <w:p w14:paraId="4E297EBB" w14:textId="77777777" w:rsidR="00DE1A4D" w:rsidRPr="00F06248" w:rsidRDefault="00DE1A4D" w:rsidP="00C10509">
            <w:pPr>
              <w:spacing w:before="60" w:after="60"/>
            </w:pPr>
            <w:r w:rsidRPr="00F06248">
              <w:t>Backward Digit Span [1]</w:t>
            </w:r>
          </w:p>
        </w:tc>
        <w:tc>
          <w:tcPr>
            <w:tcW w:w="2386" w:type="dxa"/>
            <w:vAlign w:val="center"/>
          </w:tcPr>
          <w:p w14:paraId="28EFAB05" w14:textId="77777777" w:rsidR="00DE1A4D" w:rsidRPr="00F06248" w:rsidRDefault="00DE1A4D" w:rsidP="00C10509">
            <w:pPr>
              <w:spacing w:before="60" w:after="60"/>
            </w:pPr>
            <w:r w:rsidRPr="00F06248">
              <w:t>3 minutes</w:t>
            </w:r>
          </w:p>
        </w:tc>
      </w:tr>
      <w:tr w:rsidR="00DE1A4D" w:rsidRPr="00F06248" w14:paraId="59E10B86" w14:textId="77777777" w:rsidTr="00303CDD">
        <w:trPr>
          <w:trHeight w:val="175"/>
        </w:trPr>
        <w:tc>
          <w:tcPr>
            <w:tcW w:w="2376" w:type="dxa"/>
            <w:vAlign w:val="center"/>
          </w:tcPr>
          <w:p w14:paraId="029D03DE" w14:textId="77777777" w:rsidR="00DE1A4D" w:rsidRPr="00F06248" w:rsidRDefault="00DE1A4D" w:rsidP="00C10509">
            <w:pPr>
              <w:spacing w:before="60" w:after="60"/>
              <w:rPr>
                <w:b/>
              </w:rPr>
            </w:pPr>
            <w:r w:rsidRPr="00F06248">
              <w:rPr>
                <w:b/>
              </w:rPr>
              <w:lastRenderedPageBreak/>
              <w:t>Premorbid IQ</w:t>
            </w:r>
          </w:p>
        </w:tc>
        <w:tc>
          <w:tcPr>
            <w:tcW w:w="3261" w:type="dxa"/>
            <w:vAlign w:val="center"/>
          </w:tcPr>
          <w:p w14:paraId="5CAA1BC9" w14:textId="2DBB608E" w:rsidR="00DE1A4D" w:rsidRPr="00F06248" w:rsidRDefault="00DE1A4D" w:rsidP="00C10509">
            <w:pPr>
              <w:spacing w:before="60" w:after="60"/>
            </w:pPr>
            <w:r w:rsidRPr="00F06248">
              <w:t>Vocabulary [</w:t>
            </w:r>
            <w:r w:rsidR="000363FE" w:rsidRPr="00F06248">
              <w:t>4</w:t>
            </w:r>
            <w:r w:rsidRPr="00F06248">
              <w:t xml:space="preserve">, </w:t>
            </w:r>
            <w:r w:rsidR="000363FE" w:rsidRPr="00F06248">
              <w:t>5</w:t>
            </w:r>
            <w:r w:rsidRPr="00F06248">
              <w:t>]</w:t>
            </w:r>
          </w:p>
        </w:tc>
        <w:tc>
          <w:tcPr>
            <w:tcW w:w="2386" w:type="dxa"/>
            <w:vAlign w:val="center"/>
          </w:tcPr>
          <w:p w14:paraId="04F8DA72" w14:textId="77777777" w:rsidR="00DE1A4D" w:rsidRPr="00F06248" w:rsidRDefault="00DE1A4D" w:rsidP="00C10509">
            <w:pPr>
              <w:spacing w:before="60" w:after="60"/>
            </w:pPr>
            <w:r w:rsidRPr="00F06248">
              <w:t>3 minutes</w:t>
            </w:r>
          </w:p>
        </w:tc>
      </w:tr>
      <w:tr w:rsidR="00DC3F27" w:rsidRPr="00F06248" w14:paraId="44305DD4" w14:textId="77777777" w:rsidTr="00E24285">
        <w:trPr>
          <w:trHeight w:val="175"/>
        </w:trPr>
        <w:tc>
          <w:tcPr>
            <w:tcW w:w="8023" w:type="dxa"/>
            <w:gridSpan w:val="3"/>
            <w:vAlign w:val="center"/>
          </w:tcPr>
          <w:p w14:paraId="4B6A32EC" w14:textId="2F91D1E2" w:rsidR="00DC3F27" w:rsidRPr="00F06248" w:rsidRDefault="00C2276C" w:rsidP="00C10509">
            <w:pPr>
              <w:spacing w:before="60" w:after="60"/>
            </w:pPr>
            <w:r w:rsidRPr="00F06248">
              <w:t>Optional Tasks</w:t>
            </w:r>
          </w:p>
        </w:tc>
      </w:tr>
      <w:tr w:rsidR="00C2276C" w:rsidRPr="00F06248" w14:paraId="40FB9F32" w14:textId="77777777" w:rsidTr="00E24285">
        <w:trPr>
          <w:trHeight w:val="175"/>
        </w:trPr>
        <w:tc>
          <w:tcPr>
            <w:tcW w:w="2376" w:type="dxa"/>
            <w:vAlign w:val="center"/>
          </w:tcPr>
          <w:p w14:paraId="10067539" w14:textId="77777777" w:rsidR="00C2276C" w:rsidRPr="00F06248" w:rsidRDefault="00C2276C" w:rsidP="00E24285">
            <w:pPr>
              <w:spacing w:before="60" w:after="60"/>
              <w:rPr>
                <w:b/>
              </w:rPr>
            </w:pPr>
            <w:r w:rsidRPr="00F06248">
              <w:rPr>
                <w:b/>
              </w:rPr>
              <w:t>Social Cognition</w:t>
            </w:r>
          </w:p>
        </w:tc>
        <w:tc>
          <w:tcPr>
            <w:tcW w:w="3261" w:type="dxa"/>
            <w:vAlign w:val="center"/>
          </w:tcPr>
          <w:p w14:paraId="62CBD582" w14:textId="77777777" w:rsidR="00C2276C" w:rsidRPr="00F06248" w:rsidRDefault="00C2276C" w:rsidP="00E24285">
            <w:pPr>
              <w:spacing w:before="60" w:after="60"/>
            </w:pPr>
            <w:r w:rsidRPr="00F06248">
              <w:t>Morphed Emotion Identification [2, 3]</w:t>
            </w:r>
          </w:p>
        </w:tc>
        <w:tc>
          <w:tcPr>
            <w:tcW w:w="2386" w:type="dxa"/>
            <w:vAlign w:val="center"/>
          </w:tcPr>
          <w:p w14:paraId="40CAD935" w14:textId="77777777" w:rsidR="00C2276C" w:rsidRPr="00F06248" w:rsidRDefault="00C2276C" w:rsidP="00E24285">
            <w:pPr>
              <w:spacing w:before="60" w:after="60"/>
            </w:pPr>
            <w:r w:rsidRPr="00F06248">
              <w:t>3 minutes</w:t>
            </w:r>
          </w:p>
        </w:tc>
      </w:tr>
      <w:tr w:rsidR="00C2276C" w:rsidRPr="00F06248" w14:paraId="6AA191DD" w14:textId="77777777" w:rsidTr="00E24285">
        <w:trPr>
          <w:trHeight w:val="175"/>
        </w:trPr>
        <w:tc>
          <w:tcPr>
            <w:tcW w:w="2376" w:type="dxa"/>
            <w:vAlign w:val="center"/>
          </w:tcPr>
          <w:p w14:paraId="10170BF2" w14:textId="77777777" w:rsidR="00C2276C" w:rsidRPr="00F06248" w:rsidRDefault="00C2276C" w:rsidP="00E24285">
            <w:pPr>
              <w:spacing w:before="60" w:after="60"/>
              <w:rPr>
                <w:b/>
              </w:rPr>
            </w:pPr>
            <w:r w:rsidRPr="00F06248">
              <w:rPr>
                <w:b/>
              </w:rPr>
              <w:t>Reasoning and Problem Solving</w:t>
            </w:r>
          </w:p>
        </w:tc>
        <w:tc>
          <w:tcPr>
            <w:tcW w:w="3261" w:type="dxa"/>
            <w:vAlign w:val="center"/>
          </w:tcPr>
          <w:p w14:paraId="5F320107" w14:textId="77777777" w:rsidR="00C2276C" w:rsidRPr="00F06248" w:rsidRDefault="00C2276C" w:rsidP="00E24285">
            <w:pPr>
              <w:spacing w:before="60" w:after="60"/>
            </w:pPr>
            <w:r w:rsidRPr="00F06248">
              <w:t>Matrix Reasoning Test [1]</w:t>
            </w:r>
          </w:p>
        </w:tc>
        <w:tc>
          <w:tcPr>
            <w:tcW w:w="2386" w:type="dxa"/>
            <w:vAlign w:val="center"/>
          </w:tcPr>
          <w:p w14:paraId="1C5E59A3" w14:textId="77777777" w:rsidR="00C2276C" w:rsidRPr="00F06248" w:rsidRDefault="00C2276C" w:rsidP="00E24285">
            <w:pPr>
              <w:spacing w:before="60" w:after="60"/>
            </w:pPr>
            <w:r w:rsidRPr="00F06248">
              <w:t>15 minutes</w:t>
            </w:r>
          </w:p>
        </w:tc>
      </w:tr>
      <w:tr w:rsidR="00DE1A4D" w:rsidRPr="00F06248" w14:paraId="31ADCF12" w14:textId="77777777" w:rsidTr="00303CDD">
        <w:trPr>
          <w:trHeight w:val="151"/>
        </w:trPr>
        <w:tc>
          <w:tcPr>
            <w:tcW w:w="5637" w:type="dxa"/>
            <w:gridSpan w:val="2"/>
            <w:vAlign w:val="center"/>
          </w:tcPr>
          <w:p w14:paraId="2983F1CB" w14:textId="77777777" w:rsidR="00DE1A4D" w:rsidRPr="00F06248" w:rsidRDefault="00DE1A4D" w:rsidP="00C10509">
            <w:pPr>
              <w:spacing w:before="60" w:after="60"/>
            </w:pPr>
            <w:r w:rsidRPr="00F06248">
              <w:rPr>
                <w:rFonts w:cstheme="minorHAnsi"/>
                <w:b/>
              </w:rPr>
              <w:t>Estimated Total Administration Time</w:t>
            </w:r>
          </w:p>
        </w:tc>
        <w:tc>
          <w:tcPr>
            <w:tcW w:w="2386" w:type="dxa"/>
            <w:vAlign w:val="center"/>
          </w:tcPr>
          <w:p w14:paraId="45DFB19E" w14:textId="0873E867" w:rsidR="00DE1A4D" w:rsidRPr="00F06248" w:rsidRDefault="004A1591" w:rsidP="00C10509">
            <w:pPr>
              <w:spacing w:before="60" w:after="60"/>
            </w:pPr>
            <w:r w:rsidRPr="00F06248">
              <w:t>30</w:t>
            </w:r>
            <w:r w:rsidR="00DE1A4D" w:rsidRPr="00F06248">
              <w:t xml:space="preserve"> minutes</w:t>
            </w:r>
          </w:p>
        </w:tc>
      </w:tr>
    </w:tbl>
    <w:p w14:paraId="73EDA2C1" w14:textId="77777777" w:rsidR="00DE1A4D" w:rsidRPr="00F06248" w:rsidRDefault="00DE1A4D" w:rsidP="00C10509">
      <w:pPr>
        <w:rPr>
          <w:sz w:val="20"/>
          <w:szCs w:val="20"/>
        </w:rPr>
      </w:pPr>
      <w:r w:rsidRPr="00F06248">
        <w:rPr>
          <w:sz w:val="20"/>
          <w:szCs w:val="20"/>
        </w:rPr>
        <w:t>*Administration times are based on the assessments of healthy volunteers recruited as part of a pilot study</w:t>
      </w:r>
    </w:p>
    <w:p w14:paraId="3469131D" w14:textId="77777777" w:rsidR="00DE1A4D" w:rsidRPr="00F06248" w:rsidRDefault="00DE1A4D" w:rsidP="00C10509">
      <w:pPr>
        <w:keepNext/>
        <w:spacing w:before="240" w:after="60"/>
        <w:ind w:left="720" w:hanging="360"/>
        <w:outlineLvl w:val="0"/>
        <w:rPr>
          <w:rFonts w:cs="Arial"/>
          <w:b/>
          <w:bCs/>
          <w:kern w:val="32"/>
        </w:rPr>
      </w:pPr>
      <w:bookmarkStart w:id="175" w:name="_Toc21607530"/>
      <w:bookmarkStart w:id="176" w:name="_Toc21608314"/>
      <w:bookmarkStart w:id="177" w:name="_Toc39057146"/>
      <w:bookmarkStart w:id="178" w:name="_Toc132194630"/>
      <w:bookmarkStart w:id="179" w:name="_Toc136862170"/>
      <w:r w:rsidRPr="00F06248">
        <w:rPr>
          <w:rFonts w:cs="Arial"/>
          <w:b/>
          <w:bCs/>
          <w:kern w:val="32"/>
        </w:rPr>
        <w:t>Face-to-face Assessment</w:t>
      </w:r>
      <w:bookmarkEnd w:id="175"/>
      <w:bookmarkEnd w:id="176"/>
      <w:bookmarkEnd w:id="177"/>
      <w:bookmarkEnd w:id="178"/>
      <w:bookmarkEnd w:id="179"/>
    </w:p>
    <w:p w14:paraId="3E0F14CE" w14:textId="76A9BEE3" w:rsidR="00DE1A4D" w:rsidRPr="00F06248" w:rsidRDefault="00DE1A4D" w:rsidP="00C10509">
      <w:r w:rsidRPr="00F06248">
        <w:t>In the case of participants who are not able or willing to complete the online assessment, we may offer them the opportunity to take part in a face-to-face assessment as an alternative. The assessment will take place at the participant’s own home (adhering to the Risk Assessment procedure set out in the NCMH SOP for Home Visits), at a University, a clinical setting or other appropriate location, in line with the procedure set out in the main study protocol (Section 7.1). We will use the MATRICS Consensus Cognitive Battery (MCCB, [9]) to assess cognitive function in face-to-face assessments. An expert panel developed the MCCB as part of a National Institute of Mental Health (USA) initiative. Although this assessment is designed to inform the development of treatments for cognitive impairments in schizophrenia, it is widely used and reported in studies of a range of psychiatric disorders, including schizophrenia, bipolar disorder and major depressive disorder. Results from a validation study conducted at Cardiff University showed the online cognitive assessment and MCCB to be comparable measures for the seven domains of cognition. The revised National Adult Reading Test will also be administered as a measure of premorbid IQ [</w:t>
      </w:r>
      <w:r w:rsidR="004F3E2B" w:rsidRPr="00F06248">
        <w:t>7</w:t>
      </w:r>
      <w:r w:rsidRPr="00F06248">
        <w:t xml:space="preserve">, </w:t>
      </w:r>
      <w:r w:rsidR="004F3E2B" w:rsidRPr="00F06248">
        <w:t>8</w:t>
      </w:r>
      <w:r w:rsidRPr="00F06248">
        <w:t>] and this was shown to be comparable to the Vocabulary test used in the online assessment in our validation study. The procedure is set out below:</w:t>
      </w:r>
    </w:p>
    <w:p w14:paraId="639E0870" w14:textId="58EBE9CE" w:rsidR="00DE1A4D" w:rsidRPr="00F06248" w:rsidRDefault="00DE1A4D" w:rsidP="00F3358F">
      <w:pPr>
        <w:pStyle w:val="ListParagraph"/>
        <w:numPr>
          <w:ilvl w:val="0"/>
          <w:numId w:val="19"/>
        </w:numPr>
        <w:ind w:left="714" w:hanging="357"/>
      </w:pPr>
      <w:r w:rsidRPr="00F06248">
        <w:t xml:space="preserve">Following a brief screening procedure to determine suitability for the research, an in-depth explanation of the study will be given to the potential participant. </w:t>
      </w:r>
      <w:r w:rsidRPr="00F06248">
        <w:rPr>
          <w:b/>
        </w:rPr>
        <w:t xml:space="preserve">Informed consent will be taken </w:t>
      </w:r>
      <w:r w:rsidRPr="00F06248">
        <w:t xml:space="preserve">following the procedures outlined in Section 7.1 of the Main Protocol (see NCMH documents D2 NCMH Participant Consent Form Face to Face Cognitive Assessment (v 1.0) and D3 NCMH Participant Information Sheet - Face to Face Cognitive Assessment (v 1.0)). We will emphasise that this additional opportunity is voluntary and that declining to take part will not impact their ongoing membership of the </w:t>
      </w:r>
      <w:r w:rsidR="00ED2389">
        <w:t>Research Community</w:t>
      </w:r>
      <w:r w:rsidRPr="00F06248">
        <w:t>.</w:t>
      </w:r>
    </w:p>
    <w:p w14:paraId="40B69637" w14:textId="68F1C778" w:rsidR="00DE1A4D" w:rsidRPr="00F06248" w:rsidRDefault="00DE1A4D" w:rsidP="00F3358F">
      <w:pPr>
        <w:pStyle w:val="ListParagraph"/>
        <w:numPr>
          <w:ilvl w:val="0"/>
          <w:numId w:val="19"/>
        </w:numPr>
        <w:ind w:left="714" w:hanging="357"/>
      </w:pPr>
      <w:r w:rsidRPr="00F06248">
        <w:t xml:space="preserve">The participant will be given a pack of </w:t>
      </w:r>
      <w:r w:rsidRPr="00F06248">
        <w:rPr>
          <w:b/>
          <w:bCs/>
        </w:rPr>
        <w:t xml:space="preserve">standardised </w:t>
      </w:r>
      <w:r w:rsidR="00146144" w:rsidRPr="00F06248">
        <w:rPr>
          <w:rFonts w:asciiTheme="minorHAnsi" w:hAnsiTheme="minorHAnsi" w:cs="Arial"/>
          <w:b/>
          <w:bCs/>
        </w:rPr>
        <w:t>and/or non-standardised</w:t>
      </w:r>
      <w:r w:rsidR="00146144" w:rsidRPr="00F06248">
        <w:rPr>
          <w:rFonts w:asciiTheme="minorHAnsi" w:hAnsiTheme="minorHAnsi" w:cs="Arial"/>
        </w:rPr>
        <w:t xml:space="preserve"> </w:t>
      </w:r>
      <w:r w:rsidRPr="00F06248">
        <w:rPr>
          <w:b/>
          <w:bCs/>
        </w:rPr>
        <w:t>research questionnaires</w:t>
      </w:r>
      <w:r w:rsidRPr="00F06248">
        <w:t xml:space="preserve">, which will take approximately 10 minutes to complete. The questionnaires will be drawn from the menu of those approved for use within the study (see NCMH document </w:t>
      </w:r>
      <w:r w:rsidR="00AA3EDB" w:rsidRPr="00F06248">
        <w:t>7</w:t>
      </w:r>
      <w:r w:rsidRPr="00F06248">
        <w:t>: Adult Questionnaires (v1</w:t>
      </w:r>
      <w:r w:rsidR="00435A6A" w:rsidRPr="00F06248">
        <w:t>.</w:t>
      </w:r>
      <w:r w:rsidR="00146144" w:rsidRPr="00F06248">
        <w:t>5</w:t>
      </w:r>
      <w:r w:rsidRPr="00F06248">
        <w:t xml:space="preserve">) and Section 7.1 of the main protocol for more details). </w:t>
      </w:r>
    </w:p>
    <w:p w14:paraId="37AD9A8A" w14:textId="17A9FD7B" w:rsidR="00DE1A4D" w:rsidRPr="00F06248" w:rsidRDefault="00DE1A4D" w:rsidP="00F3358F">
      <w:pPr>
        <w:pStyle w:val="ListParagraph"/>
        <w:numPr>
          <w:ilvl w:val="0"/>
          <w:numId w:val="19"/>
        </w:numPr>
        <w:ind w:left="714" w:hanging="357"/>
      </w:pPr>
      <w:r w:rsidRPr="00F06248">
        <w:t xml:space="preserve">The participant will </w:t>
      </w:r>
      <w:r w:rsidRPr="00F06248">
        <w:rPr>
          <w:b/>
        </w:rPr>
        <w:t>complete the MCCB</w:t>
      </w:r>
      <w:r w:rsidRPr="00F06248">
        <w:t xml:space="preserve"> with a trained member of the research team. The MCCB consists of nine pen-and-paper tests and one computer task, which assess seven domains of cognition (see </w:t>
      </w:r>
      <w:r w:rsidRPr="00F06248">
        <w:rPr>
          <w:color w:val="2B579A"/>
          <w:shd w:val="clear" w:color="auto" w:fill="E6E6E6"/>
        </w:rPr>
        <w:fldChar w:fldCharType="begin"/>
      </w:r>
      <w:r w:rsidRPr="00F06248">
        <w:instrText xml:space="preserve"> REF _Ref385851158 \h  \* MERGEFORMAT </w:instrText>
      </w:r>
      <w:r w:rsidRPr="00F06248">
        <w:rPr>
          <w:color w:val="2B579A"/>
          <w:shd w:val="clear" w:color="auto" w:fill="E6E6E6"/>
        </w:rPr>
      </w:r>
      <w:r w:rsidRPr="00F06248">
        <w:rPr>
          <w:color w:val="2B579A"/>
          <w:shd w:val="clear" w:color="auto" w:fill="E6E6E6"/>
        </w:rPr>
        <w:fldChar w:fldCharType="separate"/>
      </w:r>
      <w:r w:rsidR="00C1578F" w:rsidRPr="00F06248">
        <w:t>Table 2</w:t>
      </w:r>
      <w:r w:rsidRPr="00F06248">
        <w:rPr>
          <w:color w:val="2B579A"/>
          <w:shd w:val="clear" w:color="auto" w:fill="E6E6E6"/>
        </w:rPr>
        <w:fldChar w:fldCharType="end"/>
      </w:r>
      <w:r w:rsidRPr="00F06248">
        <w:t xml:space="preserve">). The total administration time for the MCCB and NART is approximately 65-75 minutes. </w:t>
      </w:r>
    </w:p>
    <w:p w14:paraId="1A0E82D1" w14:textId="6CBA65B3" w:rsidR="00DE1A4D" w:rsidRPr="00F06248" w:rsidRDefault="00DE1A4D" w:rsidP="00C10509">
      <w:pPr>
        <w:pStyle w:val="Caption"/>
        <w:keepNext/>
        <w:rPr>
          <w:rFonts w:asciiTheme="minorHAnsi" w:hAnsiTheme="minorHAnsi"/>
        </w:rPr>
      </w:pPr>
      <w:bookmarkStart w:id="180" w:name="_Ref385851158"/>
      <w:r w:rsidRPr="00F06248">
        <w:rPr>
          <w:rFonts w:asciiTheme="minorHAnsi" w:hAnsiTheme="minorHAnsi"/>
        </w:rPr>
        <w:lastRenderedPageBreak/>
        <w:t xml:space="preserve">Table </w:t>
      </w:r>
      <w:r w:rsidRPr="00F06248">
        <w:rPr>
          <w:rFonts w:asciiTheme="minorHAnsi" w:hAnsiTheme="minorHAnsi"/>
          <w:color w:val="2B579A"/>
          <w:shd w:val="clear" w:color="auto" w:fill="E6E6E6"/>
        </w:rPr>
        <w:fldChar w:fldCharType="begin"/>
      </w:r>
      <w:r w:rsidRPr="00F06248">
        <w:rPr>
          <w:rFonts w:asciiTheme="minorHAnsi" w:hAnsiTheme="minorHAnsi"/>
        </w:rPr>
        <w:instrText xml:space="preserve"> SEQ Table \* ARABIC </w:instrText>
      </w:r>
      <w:r w:rsidRPr="00F06248">
        <w:rPr>
          <w:rFonts w:asciiTheme="minorHAnsi" w:hAnsiTheme="minorHAnsi"/>
          <w:color w:val="2B579A"/>
          <w:shd w:val="clear" w:color="auto" w:fill="E6E6E6"/>
        </w:rPr>
        <w:fldChar w:fldCharType="separate"/>
      </w:r>
      <w:r w:rsidR="00C1578F" w:rsidRPr="00F06248">
        <w:rPr>
          <w:rFonts w:asciiTheme="minorHAnsi" w:hAnsiTheme="minorHAnsi"/>
        </w:rPr>
        <w:t>2</w:t>
      </w:r>
      <w:r w:rsidRPr="00F06248">
        <w:rPr>
          <w:rFonts w:asciiTheme="minorHAnsi" w:hAnsiTheme="minorHAnsi"/>
          <w:color w:val="2B579A"/>
          <w:shd w:val="clear" w:color="auto" w:fill="E6E6E6"/>
        </w:rPr>
        <w:fldChar w:fldCharType="end"/>
      </w:r>
      <w:bookmarkEnd w:id="180"/>
      <w:r w:rsidRPr="00F06248">
        <w:rPr>
          <w:rFonts w:asciiTheme="minorHAnsi" w:hAnsiTheme="minorHAnsi"/>
        </w:rPr>
        <w:t xml:space="preserve"> MATRICS Consensus Cognitive Battery and National Adult Reading Test</w:t>
      </w:r>
    </w:p>
    <w:tbl>
      <w:tblPr>
        <w:tblStyle w:val="TableGrid"/>
        <w:tblW w:w="0" w:type="auto"/>
        <w:tblLook w:val="04A0" w:firstRow="1" w:lastRow="0" w:firstColumn="1" w:lastColumn="0" w:noHBand="0" w:noVBand="1"/>
      </w:tblPr>
      <w:tblGrid>
        <w:gridCol w:w="2284"/>
        <w:gridCol w:w="3551"/>
        <w:gridCol w:w="2681"/>
      </w:tblGrid>
      <w:tr w:rsidR="00DE1A4D" w:rsidRPr="00F06248" w14:paraId="5AFC5786" w14:textId="77777777" w:rsidTr="00303CDD">
        <w:trPr>
          <w:trHeight w:val="310"/>
        </w:trPr>
        <w:tc>
          <w:tcPr>
            <w:tcW w:w="2284" w:type="dxa"/>
            <w:vAlign w:val="center"/>
          </w:tcPr>
          <w:p w14:paraId="39BD47DE" w14:textId="77777777" w:rsidR="00DE1A4D" w:rsidRPr="00F06248" w:rsidRDefault="00DE1A4D" w:rsidP="00C10509">
            <w:pPr>
              <w:spacing w:before="60" w:after="60"/>
              <w:rPr>
                <w:rFonts w:cstheme="minorHAnsi"/>
                <w:b/>
              </w:rPr>
            </w:pPr>
            <w:r w:rsidRPr="00F06248">
              <w:rPr>
                <w:rFonts w:cstheme="minorHAnsi"/>
                <w:b/>
              </w:rPr>
              <w:t>Cognitive Ability</w:t>
            </w:r>
          </w:p>
        </w:tc>
        <w:tc>
          <w:tcPr>
            <w:tcW w:w="3551" w:type="dxa"/>
            <w:vAlign w:val="center"/>
          </w:tcPr>
          <w:p w14:paraId="2D7AF57A" w14:textId="77777777" w:rsidR="00DE1A4D" w:rsidRPr="00F06248" w:rsidRDefault="00DE1A4D" w:rsidP="00C10509">
            <w:pPr>
              <w:spacing w:before="60" w:after="60"/>
              <w:rPr>
                <w:rFonts w:cstheme="minorHAnsi"/>
                <w:b/>
              </w:rPr>
            </w:pPr>
            <w:r w:rsidRPr="00F06248">
              <w:rPr>
                <w:rFonts w:cstheme="minorHAnsi"/>
                <w:b/>
              </w:rPr>
              <w:t>Task</w:t>
            </w:r>
          </w:p>
        </w:tc>
        <w:tc>
          <w:tcPr>
            <w:tcW w:w="2681" w:type="dxa"/>
            <w:vAlign w:val="center"/>
          </w:tcPr>
          <w:p w14:paraId="61281D63" w14:textId="77777777" w:rsidR="00DE1A4D" w:rsidRPr="00F06248" w:rsidRDefault="00DE1A4D" w:rsidP="00C10509">
            <w:pPr>
              <w:spacing w:before="60" w:after="60"/>
              <w:rPr>
                <w:rFonts w:cstheme="minorHAnsi"/>
                <w:b/>
              </w:rPr>
            </w:pPr>
            <w:r w:rsidRPr="00F06248">
              <w:rPr>
                <w:rFonts w:cstheme="minorHAnsi"/>
                <w:b/>
              </w:rPr>
              <w:t>Administration Time*</w:t>
            </w:r>
          </w:p>
        </w:tc>
      </w:tr>
      <w:tr w:rsidR="00DE1A4D" w:rsidRPr="00F06248" w14:paraId="51727E2B" w14:textId="77777777" w:rsidTr="00303CDD">
        <w:trPr>
          <w:trHeight w:val="274"/>
        </w:trPr>
        <w:tc>
          <w:tcPr>
            <w:tcW w:w="2284" w:type="dxa"/>
            <w:vMerge w:val="restart"/>
            <w:vAlign w:val="center"/>
          </w:tcPr>
          <w:p w14:paraId="1DB6937D" w14:textId="77777777" w:rsidR="00DE1A4D" w:rsidRPr="00F06248" w:rsidRDefault="00DE1A4D" w:rsidP="00C10509">
            <w:pPr>
              <w:spacing w:before="60" w:after="60"/>
              <w:rPr>
                <w:rFonts w:cstheme="minorHAnsi"/>
                <w:b/>
              </w:rPr>
            </w:pPr>
            <w:r w:rsidRPr="00F06248">
              <w:rPr>
                <w:rFonts w:cstheme="minorHAnsi"/>
                <w:b/>
              </w:rPr>
              <w:t>Speed of Processing</w:t>
            </w:r>
          </w:p>
        </w:tc>
        <w:tc>
          <w:tcPr>
            <w:tcW w:w="3551" w:type="dxa"/>
            <w:vAlign w:val="center"/>
          </w:tcPr>
          <w:p w14:paraId="0044D3CB" w14:textId="77777777" w:rsidR="00DE1A4D" w:rsidRPr="00F06248" w:rsidRDefault="00DE1A4D" w:rsidP="00C10509">
            <w:pPr>
              <w:spacing w:before="60" w:after="60"/>
              <w:rPr>
                <w:rFonts w:cstheme="minorHAnsi"/>
              </w:rPr>
            </w:pPr>
            <w:r w:rsidRPr="00F06248">
              <w:rPr>
                <w:rFonts w:cstheme="minorHAnsi"/>
              </w:rPr>
              <w:t>Brief Assessment of Cognition in Schizophrenia: Symbol Coding</w:t>
            </w:r>
          </w:p>
        </w:tc>
        <w:tc>
          <w:tcPr>
            <w:tcW w:w="2681" w:type="dxa"/>
            <w:vAlign w:val="center"/>
          </w:tcPr>
          <w:p w14:paraId="6B7DBAC1" w14:textId="77777777" w:rsidR="00DE1A4D" w:rsidRPr="00F06248" w:rsidRDefault="00DE1A4D" w:rsidP="00C10509">
            <w:pPr>
              <w:spacing w:before="60" w:after="60"/>
              <w:rPr>
                <w:rFonts w:cstheme="minorHAnsi"/>
              </w:rPr>
            </w:pPr>
            <w:r w:rsidRPr="00F06248">
              <w:rPr>
                <w:rFonts w:cstheme="minorHAnsi"/>
              </w:rPr>
              <w:t>3 minutes</w:t>
            </w:r>
          </w:p>
        </w:tc>
      </w:tr>
      <w:tr w:rsidR="00DE1A4D" w:rsidRPr="00F06248" w14:paraId="2986CE39" w14:textId="77777777" w:rsidTr="00303CDD">
        <w:trPr>
          <w:trHeight w:val="450"/>
        </w:trPr>
        <w:tc>
          <w:tcPr>
            <w:tcW w:w="2284" w:type="dxa"/>
            <w:vMerge/>
            <w:vAlign w:val="center"/>
          </w:tcPr>
          <w:p w14:paraId="305F09D2" w14:textId="77777777" w:rsidR="00DE1A4D" w:rsidRPr="00F06248" w:rsidRDefault="00DE1A4D" w:rsidP="00C10509">
            <w:pPr>
              <w:spacing w:before="60" w:after="60"/>
              <w:rPr>
                <w:rFonts w:cstheme="minorHAnsi"/>
                <w:b/>
              </w:rPr>
            </w:pPr>
          </w:p>
        </w:tc>
        <w:tc>
          <w:tcPr>
            <w:tcW w:w="3551" w:type="dxa"/>
            <w:vAlign w:val="center"/>
          </w:tcPr>
          <w:p w14:paraId="49087ABB" w14:textId="77777777" w:rsidR="00DE1A4D" w:rsidRPr="00F06248" w:rsidRDefault="00DE1A4D" w:rsidP="00C10509">
            <w:pPr>
              <w:spacing w:before="60" w:after="60"/>
              <w:rPr>
                <w:rFonts w:cstheme="minorHAnsi"/>
              </w:rPr>
            </w:pPr>
            <w:r w:rsidRPr="00F06248">
              <w:rPr>
                <w:rFonts w:cstheme="minorHAnsi"/>
              </w:rPr>
              <w:t>Category Fluency: Animal Naming</w:t>
            </w:r>
          </w:p>
        </w:tc>
        <w:tc>
          <w:tcPr>
            <w:tcW w:w="2681" w:type="dxa"/>
            <w:vAlign w:val="center"/>
          </w:tcPr>
          <w:p w14:paraId="65592FAC" w14:textId="77777777" w:rsidR="00DE1A4D" w:rsidRPr="00F06248" w:rsidRDefault="00DE1A4D" w:rsidP="00C10509">
            <w:pPr>
              <w:spacing w:before="60" w:after="60"/>
              <w:rPr>
                <w:rFonts w:cstheme="minorHAnsi"/>
              </w:rPr>
            </w:pPr>
            <w:r w:rsidRPr="00F06248">
              <w:rPr>
                <w:rFonts w:cstheme="minorHAnsi"/>
              </w:rPr>
              <w:t>2 minutes</w:t>
            </w:r>
          </w:p>
        </w:tc>
      </w:tr>
      <w:tr w:rsidR="00DE1A4D" w:rsidRPr="00F06248" w14:paraId="60E12001" w14:textId="77777777" w:rsidTr="00303CDD">
        <w:trPr>
          <w:trHeight w:val="321"/>
        </w:trPr>
        <w:tc>
          <w:tcPr>
            <w:tcW w:w="2284" w:type="dxa"/>
            <w:vMerge/>
            <w:vAlign w:val="center"/>
          </w:tcPr>
          <w:p w14:paraId="33A23A66" w14:textId="77777777" w:rsidR="00DE1A4D" w:rsidRPr="00F06248" w:rsidRDefault="00DE1A4D" w:rsidP="00C10509">
            <w:pPr>
              <w:spacing w:before="60" w:after="60"/>
              <w:rPr>
                <w:rFonts w:cstheme="minorHAnsi"/>
                <w:b/>
              </w:rPr>
            </w:pPr>
          </w:p>
        </w:tc>
        <w:tc>
          <w:tcPr>
            <w:tcW w:w="3551" w:type="dxa"/>
            <w:vAlign w:val="center"/>
          </w:tcPr>
          <w:p w14:paraId="71A71ECA" w14:textId="77777777" w:rsidR="00DE1A4D" w:rsidRPr="00F06248" w:rsidRDefault="00DE1A4D" w:rsidP="00C10509">
            <w:pPr>
              <w:spacing w:before="60" w:after="60"/>
              <w:rPr>
                <w:rFonts w:cstheme="minorHAnsi"/>
              </w:rPr>
            </w:pPr>
            <w:r w:rsidRPr="00F06248">
              <w:rPr>
                <w:rFonts w:cstheme="minorHAnsi"/>
              </w:rPr>
              <w:t>Trail Making Test: Part A</w:t>
            </w:r>
          </w:p>
        </w:tc>
        <w:tc>
          <w:tcPr>
            <w:tcW w:w="2681" w:type="dxa"/>
            <w:vAlign w:val="center"/>
          </w:tcPr>
          <w:p w14:paraId="33550D04" w14:textId="77777777" w:rsidR="00DE1A4D" w:rsidRPr="00F06248" w:rsidRDefault="00DE1A4D" w:rsidP="00C10509">
            <w:pPr>
              <w:spacing w:before="60" w:after="60"/>
              <w:rPr>
                <w:rFonts w:cstheme="minorHAnsi"/>
              </w:rPr>
            </w:pPr>
            <w:r w:rsidRPr="00F06248">
              <w:rPr>
                <w:rFonts w:cstheme="minorHAnsi"/>
              </w:rPr>
              <w:t>2 minutes</w:t>
            </w:r>
          </w:p>
        </w:tc>
      </w:tr>
      <w:tr w:rsidR="00DE1A4D" w:rsidRPr="00F06248" w14:paraId="48D1AC6A" w14:textId="77777777" w:rsidTr="00303CDD">
        <w:trPr>
          <w:trHeight w:val="523"/>
        </w:trPr>
        <w:tc>
          <w:tcPr>
            <w:tcW w:w="2284" w:type="dxa"/>
            <w:vMerge w:val="restart"/>
            <w:vAlign w:val="center"/>
          </w:tcPr>
          <w:p w14:paraId="3795A021" w14:textId="77777777" w:rsidR="00DE1A4D" w:rsidRPr="00F06248" w:rsidRDefault="00DE1A4D" w:rsidP="00C10509">
            <w:pPr>
              <w:spacing w:before="60" w:after="60"/>
              <w:rPr>
                <w:rFonts w:cstheme="minorHAnsi"/>
                <w:b/>
              </w:rPr>
            </w:pPr>
            <w:r w:rsidRPr="00F06248">
              <w:rPr>
                <w:rFonts w:cstheme="minorHAnsi"/>
                <w:b/>
              </w:rPr>
              <w:t>Working Memory</w:t>
            </w:r>
          </w:p>
        </w:tc>
        <w:tc>
          <w:tcPr>
            <w:tcW w:w="3551" w:type="dxa"/>
            <w:vAlign w:val="center"/>
          </w:tcPr>
          <w:p w14:paraId="022CDCB2" w14:textId="77777777" w:rsidR="00DE1A4D" w:rsidRPr="00F06248" w:rsidRDefault="00DE1A4D" w:rsidP="00C10509">
            <w:pPr>
              <w:spacing w:before="60" w:after="60"/>
              <w:rPr>
                <w:rFonts w:cstheme="minorHAnsi"/>
              </w:rPr>
            </w:pPr>
            <w:r w:rsidRPr="00F06248">
              <w:rPr>
                <w:rFonts w:cstheme="minorHAnsi"/>
              </w:rPr>
              <w:t>Wechsler Memory Scale III: Spatial Span</w:t>
            </w:r>
          </w:p>
        </w:tc>
        <w:tc>
          <w:tcPr>
            <w:tcW w:w="2681" w:type="dxa"/>
            <w:vAlign w:val="center"/>
          </w:tcPr>
          <w:p w14:paraId="0E1B4FD1" w14:textId="77777777" w:rsidR="00DE1A4D" w:rsidRPr="00F06248" w:rsidRDefault="00DE1A4D" w:rsidP="00C10509">
            <w:pPr>
              <w:spacing w:before="60" w:after="60"/>
              <w:rPr>
                <w:rFonts w:cstheme="minorHAnsi"/>
              </w:rPr>
            </w:pPr>
            <w:r w:rsidRPr="00F06248">
              <w:rPr>
                <w:rFonts w:cstheme="minorHAnsi"/>
              </w:rPr>
              <w:t>5 minutes</w:t>
            </w:r>
          </w:p>
        </w:tc>
      </w:tr>
      <w:tr w:rsidR="00DE1A4D" w:rsidRPr="00F06248" w14:paraId="2D1ADF00" w14:textId="77777777" w:rsidTr="00303CDD">
        <w:trPr>
          <w:trHeight w:val="310"/>
        </w:trPr>
        <w:tc>
          <w:tcPr>
            <w:tcW w:w="2284" w:type="dxa"/>
            <w:vMerge/>
            <w:vAlign w:val="center"/>
          </w:tcPr>
          <w:p w14:paraId="2ED044C9" w14:textId="77777777" w:rsidR="00DE1A4D" w:rsidRPr="00F06248" w:rsidRDefault="00DE1A4D" w:rsidP="00C10509">
            <w:pPr>
              <w:spacing w:before="60" w:after="60"/>
              <w:rPr>
                <w:rFonts w:cstheme="minorHAnsi"/>
                <w:b/>
              </w:rPr>
            </w:pPr>
          </w:p>
        </w:tc>
        <w:tc>
          <w:tcPr>
            <w:tcW w:w="3551" w:type="dxa"/>
            <w:vAlign w:val="center"/>
          </w:tcPr>
          <w:p w14:paraId="06EBAA8A" w14:textId="77777777" w:rsidR="00DE1A4D" w:rsidRPr="00F06248" w:rsidRDefault="00DE1A4D" w:rsidP="00C10509">
            <w:pPr>
              <w:spacing w:before="60" w:after="60"/>
              <w:rPr>
                <w:rFonts w:cstheme="minorHAnsi"/>
              </w:rPr>
            </w:pPr>
            <w:r w:rsidRPr="00F06248">
              <w:rPr>
                <w:rFonts w:cstheme="minorHAnsi"/>
              </w:rPr>
              <w:t>Letter-Number Span</w:t>
            </w:r>
          </w:p>
        </w:tc>
        <w:tc>
          <w:tcPr>
            <w:tcW w:w="2681" w:type="dxa"/>
            <w:vAlign w:val="center"/>
          </w:tcPr>
          <w:p w14:paraId="19FA299B" w14:textId="77777777" w:rsidR="00DE1A4D" w:rsidRPr="00F06248" w:rsidRDefault="00DE1A4D" w:rsidP="00C10509">
            <w:pPr>
              <w:spacing w:before="60" w:after="60"/>
              <w:rPr>
                <w:rFonts w:cstheme="minorHAnsi"/>
              </w:rPr>
            </w:pPr>
            <w:r w:rsidRPr="00F06248">
              <w:rPr>
                <w:rFonts w:cstheme="minorHAnsi"/>
              </w:rPr>
              <w:t>6 minutes</w:t>
            </w:r>
          </w:p>
        </w:tc>
      </w:tr>
      <w:tr w:rsidR="00DE1A4D" w:rsidRPr="00F06248" w14:paraId="0C126505" w14:textId="77777777" w:rsidTr="00303CDD">
        <w:trPr>
          <w:trHeight w:val="583"/>
        </w:trPr>
        <w:tc>
          <w:tcPr>
            <w:tcW w:w="2284" w:type="dxa"/>
            <w:vAlign w:val="center"/>
          </w:tcPr>
          <w:p w14:paraId="7AE9C59C" w14:textId="77777777" w:rsidR="00DE1A4D" w:rsidRPr="00F06248" w:rsidRDefault="00DE1A4D" w:rsidP="00C10509">
            <w:pPr>
              <w:spacing w:before="60" w:after="60"/>
              <w:rPr>
                <w:rFonts w:cstheme="minorHAnsi"/>
                <w:b/>
              </w:rPr>
            </w:pPr>
            <w:r w:rsidRPr="00F06248">
              <w:rPr>
                <w:rFonts w:cstheme="minorHAnsi"/>
                <w:b/>
              </w:rPr>
              <w:t>Attention / Vigilance</w:t>
            </w:r>
          </w:p>
        </w:tc>
        <w:tc>
          <w:tcPr>
            <w:tcW w:w="3551" w:type="dxa"/>
            <w:vAlign w:val="center"/>
          </w:tcPr>
          <w:p w14:paraId="754EDDDE" w14:textId="77777777" w:rsidR="00DE1A4D" w:rsidRPr="00F06248" w:rsidRDefault="00DE1A4D" w:rsidP="00C10509">
            <w:pPr>
              <w:spacing w:before="60" w:after="60"/>
              <w:rPr>
                <w:rFonts w:cstheme="minorHAnsi"/>
              </w:rPr>
            </w:pPr>
            <w:r w:rsidRPr="00F06248">
              <w:rPr>
                <w:rFonts w:cstheme="minorHAnsi"/>
              </w:rPr>
              <w:t>Continuous Performance Test: Identical Pairs</w:t>
            </w:r>
          </w:p>
        </w:tc>
        <w:tc>
          <w:tcPr>
            <w:tcW w:w="2681" w:type="dxa"/>
            <w:vAlign w:val="center"/>
          </w:tcPr>
          <w:p w14:paraId="6DA27293" w14:textId="77777777" w:rsidR="00DE1A4D" w:rsidRPr="00F06248" w:rsidRDefault="00DE1A4D" w:rsidP="00C10509">
            <w:pPr>
              <w:spacing w:before="60" w:after="60"/>
              <w:rPr>
                <w:rFonts w:cstheme="minorHAnsi"/>
              </w:rPr>
            </w:pPr>
            <w:r w:rsidRPr="00F06248">
              <w:rPr>
                <w:rFonts w:cstheme="minorHAnsi"/>
              </w:rPr>
              <w:t>13 minutes</w:t>
            </w:r>
          </w:p>
        </w:tc>
      </w:tr>
      <w:tr w:rsidR="00DE1A4D" w:rsidRPr="00F06248" w14:paraId="19B76574" w14:textId="77777777" w:rsidTr="00303CDD">
        <w:trPr>
          <w:trHeight w:val="380"/>
        </w:trPr>
        <w:tc>
          <w:tcPr>
            <w:tcW w:w="2284" w:type="dxa"/>
            <w:vAlign w:val="center"/>
          </w:tcPr>
          <w:p w14:paraId="38BA2EC8" w14:textId="77777777" w:rsidR="00DE1A4D" w:rsidRPr="00F06248" w:rsidRDefault="00DE1A4D" w:rsidP="00C10509">
            <w:pPr>
              <w:spacing w:before="60" w:after="60"/>
              <w:rPr>
                <w:rFonts w:cstheme="minorHAnsi"/>
                <w:b/>
              </w:rPr>
            </w:pPr>
            <w:r w:rsidRPr="00F06248">
              <w:rPr>
                <w:rFonts w:cstheme="minorHAnsi"/>
                <w:b/>
              </w:rPr>
              <w:t>Verbal Learning</w:t>
            </w:r>
          </w:p>
        </w:tc>
        <w:tc>
          <w:tcPr>
            <w:tcW w:w="3551" w:type="dxa"/>
            <w:vAlign w:val="center"/>
          </w:tcPr>
          <w:p w14:paraId="59A190D0" w14:textId="77777777" w:rsidR="00DE1A4D" w:rsidRPr="00F06248" w:rsidRDefault="00DE1A4D" w:rsidP="00C10509">
            <w:pPr>
              <w:spacing w:before="60" w:after="60"/>
              <w:rPr>
                <w:rFonts w:cstheme="minorHAnsi"/>
              </w:rPr>
            </w:pPr>
            <w:r w:rsidRPr="00F06248">
              <w:rPr>
                <w:rFonts w:cstheme="minorHAnsi"/>
              </w:rPr>
              <w:t>Hopkins Verbal Learning Test – Revised</w:t>
            </w:r>
          </w:p>
        </w:tc>
        <w:tc>
          <w:tcPr>
            <w:tcW w:w="2681" w:type="dxa"/>
            <w:vAlign w:val="center"/>
          </w:tcPr>
          <w:p w14:paraId="263D5375" w14:textId="77777777" w:rsidR="00DE1A4D" w:rsidRPr="00F06248" w:rsidRDefault="00DE1A4D" w:rsidP="00C10509">
            <w:pPr>
              <w:spacing w:before="60" w:after="60"/>
              <w:rPr>
                <w:rFonts w:cstheme="minorHAnsi"/>
              </w:rPr>
            </w:pPr>
            <w:r w:rsidRPr="00F06248">
              <w:rPr>
                <w:rFonts w:cstheme="minorHAnsi"/>
              </w:rPr>
              <w:t>4 minutes</w:t>
            </w:r>
          </w:p>
        </w:tc>
      </w:tr>
      <w:tr w:rsidR="00DE1A4D" w:rsidRPr="00F06248" w14:paraId="277ADDCB" w14:textId="77777777" w:rsidTr="00303CDD">
        <w:trPr>
          <w:trHeight w:val="574"/>
        </w:trPr>
        <w:tc>
          <w:tcPr>
            <w:tcW w:w="2284" w:type="dxa"/>
            <w:vAlign w:val="center"/>
          </w:tcPr>
          <w:p w14:paraId="2BBBE497" w14:textId="77777777" w:rsidR="00DE1A4D" w:rsidRPr="00F06248" w:rsidRDefault="00DE1A4D" w:rsidP="00C10509">
            <w:pPr>
              <w:spacing w:before="60" w:after="60"/>
              <w:rPr>
                <w:rFonts w:cstheme="minorHAnsi"/>
                <w:b/>
              </w:rPr>
            </w:pPr>
            <w:r w:rsidRPr="00F06248">
              <w:rPr>
                <w:rFonts w:cstheme="minorHAnsi"/>
                <w:b/>
              </w:rPr>
              <w:t>Visual Learning</w:t>
            </w:r>
          </w:p>
        </w:tc>
        <w:tc>
          <w:tcPr>
            <w:tcW w:w="3551" w:type="dxa"/>
            <w:vAlign w:val="center"/>
          </w:tcPr>
          <w:p w14:paraId="623D3957" w14:textId="77777777" w:rsidR="00DE1A4D" w:rsidRPr="00F06248" w:rsidRDefault="00DE1A4D" w:rsidP="00C10509">
            <w:pPr>
              <w:spacing w:before="60" w:after="60"/>
              <w:rPr>
                <w:rFonts w:cstheme="minorHAnsi"/>
              </w:rPr>
            </w:pPr>
            <w:r w:rsidRPr="00F06248">
              <w:rPr>
                <w:rFonts w:cstheme="minorHAnsi"/>
              </w:rPr>
              <w:t>Brief Visuospatial Memory Test – Revised</w:t>
            </w:r>
          </w:p>
        </w:tc>
        <w:tc>
          <w:tcPr>
            <w:tcW w:w="2681" w:type="dxa"/>
            <w:vAlign w:val="center"/>
          </w:tcPr>
          <w:p w14:paraId="61CD9931" w14:textId="77777777" w:rsidR="00DE1A4D" w:rsidRPr="00F06248" w:rsidRDefault="00DE1A4D" w:rsidP="00C10509">
            <w:pPr>
              <w:spacing w:before="60" w:after="60"/>
              <w:rPr>
                <w:rFonts w:cstheme="minorHAnsi"/>
              </w:rPr>
            </w:pPr>
            <w:r w:rsidRPr="00F06248">
              <w:rPr>
                <w:rFonts w:cstheme="minorHAnsi"/>
              </w:rPr>
              <w:t>5 minutes</w:t>
            </w:r>
          </w:p>
        </w:tc>
      </w:tr>
      <w:tr w:rsidR="00DE1A4D" w:rsidRPr="00F06248" w14:paraId="48206BAF" w14:textId="77777777" w:rsidTr="00303CDD">
        <w:trPr>
          <w:trHeight w:val="545"/>
        </w:trPr>
        <w:tc>
          <w:tcPr>
            <w:tcW w:w="2284" w:type="dxa"/>
            <w:vAlign w:val="center"/>
          </w:tcPr>
          <w:p w14:paraId="2F9B8B4A" w14:textId="77777777" w:rsidR="00DE1A4D" w:rsidRPr="00F06248" w:rsidRDefault="00DE1A4D" w:rsidP="00C10509">
            <w:pPr>
              <w:spacing w:before="60" w:after="60"/>
              <w:rPr>
                <w:rFonts w:cstheme="minorHAnsi"/>
                <w:b/>
              </w:rPr>
            </w:pPr>
            <w:r w:rsidRPr="00F06248">
              <w:rPr>
                <w:rFonts w:cstheme="minorHAnsi"/>
                <w:b/>
              </w:rPr>
              <w:t>Reasoning and Problem Solving</w:t>
            </w:r>
          </w:p>
        </w:tc>
        <w:tc>
          <w:tcPr>
            <w:tcW w:w="3551" w:type="dxa"/>
            <w:vAlign w:val="center"/>
          </w:tcPr>
          <w:p w14:paraId="7D3B67DA" w14:textId="77777777" w:rsidR="00DE1A4D" w:rsidRPr="00F06248" w:rsidRDefault="00DE1A4D" w:rsidP="00C10509">
            <w:pPr>
              <w:spacing w:before="60" w:after="60"/>
              <w:rPr>
                <w:rFonts w:cstheme="minorHAnsi"/>
              </w:rPr>
            </w:pPr>
            <w:r w:rsidRPr="00F06248">
              <w:rPr>
                <w:rFonts w:cstheme="minorHAnsi"/>
              </w:rPr>
              <w:t>Neuropsychological Assessment Battery: Mazes</w:t>
            </w:r>
          </w:p>
        </w:tc>
        <w:tc>
          <w:tcPr>
            <w:tcW w:w="2681" w:type="dxa"/>
            <w:vAlign w:val="center"/>
          </w:tcPr>
          <w:p w14:paraId="6B0C0B75" w14:textId="77777777" w:rsidR="00DE1A4D" w:rsidRPr="00F06248" w:rsidRDefault="00DE1A4D" w:rsidP="00C10509">
            <w:pPr>
              <w:spacing w:before="60" w:after="60"/>
              <w:rPr>
                <w:rFonts w:cstheme="minorHAnsi"/>
              </w:rPr>
            </w:pPr>
            <w:r w:rsidRPr="00F06248">
              <w:rPr>
                <w:rFonts w:cstheme="minorHAnsi"/>
              </w:rPr>
              <w:t>11 minutes</w:t>
            </w:r>
          </w:p>
        </w:tc>
      </w:tr>
      <w:tr w:rsidR="00DE1A4D" w:rsidRPr="00F06248" w14:paraId="36EE98AB" w14:textId="77777777" w:rsidTr="00303CDD">
        <w:trPr>
          <w:trHeight w:val="924"/>
        </w:trPr>
        <w:tc>
          <w:tcPr>
            <w:tcW w:w="2284" w:type="dxa"/>
            <w:vAlign w:val="center"/>
          </w:tcPr>
          <w:p w14:paraId="1ECFECDF" w14:textId="77777777" w:rsidR="00DE1A4D" w:rsidRPr="00F06248" w:rsidRDefault="00DE1A4D" w:rsidP="00C10509">
            <w:pPr>
              <w:spacing w:before="60" w:after="60"/>
              <w:rPr>
                <w:rFonts w:cstheme="minorHAnsi"/>
                <w:b/>
              </w:rPr>
            </w:pPr>
            <w:r w:rsidRPr="00F06248">
              <w:rPr>
                <w:rFonts w:cstheme="minorHAnsi"/>
                <w:b/>
              </w:rPr>
              <w:t>Social Cognition</w:t>
            </w:r>
          </w:p>
        </w:tc>
        <w:tc>
          <w:tcPr>
            <w:tcW w:w="3551" w:type="dxa"/>
            <w:vAlign w:val="center"/>
          </w:tcPr>
          <w:p w14:paraId="29BEE7C0" w14:textId="77777777" w:rsidR="00DE1A4D" w:rsidRPr="00F06248" w:rsidRDefault="00DE1A4D" w:rsidP="00C10509">
            <w:pPr>
              <w:spacing w:before="60" w:after="60"/>
              <w:rPr>
                <w:rFonts w:cstheme="minorHAnsi"/>
              </w:rPr>
            </w:pPr>
            <w:r w:rsidRPr="00F06248">
              <w:rPr>
                <w:rFonts w:cstheme="minorHAnsi"/>
              </w:rPr>
              <w:t>Mayer-Salovey-Caruso Emotional Intelligence Test: Managing Emotions</w:t>
            </w:r>
          </w:p>
        </w:tc>
        <w:tc>
          <w:tcPr>
            <w:tcW w:w="2681" w:type="dxa"/>
            <w:vAlign w:val="center"/>
          </w:tcPr>
          <w:p w14:paraId="1BCD8832" w14:textId="77777777" w:rsidR="00DE1A4D" w:rsidRPr="00F06248" w:rsidRDefault="00DE1A4D" w:rsidP="00C10509">
            <w:pPr>
              <w:spacing w:before="60" w:after="60"/>
              <w:rPr>
                <w:rFonts w:cstheme="minorHAnsi"/>
              </w:rPr>
            </w:pPr>
            <w:r w:rsidRPr="00F06248">
              <w:rPr>
                <w:rFonts w:cstheme="minorHAnsi"/>
              </w:rPr>
              <w:t>12 minutes</w:t>
            </w:r>
          </w:p>
        </w:tc>
      </w:tr>
      <w:tr w:rsidR="00DE1A4D" w:rsidRPr="00F06248" w14:paraId="0945C9CC" w14:textId="77777777" w:rsidTr="00303CDD">
        <w:trPr>
          <w:trHeight w:val="143"/>
        </w:trPr>
        <w:tc>
          <w:tcPr>
            <w:tcW w:w="2284" w:type="dxa"/>
            <w:vAlign w:val="center"/>
          </w:tcPr>
          <w:p w14:paraId="7A639BEE" w14:textId="77777777" w:rsidR="00DE1A4D" w:rsidRPr="00F06248" w:rsidRDefault="00DE1A4D" w:rsidP="00C10509">
            <w:pPr>
              <w:spacing w:before="60" w:after="60"/>
              <w:rPr>
                <w:rFonts w:cstheme="minorHAnsi"/>
                <w:b/>
              </w:rPr>
            </w:pPr>
            <w:r w:rsidRPr="00F06248">
              <w:rPr>
                <w:rFonts w:cstheme="minorHAnsi"/>
                <w:b/>
              </w:rPr>
              <w:t>Premorbid IQ</w:t>
            </w:r>
          </w:p>
        </w:tc>
        <w:tc>
          <w:tcPr>
            <w:tcW w:w="3551" w:type="dxa"/>
            <w:vAlign w:val="center"/>
          </w:tcPr>
          <w:p w14:paraId="5A61E20F" w14:textId="77777777" w:rsidR="00DE1A4D" w:rsidRPr="00F06248" w:rsidRDefault="00DE1A4D" w:rsidP="00C10509">
            <w:pPr>
              <w:spacing w:before="60" w:after="60"/>
              <w:rPr>
                <w:rFonts w:cstheme="minorHAnsi"/>
              </w:rPr>
            </w:pPr>
            <w:r w:rsidRPr="00F06248">
              <w:rPr>
                <w:rFonts w:cstheme="minorHAnsi"/>
              </w:rPr>
              <w:t>National Adult Reading Test</w:t>
            </w:r>
          </w:p>
        </w:tc>
        <w:tc>
          <w:tcPr>
            <w:tcW w:w="2681" w:type="dxa"/>
            <w:vAlign w:val="center"/>
          </w:tcPr>
          <w:p w14:paraId="782A492A" w14:textId="77777777" w:rsidR="00DE1A4D" w:rsidRPr="00F06248" w:rsidRDefault="00DE1A4D" w:rsidP="00C10509">
            <w:pPr>
              <w:spacing w:before="60" w:after="60"/>
              <w:rPr>
                <w:rFonts w:cstheme="minorHAnsi"/>
              </w:rPr>
            </w:pPr>
            <w:r w:rsidRPr="00F06248">
              <w:rPr>
                <w:rFonts w:cstheme="minorHAnsi"/>
              </w:rPr>
              <w:t>3 minutes</w:t>
            </w:r>
          </w:p>
        </w:tc>
      </w:tr>
      <w:tr w:rsidR="00DE1A4D" w:rsidRPr="00F06248" w14:paraId="1FAD6FA4" w14:textId="77777777" w:rsidTr="00303CDD">
        <w:trPr>
          <w:trHeight w:val="56"/>
        </w:trPr>
        <w:tc>
          <w:tcPr>
            <w:tcW w:w="5835" w:type="dxa"/>
            <w:gridSpan w:val="2"/>
            <w:vAlign w:val="center"/>
          </w:tcPr>
          <w:p w14:paraId="555B3C33" w14:textId="77777777" w:rsidR="00DE1A4D" w:rsidRPr="00F06248" w:rsidRDefault="00DE1A4D" w:rsidP="00C10509">
            <w:pPr>
              <w:spacing w:before="60" w:after="60"/>
              <w:rPr>
                <w:rFonts w:cstheme="minorHAnsi"/>
                <w:b/>
              </w:rPr>
            </w:pPr>
            <w:r w:rsidRPr="00F06248">
              <w:rPr>
                <w:rFonts w:cstheme="minorHAnsi"/>
                <w:b/>
              </w:rPr>
              <w:t>Estimated Total Administration Time</w:t>
            </w:r>
          </w:p>
        </w:tc>
        <w:tc>
          <w:tcPr>
            <w:tcW w:w="2681" w:type="dxa"/>
            <w:vAlign w:val="center"/>
          </w:tcPr>
          <w:p w14:paraId="282146FF" w14:textId="77777777" w:rsidR="00DE1A4D" w:rsidRPr="00F06248" w:rsidRDefault="00DE1A4D" w:rsidP="00C10509">
            <w:pPr>
              <w:spacing w:before="60" w:after="60"/>
              <w:rPr>
                <w:rFonts w:cstheme="minorHAnsi"/>
              </w:rPr>
            </w:pPr>
            <w:r w:rsidRPr="00F06248">
              <w:rPr>
                <w:rFonts w:cstheme="minorHAnsi"/>
              </w:rPr>
              <w:t>65-75 minutes</w:t>
            </w:r>
          </w:p>
        </w:tc>
      </w:tr>
    </w:tbl>
    <w:p w14:paraId="5BA0B999" w14:textId="690D105C" w:rsidR="00DE1A4D" w:rsidRPr="00F06248" w:rsidRDefault="00DE1A4D" w:rsidP="00C10509">
      <w:pPr>
        <w:rPr>
          <w:sz w:val="20"/>
          <w:szCs w:val="20"/>
        </w:rPr>
      </w:pPr>
      <w:r w:rsidRPr="00F06248">
        <w:rPr>
          <w:sz w:val="20"/>
          <w:szCs w:val="20"/>
        </w:rPr>
        <w:t>*Based on mean administration times in Nuechterlein et al. [</w:t>
      </w:r>
      <w:r w:rsidR="00AD520B" w:rsidRPr="00F06248">
        <w:rPr>
          <w:sz w:val="20"/>
          <w:szCs w:val="20"/>
        </w:rPr>
        <w:t>6</w:t>
      </w:r>
      <w:r w:rsidRPr="00F06248">
        <w:rPr>
          <w:sz w:val="20"/>
          <w:szCs w:val="20"/>
        </w:rPr>
        <w:t>].</w:t>
      </w:r>
    </w:p>
    <w:p w14:paraId="3FFD0650" w14:textId="77777777" w:rsidR="00DE1A4D" w:rsidRPr="00F06248" w:rsidRDefault="00DE1A4D" w:rsidP="00C10509">
      <w:pPr>
        <w:keepNext/>
        <w:spacing w:before="240" w:after="60"/>
        <w:ind w:left="720" w:hanging="360"/>
        <w:outlineLvl w:val="0"/>
        <w:rPr>
          <w:rFonts w:cs="Arial"/>
          <w:b/>
          <w:bCs/>
          <w:kern w:val="32"/>
        </w:rPr>
      </w:pPr>
      <w:bookmarkStart w:id="181" w:name="_Toc21607531"/>
      <w:bookmarkStart w:id="182" w:name="_Toc21608315"/>
      <w:bookmarkStart w:id="183" w:name="_Toc39057147"/>
      <w:bookmarkStart w:id="184" w:name="_Toc132194631"/>
      <w:bookmarkStart w:id="185" w:name="_Toc136862171"/>
      <w:r w:rsidRPr="00F06248">
        <w:rPr>
          <w:rFonts w:cs="Arial"/>
          <w:b/>
          <w:bCs/>
          <w:kern w:val="32"/>
        </w:rPr>
        <w:t>Statistical Analysis</w:t>
      </w:r>
      <w:bookmarkEnd w:id="181"/>
      <w:bookmarkEnd w:id="182"/>
      <w:bookmarkEnd w:id="183"/>
      <w:bookmarkEnd w:id="184"/>
      <w:bookmarkEnd w:id="185"/>
    </w:p>
    <w:p w14:paraId="68E7FBD5" w14:textId="77777777" w:rsidR="00DE1A4D" w:rsidRDefault="00DE1A4D" w:rsidP="00C10509">
      <w:r w:rsidRPr="00F06248">
        <w:t>Data collected during this study will be linked with existing data from NCMH in order to examine the associations between cognition and clinical, demographic and genetic factors. Traditional analytic techniques such as regressions and analysis of variance will be used to examine the associations between cognitive function and diagnosis, clinical variables (such as age of onset, symptoms), environmental/genetic risk factors or functional outcome.</w:t>
      </w:r>
    </w:p>
    <w:p w14:paraId="12713C72" w14:textId="77777777" w:rsidR="00295C34" w:rsidRDefault="00295C34" w:rsidP="00295C34">
      <w:pPr>
        <w:rPr>
          <w:b/>
          <w:bCs/>
        </w:rPr>
      </w:pPr>
      <w:r>
        <w:rPr>
          <w:b/>
          <w:bCs/>
        </w:rPr>
        <w:t>3.2 CONCA as a clinical tool</w:t>
      </w:r>
    </w:p>
    <w:p w14:paraId="1D289F4F" w14:textId="77777777" w:rsidR="00295C34" w:rsidRPr="005541F9" w:rsidRDefault="00295C34" w:rsidP="00295C34">
      <w:pPr>
        <w:keepNext/>
        <w:spacing w:before="240" w:after="60"/>
        <w:ind w:left="720" w:hanging="360"/>
        <w:outlineLvl w:val="0"/>
        <w:rPr>
          <w:rFonts w:cs="Arial"/>
          <w:b/>
          <w:bCs/>
          <w:kern w:val="32"/>
        </w:rPr>
      </w:pPr>
      <w:r>
        <w:rPr>
          <w:rFonts w:cs="Arial"/>
          <w:b/>
          <w:bCs/>
          <w:kern w:val="32"/>
        </w:rPr>
        <w:t>Inclusion and Exclusion Criteria</w:t>
      </w:r>
    </w:p>
    <w:p w14:paraId="3A744E86" w14:textId="77777777" w:rsidR="00295C34" w:rsidRPr="005541F9" w:rsidRDefault="00295C34" w:rsidP="00295C34">
      <w:pPr>
        <w:autoSpaceDE w:val="0"/>
        <w:autoSpaceDN w:val="0"/>
        <w:adjustRightInd w:val="0"/>
        <w:rPr>
          <w:rFonts w:cs="Arial"/>
        </w:rPr>
      </w:pPr>
      <w:r w:rsidRPr="005541F9">
        <w:rPr>
          <w:rFonts w:cs="Arial"/>
        </w:rPr>
        <w:t>In addition to the NCMH basic eligibility criteria (see Section 4 of the main protocol), the following inclusion and exclusion criteria apply to this sub-protocol:</w:t>
      </w:r>
    </w:p>
    <w:p w14:paraId="1AF546B2" w14:textId="77777777" w:rsidR="00295C34" w:rsidRPr="004161BE" w:rsidRDefault="00295C34" w:rsidP="00295C34">
      <w:pPr>
        <w:rPr>
          <w:rFonts w:cs="Arial"/>
          <w:bCs/>
          <w:u w:val="single"/>
        </w:rPr>
      </w:pPr>
      <w:r w:rsidRPr="004161BE">
        <w:rPr>
          <w:rFonts w:cs="Arial"/>
          <w:bCs/>
          <w:u w:val="single"/>
        </w:rPr>
        <w:t>Inclusion Criteria</w:t>
      </w:r>
    </w:p>
    <w:p w14:paraId="4EA5D03D" w14:textId="77777777" w:rsidR="00295C34" w:rsidRDefault="00295C34" w:rsidP="00295C34">
      <w:pPr>
        <w:autoSpaceDE w:val="0"/>
        <w:autoSpaceDN w:val="0"/>
        <w:adjustRightInd w:val="0"/>
      </w:pPr>
      <w:r w:rsidRPr="005541F9">
        <w:rPr>
          <w:rFonts w:cs="Arial"/>
        </w:rPr>
        <w:lastRenderedPageBreak/>
        <w:t xml:space="preserve">IC1) </w:t>
      </w:r>
      <w:r w:rsidRPr="005541F9">
        <w:t xml:space="preserve">Aged 16 </w:t>
      </w:r>
      <w:r>
        <w:t>to 40</w:t>
      </w:r>
    </w:p>
    <w:p w14:paraId="4A328921" w14:textId="77777777" w:rsidR="00295C34" w:rsidRDefault="00295C34" w:rsidP="00295C34">
      <w:pPr>
        <w:autoSpaceDE w:val="0"/>
        <w:autoSpaceDN w:val="0"/>
        <w:adjustRightInd w:val="0"/>
      </w:pPr>
      <w:r>
        <w:t xml:space="preserve">IC2) History of psychosis OR </w:t>
      </w:r>
    </w:p>
    <w:p w14:paraId="0FC39015" w14:textId="77777777" w:rsidR="00295C34" w:rsidRPr="005541F9" w:rsidRDefault="00295C34" w:rsidP="00295C34">
      <w:pPr>
        <w:autoSpaceDE w:val="0"/>
        <w:autoSpaceDN w:val="0"/>
        <w:adjustRightInd w:val="0"/>
      </w:pPr>
      <w:r>
        <w:t>IC3) Professional history working in early intervention in psychosis services (qualitative study only) OR</w:t>
      </w:r>
    </w:p>
    <w:p w14:paraId="5C7B27FB" w14:textId="77777777" w:rsidR="00295C34" w:rsidRPr="005541F9" w:rsidRDefault="00295C34" w:rsidP="00295C34">
      <w:pPr>
        <w:autoSpaceDE w:val="0"/>
        <w:autoSpaceDN w:val="0"/>
        <w:adjustRightInd w:val="0"/>
      </w:pPr>
      <w:r>
        <w:t>IC4) Controls with no personal or family history of psychosis (for test-retest reliability only)</w:t>
      </w:r>
    </w:p>
    <w:p w14:paraId="7BB9A46B" w14:textId="77777777" w:rsidR="00295C34" w:rsidRPr="004161BE" w:rsidRDefault="00295C34" w:rsidP="00295C34">
      <w:pPr>
        <w:rPr>
          <w:rFonts w:cs="Arial"/>
          <w:bCs/>
          <w:u w:val="single"/>
        </w:rPr>
      </w:pPr>
      <w:r w:rsidRPr="004161BE">
        <w:rPr>
          <w:rFonts w:cs="Arial"/>
          <w:bCs/>
          <w:u w:val="single"/>
        </w:rPr>
        <w:t>Exclusion Criteria</w:t>
      </w:r>
    </w:p>
    <w:p w14:paraId="1BE58DB7" w14:textId="77777777" w:rsidR="00295C34" w:rsidRDefault="00295C34" w:rsidP="00295C34">
      <w:pPr>
        <w:spacing w:before="100" w:beforeAutospacing="1" w:after="100" w:afterAutospacing="1"/>
        <w:rPr>
          <w:rFonts w:cs="Arial"/>
        </w:rPr>
      </w:pPr>
      <w:r w:rsidRPr="005541F9">
        <w:t xml:space="preserve">EC1) </w:t>
      </w:r>
      <w:r w:rsidRPr="005541F9">
        <w:rPr>
          <w:rFonts w:cs="Arial"/>
        </w:rPr>
        <w:t>Deficits in sight that would prevent the potential participant from completing the cognitive tasks</w:t>
      </w:r>
    </w:p>
    <w:p w14:paraId="507A6E3C" w14:textId="77777777" w:rsidR="00295C34" w:rsidRDefault="00295C34" w:rsidP="00295C34">
      <w:pPr>
        <w:spacing w:before="100" w:beforeAutospacing="1" w:after="100" w:afterAutospacing="1"/>
        <w:rPr>
          <w:rFonts w:cs="Arial"/>
        </w:rPr>
      </w:pPr>
      <w:r>
        <w:rPr>
          <w:rFonts w:cs="Arial"/>
        </w:rPr>
        <w:t>EC2) Current inpatients or individuals who are under the care of the crisis resolution and home treatment team</w:t>
      </w:r>
    </w:p>
    <w:p w14:paraId="03E3DBF4" w14:textId="77777777" w:rsidR="00295C34" w:rsidRPr="005541F9" w:rsidRDefault="00295C34" w:rsidP="00295C34">
      <w:pPr>
        <w:spacing w:before="100" w:beforeAutospacing="1" w:after="100" w:afterAutospacing="1"/>
        <w:rPr>
          <w:rFonts w:cs="Arial"/>
        </w:rPr>
      </w:pPr>
      <w:r>
        <w:rPr>
          <w:rFonts w:cs="Arial"/>
        </w:rPr>
        <w:t>EC3) Lack capacity to provide consent to participate</w:t>
      </w:r>
    </w:p>
    <w:p w14:paraId="5779BF2F" w14:textId="77777777" w:rsidR="00295C34" w:rsidRPr="005541F9" w:rsidRDefault="00295C34" w:rsidP="00295C34">
      <w:pPr>
        <w:keepNext/>
        <w:spacing w:before="240" w:after="60"/>
        <w:ind w:left="720" w:hanging="360"/>
        <w:outlineLvl w:val="0"/>
        <w:rPr>
          <w:rFonts w:cs="Arial"/>
          <w:b/>
          <w:bCs/>
          <w:kern w:val="32"/>
        </w:rPr>
      </w:pPr>
      <w:r w:rsidRPr="005541F9">
        <w:rPr>
          <w:rFonts w:cs="Arial"/>
          <w:b/>
          <w:bCs/>
          <w:kern w:val="32"/>
        </w:rPr>
        <w:t>Participant Recruitment</w:t>
      </w:r>
    </w:p>
    <w:p w14:paraId="74A859F8" w14:textId="4AA30700" w:rsidR="00295C34" w:rsidRDefault="00295C34" w:rsidP="00295C34">
      <w:pPr>
        <w:autoSpaceDE w:val="0"/>
        <w:autoSpaceDN w:val="0"/>
        <w:adjustRightInd w:val="0"/>
        <w:rPr>
          <w:rFonts w:cs="Arial"/>
        </w:rPr>
      </w:pPr>
      <w:r w:rsidRPr="005541F9">
        <w:rPr>
          <w:rFonts w:cs="Arial"/>
        </w:rPr>
        <w:t>Participants</w:t>
      </w:r>
      <w:r>
        <w:rPr>
          <w:rFonts w:cs="Arial"/>
        </w:rPr>
        <w:t xml:space="preserve"> with a history of psychosis</w:t>
      </w:r>
      <w:r w:rsidRPr="005541F9">
        <w:rPr>
          <w:rFonts w:cs="Arial"/>
        </w:rPr>
        <w:t xml:space="preserve"> will be </w:t>
      </w:r>
      <w:r>
        <w:rPr>
          <w:rFonts w:cs="Arial"/>
        </w:rPr>
        <w:t xml:space="preserve">recruited using the methods outlined in Section 5 of the Main Protocol. Unaffected controls will be recruited from the existing </w:t>
      </w:r>
      <w:r w:rsidR="00ED2389">
        <w:t>Research Community</w:t>
      </w:r>
      <w:r>
        <w:rPr>
          <w:rFonts w:cs="Arial"/>
        </w:rPr>
        <w:t xml:space="preserve">, through social media and through local community groups and hubs. If participants are recruited directly into this sub-study, they will be asked for consent to join the main NCMH </w:t>
      </w:r>
      <w:r w:rsidR="00ED2389">
        <w:t>Research Community</w:t>
      </w:r>
      <w:r w:rsidRPr="005541F9">
        <w:rPr>
          <w:rFonts w:cs="Arial"/>
        </w:rPr>
        <w:t xml:space="preserve">. </w:t>
      </w:r>
      <w:r>
        <w:rPr>
          <w:rFonts w:cs="Arial"/>
        </w:rPr>
        <w:t>Participants will be given the option to complete the study in their own time online using their own device (computer, smartphone or tablet) or face-to-face with a researcher using a university-owned tablet computer</w:t>
      </w:r>
      <w:r w:rsidRPr="005541F9">
        <w:t xml:space="preserve"> (adhering to the Risk Assessment procedure set out in the NCMH SOP for Home Visits), at a University, a clinical setting or other appropriate location, in line with the procedure set out in the main study protocol (Section 7.1).</w:t>
      </w:r>
      <w:r>
        <w:t xml:space="preserve"> We will recruit health professionals for qualitative interviews through NCMH’s existing links with UK early intervention in psychosis services.</w:t>
      </w:r>
    </w:p>
    <w:p w14:paraId="79906E82" w14:textId="77777777" w:rsidR="00295C34" w:rsidRPr="005541F9" w:rsidRDefault="00295C34" w:rsidP="00295C34">
      <w:pPr>
        <w:keepNext/>
        <w:spacing w:before="240" w:after="60"/>
        <w:ind w:left="720" w:hanging="360"/>
        <w:outlineLvl w:val="0"/>
        <w:rPr>
          <w:rFonts w:cs="Arial"/>
          <w:b/>
          <w:bCs/>
          <w:kern w:val="32"/>
        </w:rPr>
      </w:pPr>
      <w:r w:rsidRPr="005541F9">
        <w:rPr>
          <w:rFonts w:cs="Arial"/>
          <w:b/>
          <w:bCs/>
          <w:kern w:val="32"/>
        </w:rPr>
        <w:t xml:space="preserve">Procedure </w:t>
      </w:r>
    </w:p>
    <w:p w14:paraId="34EC7553" w14:textId="77777777" w:rsidR="00295C34" w:rsidRDefault="00295C34" w:rsidP="00295C34">
      <w:r>
        <w:t>Procedures for the quantitative and qualitative arms of the study are provided separately below. Participants will first be recruited into the quantitative study and will be asked whether they would be interested in completing a longer follow-up interview (qualitative study). Consent will be received separately for the two arms of the study.</w:t>
      </w:r>
    </w:p>
    <w:p w14:paraId="6E5DD3FB" w14:textId="77777777" w:rsidR="00295C34" w:rsidRDefault="00295C34" w:rsidP="00295C34">
      <w:pPr>
        <w:keepNext/>
        <w:spacing w:before="240" w:after="60"/>
        <w:ind w:left="720" w:hanging="360"/>
        <w:outlineLvl w:val="0"/>
        <w:rPr>
          <w:rFonts w:cs="Arial"/>
          <w:kern w:val="32"/>
          <w:u w:val="single"/>
        </w:rPr>
      </w:pPr>
      <w:r w:rsidRPr="005974C1">
        <w:rPr>
          <w:rFonts w:cs="Arial"/>
          <w:kern w:val="32"/>
          <w:u w:val="single"/>
        </w:rPr>
        <w:t>Qu</w:t>
      </w:r>
      <w:r>
        <w:rPr>
          <w:rFonts w:cs="Arial"/>
          <w:kern w:val="32"/>
          <w:u w:val="single"/>
        </w:rPr>
        <w:t>antitative Data Collection</w:t>
      </w:r>
    </w:p>
    <w:p w14:paraId="209A346E" w14:textId="77777777" w:rsidR="00295C34" w:rsidRDefault="00295C34" w:rsidP="0069449D">
      <w:pPr>
        <w:rPr>
          <w:rFonts w:cs="Arial"/>
          <w:color w:val="000000" w:themeColor="text1"/>
        </w:rPr>
      </w:pPr>
      <w:r w:rsidRPr="6BF48A6E">
        <w:rPr>
          <w:rFonts w:cs="Arial"/>
          <w:color w:val="000000" w:themeColor="text1"/>
        </w:rPr>
        <w:t>We will recruit 100 participants aged 16-40 years old with a history of psychosis. Participants will complete the assessments on their own devices in an unsupervised setting. For participants who do not have access to the internet or their own device, we will offer the option to complete the assessments on a study device either at home or at our clinical research facility in the Hadyn Ellis Building. We will also invite 50 controls with no personal or family history of psychosis to complete the study. These controls will complete the demographic section of the questionnaire and CONCA only and will not complete the questionnaires on clinical history, symptoms or acceptability of CONCA. The procedure is set out below:</w:t>
      </w:r>
    </w:p>
    <w:p w14:paraId="56DA1755" w14:textId="77777777" w:rsidR="00295C34" w:rsidRPr="00E13D38" w:rsidRDefault="00295C34" w:rsidP="00022FC5">
      <w:pPr>
        <w:pStyle w:val="ListParagraph"/>
        <w:numPr>
          <w:ilvl w:val="0"/>
          <w:numId w:val="63"/>
        </w:numPr>
        <w:spacing w:before="120"/>
        <w:rPr>
          <w:rFonts w:cs="Arial"/>
          <w:color w:val="000000" w:themeColor="text1"/>
        </w:rPr>
      </w:pPr>
      <w:r>
        <w:lastRenderedPageBreak/>
        <w:t>Following a brief screening procedure to determine suitability for the research, an in-depth explanation of the study will be given to the potential participant, and they will be asked if they wish to complete the study unsupervised or with a researcher. For those who wish to complete the study with a researcher, we will arrange a date and time to see them either at home, NHS site, voluntary organisation or in the Hadyn Ellis Building.</w:t>
      </w:r>
    </w:p>
    <w:p w14:paraId="07BDFAA3" w14:textId="77777777" w:rsidR="00295C34" w:rsidRPr="005541F9" w:rsidRDefault="00295C34" w:rsidP="00022FC5">
      <w:pPr>
        <w:pStyle w:val="ListParagraph"/>
        <w:numPr>
          <w:ilvl w:val="0"/>
          <w:numId w:val="63"/>
        </w:numPr>
      </w:pPr>
      <w:r>
        <w:t>P</w:t>
      </w:r>
      <w:r w:rsidRPr="005541F9">
        <w:t>articipants will be provided with a link to the study and unique login details. This login will automatically fill in the participant’s ID number thus allowing us to identify them without participants filling in any identifiable information.</w:t>
      </w:r>
      <w:r>
        <w:t xml:space="preserve"> This will be sent via email to participants completing the study unsupervised. For those who request a researcher present, the researcher will enter the link and unique ID number for them.</w:t>
      </w:r>
    </w:p>
    <w:p w14:paraId="4660EA61" w14:textId="094ED6C1" w:rsidR="00295C34" w:rsidRDefault="00295C34" w:rsidP="009E5C7E">
      <w:pPr>
        <w:pStyle w:val="ListParagraph"/>
        <w:numPr>
          <w:ilvl w:val="0"/>
          <w:numId w:val="63"/>
        </w:numPr>
        <w:ind w:left="360"/>
      </w:pPr>
      <w:r>
        <w:t>When participants click on or type in the website address, they will see the study information and consent form (</w:t>
      </w:r>
      <w:r w:rsidRPr="00295C34">
        <w:t>see  D4. NCMH CONCA Quantitative PIS and Consent (v1.0) 10 March 2025, D5. NCMH CONCA Test Re-test PIS and CF (Controls Only) (v1.0) 10 March 2025]).</w:t>
      </w:r>
      <w:r>
        <w:t xml:space="preserve"> On the consent page, they will be asked whether they agree with a number of statements and therefore consent to take part in the study. This page will inform the participant about what will happen if they agree to take part, and will provide options to obtain more information or to decline participation. By consenting to take part, participants are consenting to the following statements given on the consent page:</w:t>
      </w:r>
    </w:p>
    <w:p w14:paraId="76E8188D" w14:textId="77777777" w:rsidR="0069449D" w:rsidRDefault="0069449D" w:rsidP="0069449D">
      <w:pPr>
        <w:pStyle w:val="ListParagraph"/>
        <w:ind w:left="360"/>
      </w:pPr>
    </w:p>
    <w:tbl>
      <w:tblPr>
        <w:tblStyle w:val="TableGrid"/>
        <w:tblW w:w="0" w:type="auto"/>
        <w:tblLook w:val="04A0" w:firstRow="1" w:lastRow="0" w:firstColumn="1" w:lastColumn="0" w:noHBand="0" w:noVBand="1"/>
      </w:tblPr>
      <w:tblGrid>
        <w:gridCol w:w="9060"/>
      </w:tblGrid>
      <w:tr w:rsidR="00295C34" w14:paraId="6AEB5C19" w14:textId="77777777" w:rsidTr="009E5C7E">
        <w:tc>
          <w:tcPr>
            <w:tcW w:w="9060" w:type="dxa"/>
            <w:shd w:val="clear" w:color="auto" w:fill="F2F2F2" w:themeFill="background1" w:themeFillShade="F2"/>
          </w:tcPr>
          <w:p w14:paraId="586F6755" w14:textId="77777777" w:rsidR="00295C34" w:rsidRDefault="00295C34" w:rsidP="00022FC5">
            <w:pPr>
              <w:pStyle w:val="ListParagraph"/>
              <w:numPr>
                <w:ilvl w:val="0"/>
                <w:numId w:val="70"/>
              </w:numPr>
              <w:spacing w:before="120" w:after="160" w:line="279" w:lineRule="auto"/>
              <w:rPr>
                <w:rFonts w:cs="Calibri"/>
              </w:rPr>
            </w:pPr>
            <w:r w:rsidRPr="6BF48A6E">
              <w:rPr>
                <w:rFonts w:cs="Calibri"/>
              </w:rPr>
              <w:t>You understand that your participation is voluntary, and you are free to withdraw at any time, without giving a reason and without your medical care or legal rights being affected.</w:t>
            </w:r>
          </w:p>
          <w:p w14:paraId="44DBFC53" w14:textId="77777777" w:rsidR="00295C34" w:rsidRDefault="00295C34" w:rsidP="00022FC5">
            <w:pPr>
              <w:pStyle w:val="ListParagraph"/>
              <w:numPr>
                <w:ilvl w:val="0"/>
                <w:numId w:val="70"/>
              </w:numPr>
              <w:spacing w:before="120" w:after="160" w:line="279" w:lineRule="auto"/>
              <w:rPr>
                <w:rFonts w:cs="Calibri"/>
              </w:rPr>
            </w:pPr>
            <w:r w:rsidRPr="6BF48A6E">
              <w:rPr>
                <w:rFonts w:cs="Calibri"/>
              </w:rPr>
              <w:t>You understand the nature and purpose of what’s involved in this project. These have been explained in the information above</w:t>
            </w:r>
          </w:p>
          <w:p w14:paraId="466BCAD4" w14:textId="15391E7A" w:rsidR="00295C34" w:rsidRDefault="00295C34" w:rsidP="00022FC5">
            <w:pPr>
              <w:pStyle w:val="ListParagraph"/>
              <w:numPr>
                <w:ilvl w:val="0"/>
                <w:numId w:val="70"/>
              </w:numPr>
              <w:spacing w:before="120" w:after="160" w:line="279" w:lineRule="auto"/>
              <w:rPr>
                <w:rFonts w:cs="Calibri"/>
              </w:rPr>
            </w:pPr>
            <w:r w:rsidRPr="6BF48A6E">
              <w:rPr>
                <w:rFonts w:cs="Calibri"/>
              </w:rPr>
              <w:t xml:space="preserve">You agree that anonymous information can be shared with other researchers if they have scientific and ethical approval for the questions they would like </w:t>
            </w:r>
            <w:r w:rsidR="0069449D">
              <w:rPr>
                <w:rFonts w:cs="Calibri"/>
              </w:rPr>
              <w:t>to</w:t>
            </w:r>
            <w:r w:rsidRPr="6BF48A6E">
              <w:rPr>
                <w:rFonts w:cs="Calibri"/>
              </w:rPr>
              <w:t xml:space="preserve"> answer. This may include individuals working abroad and/or for commercial companies.</w:t>
            </w:r>
          </w:p>
          <w:p w14:paraId="3050F637" w14:textId="77777777" w:rsidR="00295C34" w:rsidRDefault="00295C34" w:rsidP="00022FC5">
            <w:pPr>
              <w:pStyle w:val="ListParagraph"/>
              <w:numPr>
                <w:ilvl w:val="0"/>
                <w:numId w:val="70"/>
              </w:numPr>
              <w:spacing w:before="120" w:after="160" w:line="279" w:lineRule="auto"/>
              <w:rPr>
                <w:rFonts w:cs="Calibri"/>
              </w:rPr>
            </w:pPr>
            <w:r>
              <w:rPr>
                <w:rFonts w:cs="Calibri"/>
              </w:rPr>
              <w:t>You understand that you will not benefit financially should this research lead to the development of a new treatment or medical test, or the improvement of an existing test, including CONCA. By completing this form, you consent to, and make no claim of right in, the unrestricted use of such data for research.</w:t>
            </w:r>
          </w:p>
          <w:p w14:paraId="2D027599" w14:textId="77777777" w:rsidR="00295C34" w:rsidRPr="000F4F90" w:rsidRDefault="00295C34" w:rsidP="009E5C7E">
            <w:pPr>
              <w:pStyle w:val="ListParagraph"/>
              <w:spacing w:before="120" w:after="160" w:line="279" w:lineRule="auto"/>
              <w:rPr>
                <w:rFonts w:cs="Calibri"/>
              </w:rPr>
            </w:pPr>
          </w:p>
          <w:p w14:paraId="52662B59" w14:textId="77777777" w:rsidR="00295C34" w:rsidRPr="00295C34" w:rsidRDefault="00295C34" w:rsidP="009E5C7E">
            <w:pPr>
              <w:shd w:val="clear" w:color="auto" w:fill="D9D9D9" w:themeFill="background1" w:themeFillShade="D9"/>
              <w:spacing w:after="0" w:line="360" w:lineRule="auto"/>
              <w:jc w:val="both"/>
              <w:rPr>
                <w:rFonts w:cs="Calibri"/>
                <w:color w:val="000000" w:themeColor="text1"/>
              </w:rPr>
            </w:pPr>
            <w:r w:rsidRPr="00295C34">
              <w:rPr>
                <w:rFonts w:cs="Calibri"/>
                <w:color w:val="000000" w:themeColor="text1"/>
              </w:rPr>
              <w:t>By clicking on the “I Agree” button, you also declare that:</w:t>
            </w:r>
          </w:p>
          <w:p w14:paraId="3499DB16" w14:textId="77777777" w:rsidR="00295C34" w:rsidRPr="00295C34" w:rsidRDefault="00295C34" w:rsidP="00022FC5">
            <w:pPr>
              <w:pStyle w:val="ListParagraph"/>
              <w:numPr>
                <w:ilvl w:val="0"/>
                <w:numId w:val="61"/>
              </w:numPr>
              <w:shd w:val="clear" w:color="auto" w:fill="D9D9D9" w:themeFill="background1" w:themeFillShade="D9"/>
              <w:spacing w:after="0" w:line="360" w:lineRule="auto"/>
              <w:ind w:left="357" w:hanging="357"/>
              <w:jc w:val="both"/>
              <w:rPr>
                <w:rFonts w:cs="Calibri"/>
                <w:color w:val="000000" w:themeColor="text1"/>
              </w:rPr>
            </w:pPr>
            <w:r w:rsidRPr="00295C34">
              <w:rPr>
                <w:rFonts w:cs="Calibri"/>
                <w:color w:val="000000" w:themeColor="text1"/>
              </w:rPr>
              <w:t>You have read and understood the information about this study</w:t>
            </w:r>
          </w:p>
          <w:p w14:paraId="0D76A819" w14:textId="77777777" w:rsidR="00295C34" w:rsidRPr="00295C34" w:rsidRDefault="00295C34" w:rsidP="00022FC5">
            <w:pPr>
              <w:pStyle w:val="ListParagraph"/>
              <w:numPr>
                <w:ilvl w:val="0"/>
                <w:numId w:val="61"/>
              </w:numPr>
              <w:shd w:val="clear" w:color="auto" w:fill="D9D9D9" w:themeFill="background1" w:themeFillShade="D9"/>
              <w:spacing w:after="0" w:line="360" w:lineRule="auto"/>
              <w:ind w:left="357" w:hanging="357"/>
              <w:jc w:val="both"/>
              <w:rPr>
                <w:rFonts w:cs="Calibri"/>
                <w:color w:val="000000" w:themeColor="text1"/>
              </w:rPr>
            </w:pPr>
            <w:r w:rsidRPr="00295C34">
              <w:rPr>
                <w:rFonts w:cs="Calibri"/>
                <w:color w:val="000000" w:themeColor="text1"/>
              </w:rPr>
              <w:t>You are aged 16+.</w:t>
            </w:r>
          </w:p>
          <w:p w14:paraId="756ABAE6" w14:textId="77777777" w:rsidR="00AF60EB" w:rsidRDefault="00AF60EB" w:rsidP="009E5C7E">
            <w:pPr>
              <w:spacing w:before="60" w:after="60"/>
              <w:rPr>
                <w:rFonts w:cs="Calibri"/>
              </w:rPr>
            </w:pPr>
          </w:p>
          <w:p w14:paraId="450B7905" w14:textId="33E2E242" w:rsidR="00AF60EB" w:rsidRDefault="00AF60EB" w:rsidP="009E5C7E">
            <w:pPr>
              <w:spacing w:before="60" w:after="60"/>
              <w:rPr>
                <w:rFonts w:cs="Calibri"/>
              </w:rPr>
            </w:pPr>
            <w:r w:rsidRPr="390ECD6D">
              <w:rPr>
                <w:rFonts w:cs="Calibri"/>
              </w:rPr>
              <w:t>The following statements are optional. Please tick all statements you agree with:</w:t>
            </w:r>
          </w:p>
          <w:p w14:paraId="1C1B770A" w14:textId="4F9A8199" w:rsidR="00295C34" w:rsidRDefault="00295C34" w:rsidP="009E5C7E">
            <w:pPr>
              <w:spacing w:before="60" w:after="60"/>
              <w:rPr>
                <w:rFonts w:cs="Calibri"/>
              </w:rPr>
            </w:pPr>
            <w:r>
              <w:rPr>
                <w:rFonts w:cs="Calibri"/>
              </w:rPr>
              <w:fldChar w:fldCharType="begin">
                <w:ffData>
                  <w:name w:val="Check1"/>
                  <w:enabled/>
                  <w:calcOnExit w:val="0"/>
                  <w:checkBox>
                    <w:sizeAuto/>
                    <w:default w:val="0"/>
                  </w:checkBox>
                </w:ffData>
              </w:fldChar>
            </w:r>
            <w:r>
              <w:rPr>
                <w:rFonts w:cs="Calibri"/>
              </w:rPr>
              <w:instrText xml:space="preserve"> FORMCHECKBOX </w:instrText>
            </w:r>
            <w:r>
              <w:rPr>
                <w:rFonts w:cs="Calibri"/>
              </w:rPr>
            </w:r>
            <w:r>
              <w:rPr>
                <w:rFonts w:cs="Calibri"/>
              </w:rPr>
              <w:fldChar w:fldCharType="separate"/>
            </w:r>
            <w:r>
              <w:rPr>
                <w:rFonts w:cs="Calibri"/>
              </w:rPr>
              <w:fldChar w:fldCharType="end"/>
            </w:r>
            <w:r>
              <w:rPr>
                <w:rFonts w:cs="Calibri"/>
              </w:rPr>
              <w:t xml:space="preserve"> </w:t>
            </w:r>
            <w:r w:rsidRPr="000B49C6">
              <w:rPr>
                <w:rFonts w:cs="Calibri"/>
              </w:rPr>
              <w:t xml:space="preserve">I agree for the data collected to be linked to routinely collected, anonymised datasets (such as those held in the Secure Anonymised Information Linkage (SAIL) databank in order to answer future research questions related to mental health. I understand that the data within any such dataset will be fully anonymised and I would not be identifiable in any way. </w:t>
            </w:r>
            <w:r w:rsidRPr="000B49C6">
              <w:rPr>
                <w:rFonts w:cs="Calibri"/>
                <w:b/>
                <w:bCs/>
              </w:rPr>
              <w:t>(optional)</w:t>
            </w:r>
            <w:r w:rsidRPr="000B49C6">
              <w:rPr>
                <w:rFonts w:cs="Calibri"/>
              </w:rPr>
              <w:t> </w:t>
            </w:r>
          </w:p>
          <w:p w14:paraId="64B277B3" w14:textId="77777777" w:rsidR="00295C34" w:rsidRDefault="00295C34" w:rsidP="009E5C7E">
            <w:pPr>
              <w:spacing w:before="60" w:after="60"/>
              <w:rPr>
                <w:rFonts w:cs="Calibri"/>
              </w:rPr>
            </w:pPr>
            <w:r>
              <w:rPr>
                <w:rFonts w:cs="Calibri"/>
              </w:rPr>
              <w:lastRenderedPageBreak/>
              <w:fldChar w:fldCharType="begin">
                <w:ffData>
                  <w:name w:val="Check3"/>
                  <w:enabled/>
                  <w:calcOnExit w:val="0"/>
                  <w:checkBox>
                    <w:sizeAuto/>
                    <w:default w:val="0"/>
                  </w:checkBox>
                </w:ffData>
              </w:fldChar>
            </w:r>
            <w:bookmarkStart w:id="186" w:name="Check3"/>
            <w:r>
              <w:rPr>
                <w:rFonts w:cs="Calibri"/>
              </w:rPr>
              <w:instrText xml:space="preserve"> FORMCHECKBOX </w:instrText>
            </w:r>
            <w:r>
              <w:rPr>
                <w:rFonts w:cs="Calibri"/>
              </w:rPr>
            </w:r>
            <w:r>
              <w:rPr>
                <w:rFonts w:cs="Calibri"/>
              </w:rPr>
              <w:fldChar w:fldCharType="separate"/>
            </w:r>
            <w:r>
              <w:rPr>
                <w:rFonts w:cs="Calibri"/>
              </w:rPr>
              <w:fldChar w:fldCharType="end"/>
            </w:r>
            <w:bookmarkEnd w:id="186"/>
            <w:r>
              <w:rPr>
                <w:rFonts w:cs="Calibri"/>
              </w:rPr>
              <w:t xml:space="preserve"> </w:t>
            </w:r>
            <w:r w:rsidRPr="00ED3452">
              <w:rPr>
                <w:rFonts w:cs="Calibri"/>
              </w:rPr>
              <w:t xml:space="preserve">I agree to be contacted by the study team with information about the research and other news and updates from NCMH, typically via newsletters </w:t>
            </w:r>
            <w:r w:rsidRPr="00ED3452">
              <w:rPr>
                <w:rFonts w:cs="Calibri"/>
                <w:b/>
                <w:bCs/>
              </w:rPr>
              <w:t>(optional)</w:t>
            </w:r>
            <w:r w:rsidRPr="00ED3452">
              <w:rPr>
                <w:rFonts w:cs="Calibri"/>
              </w:rPr>
              <w:t> </w:t>
            </w:r>
          </w:p>
          <w:p w14:paraId="2DA6E94B" w14:textId="77777777" w:rsidR="00295C34" w:rsidRDefault="00295C34" w:rsidP="009E5C7E">
            <w:pPr>
              <w:spacing w:before="60" w:after="60"/>
              <w:rPr>
                <w:rFonts w:cs="Calibri"/>
                <w:b/>
                <w:bCs/>
              </w:rPr>
            </w:pPr>
            <w:r>
              <w:rPr>
                <w:rFonts w:cs="Calibri"/>
              </w:rPr>
              <w:fldChar w:fldCharType="begin">
                <w:ffData>
                  <w:name w:val="Check4"/>
                  <w:enabled/>
                  <w:calcOnExit w:val="0"/>
                  <w:checkBox>
                    <w:sizeAuto/>
                    <w:default w:val="0"/>
                  </w:checkBox>
                </w:ffData>
              </w:fldChar>
            </w:r>
            <w:r>
              <w:rPr>
                <w:rFonts w:cs="Calibri"/>
              </w:rPr>
              <w:instrText xml:space="preserve"> FORMCHECKBOX </w:instrText>
            </w:r>
            <w:r>
              <w:rPr>
                <w:rFonts w:cs="Calibri"/>
              </w:rPr>
            </w:r>
            <w:r>
              <w:rPr>
                <w:rFonts w:cs="Calibri"/>
              </w:rPr>
              <w:fldChar w:fldCharType="separate"/>
            </w:r>
            <w:r>
              <w:rPr>
                <w:rFonts w:cs="Calibri"/>
              </w:rPr>
              <w:fldChar w:fldCharType="end"/>
            </w:r>
            <w:r>
              <w:rPr>
                <w:rFonts w:cs="Calibri"/>
              </w:rPr>
              <w:t xml:space="preserve"> </w:t>
            </w:r>
            <w:r w:rsidRPr="00C54424">
              <w:rPr>
                <w:rFonts w:cs="Calibri"/>
              </w:rPr>
              <w:t xml:space="preserve">I agree to be contacted about future research opportunities that I may want to take part in. I understand that I don't have to take part in any future studies and can opt out at any time. </w:t>
            </w:r>
            <w:r w:rsidRPr="00C54424">
              <w:rPr>
                <w:rFonts w:cs="Calibri"/>
                <w:b/>
                <w:bCs/>
              </w:rPr>
              <w:t>(optional</w:t>
            </w:r>
            <w:r>
              <w:rPr>
                <w:rFonts w:cs="Calibri"/>
                <w:b/>
                <w:bCs/>
              </w:rPr>
              <w:t>)</w:t>
            </w:r>
          </w:p>
          <w:p w14:paraId="77509EDC" w14:textId="77777777" w:rsidR="00295C34" w:rsidRDefault="00295C34" w:rsidP="009E5C7E">
            <w:pPr>
              <w:spacing w:before="60" w:after="60"/>
            </w:pPr>
            <w:r>
              <w:rPr>
                <w:rFonts w:cs="Calibri"/>
              </w:rPr>
              <w:fldChar w:fldCharType="begin">
                <w:ffData>
                  <w:name w:val="Check3"/>
                  <w:enabled/>
                  <w:calcOnExit w:val="0"/>
                  <w:checkBox>
                    <w:sizeAuto/>
                    <w:default w:val="0"/>
                  </w:checkBox>
                </w:ffData>
              </w:fldChar>
            </w:r>
            <w:r>
              <w:rPr>
                <w:rFonts w:cs="Calibri"/>
              </w:rPr>
              <w:instrText xml:space="preserve"> FORMCHECKBOX </w:instrText>
            </w:r>
            <w:r>
              <w:rPr>
                <w:rFonts w:cs="Calibri"/>
              </w:rPr>
            </w:r>
            <w:r>
              <w:rPr>
                <w:rFonts w:cs="Calibri"/>
              </w:rPr>
              <w:fldChar w:fldCharType="separate"/>
            </w:r>
            <w:r>
              <w:rPr>
                <w:rFonts w:cs="Calibri"/>
              </w:rPr>
              <w:fldChar w:fldCharType="end"/>
            </w:r>
            <w:r>
              <w:rPr>
                <w:rFonts w:cs="Calibri"/>
              </w:rPr>
              <w:t xml:space="preserve"> I agree to let the study team contact me about opportunities to take part in both paid and unpaid lived experience advisory work. This includes opportunities where my lived experience of psychosis may be helpful in terms of giving advice to the research team in relation to the design, analysis and dissemination of this and future studies. </w:t>
            </w:r>
            <w:r>
              <w:rPr>
                <w:rFonts w:cs="Calibri"/>
                <w:b/>
                <w:bCs/>
              </w:rPr>
              <w:t>(optional)</w:t>
            </w:r>
          </w:p>
        </w:tc>
      </w:tr>
    </w:tbl>
    <w:p w14:paraId="623926C9" w14:textId="77777777" w:rsidR="00295C34" w:rsidRPr="005541F9" w:rsidRDefault="00295C34" w:rsidP="00295C34"/>
    <w:p w14:paraId="4591E907" w14:textId="77777777" w:rsidR="00295C34" w:rsidRDefault="00295C34" w:rsidP="0069449D">
      <w:pPr>
        <w:pStyle w:val="ListParagraph"/>
        <w:numPr>
          <w:ilvl w:val="0"/>
          <w:numId w:val="64"/>
        </w:numPr>
        <w:ind w:left="714" w:hanging="357"/>
        <w:rPr>
          <w:rFonts w:cs="Arial"/>
          <w:color w:val="000000" w:themeColor="text1"/>
        </w:rPr>
      </w:pPr>
      <w:r>
        <w:rPr>
          <w:rFonts w:cs="Arial"/>
          <w:color w:val="000000" w:themeColor="text1"/>
        </w:rPr>
        <w:t xml:space="preserve">Participants will first complete a brief set of questions on REDCap, including demographic information, current diagnosis, questions about the device they are using and their internet literacy, subjective cognitive complaints (PROMIS Short Form v2.0 – Cognitive Function 4a) and a questionnaire about current symptoms (the Brief Symptom Inventory, BSI). Note that following consultation with our public members, three questions pertaining to thoughts of death and suicide have been omitted from the BSI, as participants may complete the questionnaires unsupervised (questions 9, 34 and 39). [see document </w:t>
      </w:r>
      <w:r w:rsidRPr="002C417A">
        <w:rPr>
          <w:rFonts w:cs="Arial"/>
          <w:color w:val="000000" w:themeColor="text1"/>
        </w:rPr>
        <w:t>D8 NCMH CONCA Questionnaire - REDCap (v1.0) 10 March 2025</w:t>
      </w:r>
      <w:r>
        <w:rPr>
          <w:rFonts w:cs="Arial"/>
          <w:color w:val="000000" w:themeColor="text1"/>
        </w:rPr>
        <w:t>].</w:t>
      </w:r>
    </w:p>
    <w:p w14:paraId="09A57CA0" w14:textId="77777777" w:rsidR="00295C34" w:rsidRDefault="00295C34" w:rsidP="0069449D">
      <w:pPr>
        <w:pStyle w:val="ListParagraph"/>
        <w:numPr>
          <w:ilvl w:val="0"/>
          <w:numId w:val="64"/>
        </w:numPr>
        <w:ind w:left="714" w:hanging="357"/>
        <w:rPr>
          <w:rFonts w:cs="Arial"/>
          <w:color w:val="000000" w:themeColor="text1"/>
        </w:rPr>
      </w:pPr>
      <w:r>
        <w:rPr>
          <w:rFonts w:cs="Arial"/>
          <w:color w:val="000000" w:themeColor="text1"/>
        </w:rPr>
        <w:t>On completion of these questions, participants will be asked to complete the five cognitive tasks in CONCA. The tasks will open in a separate browser tab on the CONCA website (</w:t>
      </w:r>
      <w:hyperlink r:id="rId35" w:history="1">
        <w:r w:rsidRPr="00940B56">
          <w:rPr>
            <w:rStyle w:val="Hyperlink"/>
            <w:rFonts w:cs="Arial"/>
          </w:rPr>
          <w:t>www.conca.wales</w:t>
        </w:r>
      </w:hyperlink>
      <w:r>
        <w:rPr>
          <w:rFonts w:cs="Arial"/>
          <w:color w:val="000000" w:themeColor="text1"/>
        </w:rPr>
        <w:t>). Their participant ID number will be entered automatically to allow us to link the data collected in REDCap with the data collected in CONCA. Participants will also be instructed to review their results on their CONCA profile page. The CONCA website also provides the option to complete two additional questionnaires, the WHODAS 2.0 and HADS, which participants can complete if they wish to do so.</w:t>
      </w:r>
    </w:p>
    <w:p w14:paraId="2CAAB9C1" w14:textId="77777777" w:rsidR="00295C34" w:rsidRDefault="00295C34" w:rsidP="0069449D">
      <w:pPr>
        <w:pStyle w:val="ListParagraph"/>
        <w:numPr>
          <w:ilvl w:val="0"/>
          <w:numId w:val="64"/>
        </w:numPr>
        <w:ind w:left="714" w:hanging="357"/>
        <w:rPr>
          <w:rFonts w:cs="Arial"/>
          <w:color w:val="000000" w:themeColor="text1"/>
        </w:rPr>
      </w:pPr>
      <w:r w:rsidRPr="00E13D38">
        <w:rPr>
          <w:rFonts w:cs="Arial"/>
          <w:color w:val="000000" w:themeColor="text1"/>
        </w:rPr>
        <w:t>On completion of CONCA, participants will be directed back to REDCap to complete a feedback questionnaire about CONCA. The feedback questionnaire will assess acceptability as defined by Sekhon et al. [</w:t>
      </w:r>
      <w:r>
        <w:rPr>
          <w:rFonts w:cs="Arial"/>
          <w:color w:val="000000" w:themeColor="text1"/>
        </w:rPr>
        <w:t>9</w:t>
      </w:r>
      <w:r w:rsidRPr="00E13D38">
        <w:rPr>
          <w:rFonts w:cs="Arial"/>
          <w:color w:val="000000" w:themeColor="text1"/>
        </w:rPr>
        <w:t>] who conceptualised acceptability into the following domains: affective attitude, burden, perceived effectiveness, ethicality, assessment coherence, opportunity costs and self-efficacy. We will use an adapted version of Sekhon et al.’s [</w:t>
      </w:r>
      <w:r>
        <w:rPr>
          <w:rFonts w:cs="Arial"/>
          <w:color w:val="000000" w:themeColor="text1"/>
        </w:rPr>
        <w:t>10</w:t>
      </w:r>
      <w:r w:rsidRPr="00E13D38">
        <w:rPr>
          <w:rFonts w:cs="Arial"/>
          <w:color w:val="000000" w:themeColor="text1"/>
        </w:rPr>
        <w:t>] questionnaire to assess attitudes towards 1) the CONCA tasks and 2) the feedback given on the participant profile page. We will also include questions about attitudes towards cognitive testing as part of clinical care.</w:t>
      </w:r>
      <w:r>
        <w:rPr>
          <w:rFonts w:cs="Arial"/>
          <w:color w:val="000000" w:themeColor="text1"/>
        </w:rPr>
        <w:t xml:space="preserve"> These questions were developed in collaboration with our public advisory group</w:t>
      </w:r>
      <w:r w:rsidRPr="00E13D38">
        <w:rPr>
          <w:rFonts w:cs="Arial"/>
          <w:color w:val="000000" w:themeColor="text1"/>
        </w:rPr>
        <w:t xml:space="preserve"> [</w:t>
      </w:r>
      <w:r>
        <w:rPr>
          <w:rFonts w:cs="Arial"/>
          <w:color w:val="000000" w:themeColor="text1"/>
        </w:rPr>
        <w:t xml:space="preserve">see pages 14-16 </w:t>
      </w:r>
      <w:r w:rsidRPr="002C417A">
        <w:rPr>
          <w:rFonts w:cs="Arial"/>
          <w:color w:val="000000" w:themeColor="text1"/>
        </w:rPr>
        <w:t>D8 NCMH CONCA Questionnaire - REDCap (v1.0) 10 March 2025</w:t>
      </w:r>
      <w:r w:rsidRPr="00E13D38">
        <w:rPr>
          <w:rFonts w:cs="Arial"/>
          <w:color w:val="000000" w:themeColor="text1"/>
        </w:rPr>
        <w:t>]</w:t>
      </w:r>
      <w:r>
        <w:rPr>
          <w:rFonts w:cs="Arial"/>
          <w:color w:val="000000" w:themeColor="text1"/>
        </w:rPr>
        <w:t>.</w:t>
      </w:r>
    </w:p>
    <w:p w14:paraId="2CA4DA5C" w14:textId="77777777" w:rsidR="00295C34" w:rsidRDefault="00295C34" w:rsidP="0069449D">
      <w:pPr>
        <w:pStyle w:val="ListParagraph"/>
        <w:numPr>
          <w:ilvl w:val="0"/>
          <w:numId w:val="64"/>
        </w:numPr>
        <w:ind w:left="714" w:hanging="357"/>
        <w:rPr>
          <w:rFonts w:cs="Arial"/>
          <w:color w:val="000000" w:themeColor="text1"/>
        </w:rPr>
      </w:pPr>
      <w:r>
        <w:rPr>
          <w:rFonts w:cs="Arial"/>
          <w:color w:val="000000" w:themeColor="text1"/>
        </w:rPr>
        <w:t>Participants will be offered £20 by bank transfer or gift voucher as a thank you for their time.</w:t>
      </w:r>
    </w:p>
    <w:p w14:paraId="4B59CC92" w14:textId="77777777" w:rsidR="00295C34" w:rsidRDefault="00295C34" w:rsidP="0069449D">
      <w:pPr>
        <w:pStyle w:val="ListParagraph"/>
        <w:numPr>
          <w:ilvl w:val="0"/>
          <w:numId w:val="64"/>
        </w:numPr>
        <w:ind w:left="714" w:hanging="357"/>
        <w:rPr>
          <w:rFonts w:cs="Arial"/>
          <w:color w:val="000000" w:themeColor="text1"/>
        </w:rPr>
      </w:pPr>
      <w:r>
        <w:rPr>
          <w:rFonts w:cs="Arial"/>
          <w:color w:val="000000" w:themeColor="text1"/>
        </w:rPr>
        <w:t>Four weeks after baseline assessment, a minimum of 50 participants with psychosis will complete the CONCA tasks for a second time to measure test-retest reliability. Participants who complete this second wave of assessment will be offered a further £10 by bank transfer or gift voucher.</w:t>
      </w:r>
    </w:p>
    <w:p w14:paraId="4F09CC03" w14:textId="77777777" w:rsidR="00295C34" w:rsidRPr="00E13D38" w:rsidRDefault="00295C34" w:rsidP="0069449D">
      <w:pPr>
        <w:pStyle w:val="ListParagraph"/>
        <w:numPr>
          <w:ilvl w:val="0"/>
          <w:numId w:val="64"/>
        </w:numPr>
        <w:ind w:left="714" w:hanging="357"/>
        <w:rPr>
          <w:rFonts w:cs="Arial"/>
          <w:color w:val="000000" w:themeColor="text1"/>
        </w:rPr>
      </w:pPr>
      <w:r>
        <w:rPr>
          <w:rFonts w:cs="Arial"/>
          <w:color w:val="000000" w:themeColor="text1"/>
        </w:rPr>
        <w:t xml:space="preserve">In addition, 50 controls will be asked to complete CONCA only at baseline and four weeks. They will not be asked to complete the other questionnaires (such as symptoms and </w:t>
      </w:r>
      <w:r>
        <w:rPr>
          <w:rFonts w:cs="Arial"/>
          <w:color w:val="000000" w:themeColor="text1"/>
        </w:rPr>
        <w:lastRenderedPageBreak/>
        <w:t>acceptability). They will be offered £20 by bank transfer or gift voucher as a thank you for completing the study.</w:t>
      </w:r>
    </w:p>
    <w:p w14:paraId="45E47A2A" w14:textId="77777777" w:rsidR="00295C34" w:rsidRDefault="00295C34" w:rsidP="00295C34">
      <w:pPr>
        <w:keepNext/>
        <w:spacing w:before="240" w:after="60"/>
        <w:ind w:left="720" w:hanging="360"/>
        <w:outlineLvl w:val="0"/>
        <w:rPr>
          <w:rFonts w:cs="Arial"/>
          <w:i/>
          <w:iCs/>
          <w:kern w:val="32"/>
        </w:rPr>
      </w:pPr>
      <w:r>
        <w:rPr>
          <w:rFonts w:cs="Arial"/>
          <w:i/>
          <w:iCs/>
          <w:kern w:val="32"/>
        </w:rPr>
        <w:t>Statistical Analysis</w:t>
      </w:r>
    </w:p>
    <w:p w14:paraId="692F6663" w14:textId="77777777" w:rsidR="00295C34" w:rsidRDefault="00295C34" w:rsidP="0069449D">
      <w:pPr>
        <w:spacing w:afterLines="200" w:after="480"/>
        <w:rPr>
          <w:rFonts w:cs="Arial"/>
          <w:color w:val="000000" w:themeColor="text1"/>
        </w:rPr>
      </w:pPr>
      <w:r w:rsidRPr="00E13D38">
        <w:rPr>
          <w:rFonts w:cs="Arial"/>
          <w:b/>
          <w:bCs/>
          <w:color w:val="000000" w:themeColor="text1"/>
        </w:rPr>
        <w:t>Baseline data</w:t>
      </w:r>
      <w:r>
        <w:rPr>
          <w:rFonts w:cs="Arial"/>
          <w:color w:val="000000" w:themeColor="text1"/>
        </w:rPr>
        <w:t xml:space="preserve">: </w:t>
      </w:r>
      <w:r w:rsidRPr="2D5680EA">
        <w:rPr>
          <w:rFonts w:cs="Arial"/>
          <w:color w:val="000000" w:themeColor="text1"/>
        </w:rPr>
        <w:t>We will compare participants and our existing controls using linear regression. To measure protocol adherence and acceptability, we will calculate completion rates for each task and derive summary statistics for the feedback questionnaire (proportions and percentages for categorical data and means and standard deviations for continuous data). We will use binary and ordinal logistic regression to examine factors that predict participants’ acceptability (including CONCA scores and current symptoms). Finally, we will use linear regression to examine whether participants’ ratings of their cognition predicts performance on each CONCA task.</w:t>
      </w:r>
    </w:p>
    <w:p w14:paraId="5A77C898" w14:textId="77777777" w:rsidR="00295C34" w:rsidRDefault="00295C34" w:rsidP="0069449D">
      <w:pPr>
        <w:spacing w:afterLines="200" w:after="480"/>
        <w:rPr>
          <w:rFonts w:cs="Arial"/>
          <w:color w:val="000000" w:themeColor="text1"/>
        </w:rPr>
      </w:pPr>
      <w:r>
        <w:rPr>
          <w:rFonts w:cs="Arial"/>
          <w:b/>
          <w:bCs/>
          <w:color w:val="000000" w:themeColor="text1"/>
        </w:rPr>
        <w:t>Test-retest reliability</w:t>
      </w:r>
      <w:r>
        <w:rPr>
          <w:rFonts w:cs="Arial"/>
          <w:color w:val="000000" w:themeColor="text1"/>
        </w:rPr>
        <w:t xml:space="preserve">: We will calculate </w:t>
      </w:r>
      <w:r w:rsidRPr="2D5680EA">
        <w:rPr>
          <w:rFonts w:cs="Arial"/>
          <w:color w:val="000000" w:themeColor="text1"/>
        </w:rPr>
        <w:t>intra-class correlation coefficients separately for cases and controls to estimate test-retest reliability. Acceptable reliability will be set based on established thresholds in the cognitive measurement literature. Practice effects will be measured by conducting paired t-tests and calculating effect sizes to estimate the magnitude of change from baseline to 4 weeks. Quantifying these psychometric properties will be essential to demonstrate that CONCA provides consistent reliable measurement.</w:t>
      </w:r>
    </w:p>
    <w:p w14:paraId="405746E3" w14:textId="77777777" w:rsidR="00295C34" w:rsidRPr="000E0F0B" w:rsidRDefault="00295C34" w:rsidP="0069449D">
      <w:pPr>
        <w:keepNext/>
        <w:spacing w:afterLines="200" w:after="480"/>
        <w:ind w:left="720" w:hanging="360"/>
        <w:outlineLvl w:val="0"/>
        <w:rPr>
          <w:rFonts w:cs="Arial"/>
          <w:kern w:val="32"/>
          <w:u w:val="single"/>
        </w:rPr>
      </w:pPr>
      <w:r w:rsidRPr="000E0F0B">
        <w:rPr>
          <w:rFonts w:cs="Arial"/>
          <w:kern w:val="32"/>
          <w:u w:val="single"/>
        </w:rPr>
        <w:t>Qualitative Interviews</w:t>
      </w:r>
    </w:p>
    <w:p w14:paraId="6F4739DE" w14:textId="77777777" w:rsidR="00295C34" w:rsidRDefault="00295C34" w:rsidP="0069449D">
      <w:pPr>
        <w:spacing w:afterLines="200" w:after="480"/>
      </w:pPr>
      <w:r w:rsidRPr="2D5680EA">
        <w:t xml:space="preserve">We will </w:t>
      </w:r>
      <w:r>
        <w:t xml:space="preserve">invite around </w:t>
      </w:r>
      <w:r w:rsidRPr="2D5680EA">
        <w:t xml:space="preserve">20 participants from the </w:t>
      </w:r>
      <w:r>
        <w:t>quantitative study (people with a history of psychosis, not control participants) to complete a follow-up qualitative interview to gain more in-depth understanding of their experiences of using CONCA and their thoughts around cognitive assessment in clinical services. We will also interview approximately</w:t>
      </w:r>
      <w:r w:rsidRPr="2D5680EA">
        <w:t xml:space="preserve"> 10 </w:t>
      </w:r>
      <w:r>
        <w:t xml:space="preserve">participants with professional experience working in </w:t>
      </w:r>
      <w:r w:rsidRPr="2D5680EA">
        <w:t>the Early Intervention Psychosis Service (</w:t>
      </w:r>
      <w:r>
        <w:t xml:space="preserve">EIPS), </w:t>
      </w:r>
      <w:r w:rsidRPr="2D5680EA">
        <w:t>including psychiatrists, psychologists and psychiatric nurses.</w:t>
      </w:r>
      <w:r>
        <w:t xml:space="preserve"> For participants with psychosis, the purpose of the interview is to gather information on acceptability of CONCA and the profile page that provides feedback on scores, as well as experiences of cognitive difficulties and attitudes towards cognitive testing in clinical services. For participants with professional experience working in EIPS, we will specifically focus on the clinical reports generated by CONCA and the feasibility and acceptability of implementing CONCA in EIPS.</w:t>
      </w:r>
      <w:r w:rsidRPr="2D5680EA">
        <w:t xml:space="preserve"> </w:t>
      </w:r>
      <w:r>
        <w:t>The procedure is set out below:</w:t>
      </w:r>
    </w:p>
    <w:p w14:paraId="1A83FDD3" w14:textId="77777777" w:rsidR="00295C34" w:rsidRDefault="00295C34" w:rsidP="0069449D">
      <w:pPr>
        <w:pStyle w:val="ListParagraph"/>
        <w:numPr>
          <w:ilvl w:val="0"/>
          <w:numId w:val="65"/>
        </w:numPr>
        <w:ind w:left="714" w:hanging="357"/>
      </w:pPr>
      <w:r w:rsidRPr="2D5680EA">
        <w:t xml:space="preserve">Purposive sampling will be used to select participants for interview to ensure that respondents are diverse </w:t>
      </w:r>
      <w:r>
        <w:t>as far as possible</w:t>
      </w:r>
      <w:r w:rsidRPr="2D5680EA">
        <w:t xml:space="preserve"> in respect of age, gender and ethnicity. </w:t>
      </w:r>
      <w:r>
        <w:t>Participants with psychosis who completed the quantitative study above will be invited to complete a follow-up interview. We will utilise our existing links with EIPS across the UK to invite health professionals to the study. It is anticipated that our sample sizes will provide sufficient information power (Malterud et al. [11]) as the study aim and sample population are highly specific. Pragmatic decisions on sample size will be made during the data collection process, informed by assessments of data saturation for each identified theme.</w:t>
      </w:r>
    </w:p>
    <w:p w14:paraId="54AD4B03" w14:textId="77777777" w:rsidR="00295C34" w:rsidRDefault="00295C34" w:rsidP="0069449D">
      <w:pPr>
        <w:pStyle w:val="ListParagraph"/>
        <w:numPr>
          <w:ilvl w:val="0"/>
          <w:numId w:val="65"/>
        </w:numPr>
        <w:ind w:left="714" w:hanging="357"/>
      </w:pPr>
      <w:r>
        <w:lastRenderedPageBreak/>
        <w:t xml:space="preserve">Participants can complete the study either in person or via telephone or video call. Consent will be received either in writing for in person interviews or completed by the researcher on the participant’s behalf for telephone or video interviews. Separate consent forms are provided for patients [see document </w:t>
      </w:r>
      <w:r w:rsidRPr="006C276F">
        <w:t>D6. NCMH CONCA Qualitative PIS and Consent (v1.0) 10 March 2025</w:t>
      </w:r>
      <w:r>
        <w:t xml:space="preserve">] and health professionals [see document </w:t>
      </w:r>
      <w:r w:rsidRPr="001E7B15">
        <w:t>D7. NCMH CONCA Qualitative PIS and Consent - HCPs (v1.0) 10 March 2025</w:t>
      </w:r>
      <w:r>
        <w:t>].</w:t>
      </w:r>
    </w:p>
    <w:p w14:paraId="1723973F" w14:textId="77777777" w:rsidR="00295C34" w:rsidRDefault="00295C34" w:rsidP="0069449D">
      <w:pPr>
        <w:pStyle w:val="ListParagraph"/>
        <w:numPr>
          <w:ilvl w:val="0"/>
          <w:numId w:val="65"/>
        </w:numPr>
        <w:ind w:left="714" w:hanging="357"/>
      </w:pPr>
      <w:r w:rsidRPr="2D5680EA">
        <w:t xml:space="preserve">We will </w:t>
      </w:r>
      <w:r>
        <w:t>use</w:t>
      </w:r>
      <w:r w:rsidRPr="2D5680EA">
        <w:t xml:space="preserve"> ‘think aloud’ </w:t>
      </w:r>
      <w:r>
        <w:t>methodology</w:t>
      </w:r>
      <w:r w:rsidRPr="2D5680EA">
        <w:t xml:space="preserve"> as </w:t>
      </w:r>
      <w:r>
        <w:t>participants</w:t>
      </w:r>
      <w:r w:rsidRPr="2D5680EA">
        <w:t xml:space="preserve"> navigate the CONCA prototype. Think aloud interviews capture the thought processes of participants as they use tools and have been employed in a range of health intervention studies</w:t>
      </w:r>
      <w:r>
        <w:t xml:space="preserve"> [12]</w:t>
      </w:r>
      <w:r w:rsidRPr="2D5680EA">
        <w:t xml:space="preserve">. We </w:t>
      </w:r>
      <w:r>
        <w:t>are</w:t>
      </w:r>
      <w:r w:rsidRPr="2D5680EA">
        <w:t xml:space="preserve"> collaborat</w:t>
      </w:r>
      <w:r>
        <w:t xml:space="preserve">ing </w:t>
      </w:r>
      <w:r w:rsidRPr="2D5680EA">
        <w:t xml:space="preserve">with the Centre for Trials Research who have expertise in conducting these studies. </w:t>
      </w:r>
    </w:p>
    <w:p w14:paraId="4B6E079B" w14:textId="77777777" w:rsidR="00295C34" w:rsidRDefault="00295C34" w:rsidP="0069449D">
      <w:pPr>
        <w:pStyle w:val="ListParagraph"/>
        <w:numPr>
          <w:ilvl w:val="0"/>
          <w:numId w:val="65"/>
        </w:numPr>
        <w:ind w:left="714" w:hanging="357"/>
      </w:pPr>
      <w:r>
        <w:t>On completion of the ‘think aloud’ protocol, we will conduct a qualitative interview with separate specialised topic guides for participants with psychosis and health professionals. Below is a list of topics to be discussed in this study. Topic guides were developed with input from our public advisory group. The qualitative work will remain flexible with respect to participants’ agendas, but we will cover the broad topics noted. It is common in qualitative work to iteratively develop topics and questions as new ideas emerge from early data collection. Therefore, we may add new topics as the interviews progress and data collection continues. However, the key topics will explore participants’ experiences of using CONCA and address clinical monitoring of cognitive function in mental health services.</w:t>
      </w:r>
    </w:p>
    <w:p w14:paraId="5726963B" w14:textId="77777777" w:rsidR="00295C34" w:rsidRDefault="00295C34" w:rsidP="0069449D">
      <w:pPr>
        <w:pStyle w:val="ListParagraph"/>
        <w:numPr>
          <w:ilvl w:val="0"/>
          <w:numId w:val="65"/>
        </w:numPr>
        <w:ind w:left="714" w:hanging="357"/>
      </w:pPr>
      <w:r>
        <w:t>For participants with psychosis, i</w:t>
      </w:r>
      <w:r w:rsidRPr="2D5680EA">
        <w:t>nterviews will follow a topic guide to address the following areas:</w:t>
      </w:r>
    </w:p>
    <w:p w14:paraId="7E5E35DD" w14:textId="77777777" w:rsidR="00295C34" w:rsidRDefault="00295C34" w:rsidP="00022FC5">
      <w:pPr>
        <w:pStyle w:val="ListParagraph"/>
        <w:numPr>
          <w:ilvl w:val="0"/>
          <w:numId w:val="62"/>
        </w:numPr>
        <w:spacing w:before="120" w:after="0" w:line="280" w:lineRule="exact"/>
      </w:pPr>
      <w:r>
        <w:t>Digital literacy and confidence</w:t>
      </w:r>
    </w:p>
    <w:p w14:paraId="7F4556B8" w14:textId="77777777" w:rsidR="00295C34" w:rsidRDefault="00295C34" w:rsidP="00022FC5">
      <w:pPr>
        <w:pStyle w:val="ListParagraph"/>
        <w:numPr>
          <w:ilvl w:val="1"/>
          <w:numId w:val="62"/>
        </w:numPr>
        <w:spacing w:before="120" w:after="0" w:line="280" w:lineRule="exact"/>
      </w:pPr>
      <w:r>
        <w:t>Confidence and familiarity using the internet generally</w:t>
      </w:r>
    </w:p>
    <w:p w14:paraId="221CBF5D" w14:textId="77777777" w:rsidR="00295C34" w:rsidRDefault="00295C34" w:rsidP="00022FC5">
      <w:pPr>
        <w:pStyle w:val="ListParagraph"/>
        <w:numPr>
          <w:ilvl w:val="1"/>
          <w:numId w:val="62"/>
        </w:numPr>
        <w:spacing w:before="120" w:after="0" w:line="280" w:lineRule="exact"/>
      </w:pPr>
      <w:r>
        <w:t>Confidence navigating the CONCA website</w:t>
      </w:r>
    </w:p>
    <w:p w14:paraId="43E629A1" w14:textId="77777777" w:rsidR="00295C34" w:rsidRDefault="00295C34" w:rsidP="00022FC5">
      <w:pPr>
        <w:pStyle w:val="ListParagraph"/>
        <w:numPr>
          <w:ilvl w:val="0"/>
          <w:numId w:val="62"/>
        </w:numPr>
        <w:spacing w:before="120" w:after="0" w:line="280" w:lineRule="exact"/>
      </w:pPr>
      <w:r>
        <w:t>Design of CONCA</w:t>
      </w:r>
    </w:p>
    <w:p w14:paraId="6FD7CCF8" w14:textId="77777777" w:rsidR="00295C34" w:rsidRDefault="00295C34" w:rsidP="00022FC5">
      <w:pPr>
        <w:pStyle w:val="ListParagraph"/>
        <w:numPr>
          <w:ilvl w:val="1"/>
          <w:numId w:val="62"/>
        </w:numPr>
        <w:spacing w:before="120" w:after="0" w:line="280" w:lineRule="exact"/>
      </w:pPr>
      <w:r>
        <w:t>Appearance</w:t>
      </w:r>
    </w:p>
    <w:p w14:paraId="44DF2ADF" w14:textId="77777777" w:rsidR="00295C34" w:rsidRDefault="00295C34" w:rsidP="00022FC5">
      <w:pPr>
        <w:pStyle w:val="ListParagraph"/>
        <w:numPr>
          <w:ilvl w:val="1"/>
          <w:numId w:val="62"/>
        </w:numPr>
        <w:spacing w:before="120" w:after="0" w:line="280" w:lineRule="exact"/>
      </w:pPr>
      <w:r>
        <w:t>Format</w:t>
      </w:r>
    </w:p>
    <w:p w14:paraId="407C92B1" w14:textId="77777777" w:rsidR="00295C34" w:rsidRDefault="00295C34" w:rsidP="00022FC5">
      <w:pPr>
        <w:pStyle w:val="ListParagraph"/>
        <w:numPr>
          <w:ilvl w:val="1"/>
          <w:numId w:val="62"/>
        </w:numPr>
        <w:spacing w:before="120" w:after="0" w:line="280" w:lineRule="exact"/>
      </w:pPr>
      <w:r>
        <w:t>Functionality</w:t>
      </w:r>
    </w:p>
    <w:p w14:paraId="06145670" w14:textId="77777777" w:rsidR="00295C34" w:rsidRDefault="00295C34" w:rsidP="00022FC5">
      <w:pPr>
        <w:pStyle w:val="ListParagraph"/>
        <w:numPr>
          <w:ilvl w:val="0"/>
          <w:numId w:val="62"/>
        </w:numPr>
        <w:spacing w:before="120" w:after="0" w:line="280" w:lineRule="exact"/>
      </w:pPr>
      <w:r>
        <w:t>Content of CONCA</w:t>
      </w:r>
    </w:p>
    <w:p w14:paraId="5544BAC3" w14:textId="77777777" w:rsidR="00295C34" w:rsidRDefault="00295C34" w:rsidP="00022FC5">
      <w:pPr>
        <w:pStyle w:val="ListParagraph"/>
        <w:numPr>
          <w:ilvl w:val="1"/>
          <w:numId w:val="62"/>
        </w:numPr>
        <w:spacing w:before="120" w:after="0" w:line="280" w:lineRule="exact"/>
      </w:pPr>
      <w:r>
        <w:t>Was the information on CONCA useful and clear?</w:t>
      </w:r>
    </w:p>
    <w:p w14:paraId="48BDADE5" w14:textId="77777777" w:rsidR="00295C34" w:rsidRDefault="00295C34" w:rsidP="00022FC5">
      <w:pPr>
        <w:pStyle w:val="ListParagraph"/>
        <w:numPr>
          <w:ilvl w:val="1"/>
          <w:numId w:val="62"/>
        </w:numPr>
        <w:spacing w:before="120" w:after="0" w:line="280" w:lineRule="exact"/>
      </w:pPr>
      <w:r>
        <w:t>What could be changed?</w:t>
      </w:r>
    </w:p>
    <w:p w14:paraId="2FC508FA" w14:textId="77777777" w:rsidR="00295C34" w:rsidRDefault="00295C34" w:rsidP="00022FC5">
      <w:pPr>
        <w:pStyle w:val="ListParagraph"/>
        <w:numPr>
          <w:ilvl w:val="1"/>
          <w:numId w:val="62"/>
        </w:numPr>
        <w:spacing w:before="120" w:after="0" w:line="280" w:lineRule="exact"/>
      </w:pPr>
      <w:r>
        <w:t>What was missing?</w:t>
      </w:r>
    </w:p>
    <w:p w14:paraId="34F6300B" w14:textId="77777777" w:rsidR="00295C34" w:rsidRDefault="00295C34" w:rsidP="00022FC5">
      <w:pPr>
        <w:pStyle w:val="ListParagraph"/>
        <w:numPr>
          <w:ilvl w:val="0"/>
          <w:numId w:val="62"/>
        </w:numPr>
        <w:spacing w:before="120" w:after="0" w:line="280" w:lineRule="exact"/>
      </w:pPr>
      <w:r>
        <w:t>Use of CONCA</w:t>
      </w:r>
    </w:p>
    <w:p w14:paraId="639DEBF0" w14:textId="77777777" w:rsidR="00295C34" w:rsidRDefault="00295C34" w:rsidP="00022FC5">
      <w:pPr>
        <w:pStyle w:val="ListParagraph"/>
        <w:numPr>
          <w:ilvl w:val="1"/>
          <w:numId w:val="62"/>
        </w:numPr>
        <w:spacing w:before="120" w:after="0" w:line="280" w:lineRule="exact"/>
      </w:pPr>
      <w:r>
        <w:t>How might the information on CONCA be used by the participant</w:t>
      </w:r>
    </w:p>
    <w:p w14:paraId="3C713D24" w14:textId="77777777" w:rsidR="00295C34" w:rsidRDefault="00295C34" w:rsidP="00022FC5">
      <w:pPr>
        <w:pStyle w:val="ListParagraph"/>
        <w:numPr>
          <w:ilvl w:val="1"/>
          <w:numId w:val="62"/>
        </w:numPr>
        <w:spacing w:before="120" w:after="0" w:line="280" w:lineRule="exact"/>
      </w:pPr>
      <w:r>
        <w:t>Concerns about using it</w:t>
      </w:r>
    </w:p>
    <w:p w14:paraId="5F435795" w14:textId="77777777" w:rsidR="00295C34" w:rsidRDefault="00295C34" w:rsidP="00022FC5">
      <w:pPr>
        <w:pStyle w:val="ListParagraph"/>
        <w:numPr>
          <w:ilvl w:val="0"/>
          <w:numId w:val="62"/>
        </w:numPr>
        <w:spacing w:before="120" w:after="0" w:line="280" w:lineRule="exact"/>
      </w:pPr>
      <w:r>
        <w:t>Knowledge of cognitive function</w:t>
      </w:r>
    </w:p>
    <w:p w14:paraId="3583D03D" w14:textId="77777777" w:rsidR="00295C34" w:rsidRDefault="00295C34" w:rsidP="00022FC5">
      <w:pPr>
        <w:pStyle w:val="ListParagraph"/>
        <w:numPr>
          <w:ilvl w:val="1"/>
          <w:numId w:val="62"/>
        </w:numPr>
        <w:spacing w:before="120" w:after="0" w:line="280" w:lineRule="exact"/>
      </w:pPr>
      <w:r>
        <w:t>Understanding of cognition and different types of thinking skills</w:t>
      </w:r>
    </w:p>
    <w:p w14:paraId="1CD87739" w14:textId="77777777" w:rsidR="00295C34" w:rsidRDefault="00295C34" w:rsidP="00022FC5">
      <w:pPr>
        <w:pStyle w:val="ListParagraph"/>
        <w:numPr>
          <w:ilvl w:val="1"/>
          <w:numId w:val="62"/>
        </w:numPr>
        <w:spacing w:before="120" w:after="0" w:line="280" w:lineRule="exact"/>
      </w:pPr>
      <w:r>
        <w:t>Their experience of cognition in relation to their mental health, including cognitive difficulties and experiences discussing cognition with health professionals</w:t>
      </w:r>
    </w:p>
    <w:p w14:paraId="37628EFD" w14:textId="77777777" w:rsidR="00295C34" w:rsidRDefault="00295C34" w:rsidP="00022FC5">
      <w:pPr>
        <w:pStyle w:val="ListParagraph"/>
        <w:numPr>
          <w:ilvl w:val="0"/>
          <w:numId w:val="62"/>
        </w:numPr>
        <w:spacing w:before="120" w:after="0" w:line="280" w:lineRule="exact"/>
      </w:pPr>
      <w:r>
        <w:t>Monitoring cognition in mental health services</w:t>
      </w:r>
    </w:p>
    <w:p w14:paraId="5B144C1C" w14:textId="77777777" w:rsidR="00295C34" w:rsidRDefault="00295C34" w:rsidP="00022FC5">
      <w:pPr>
        <w:pStyle w:val="ListParagraph"/>
        <w:numPr>
          <w:ilvl w:val="1"/>
          <w:numId w:val="62"/>
        </w:numPr>
        <w:spacing w:before="120" w:after="0" w:line="280" w:lineRule="exact"/>
      </w:pPr>
      <w:r>
        <w:t>Experience discussing cognition (memory, concentration etc.) with their care team</w:t>
      </w:r>
    </w:p>
    <w:p w14:paraId="34B8C3F6" w14:textId="77777777" w:rsidR="00295C34" w:rsidRDefault="00295C34" w:rsidP="00022FC5">
      <w:pPr>
        <w:pStyle w:val="ListParagraph"/>
        <w:numPr>
          <w:ilvl w:val="1"/>
          <w:numId w:val="62"/>
        </w:numPr>
        <w:spacing w:before="120" w:after="0" w:line="280" w:lineRule="exact"/>
      </w:pPr>
      <w:r>
        <w:t>Attitudes toward cognitive testing in clinics</w:t>
      </w:r>
    </w:p>
    <w:p w14:paraId="2F427C86" w14:textId="77777777" w:rsidR="00295C34" w:rsidRDefault="00295C34" w:rsidP="00022FC5">
      <w:pPr>
        <w:pStyle w:val="ListParagraph"/>
        <w:numPr>
          <w:ilvl w:val="0"/>
          <w:numId w:val="66"/>
        </w:numPr>
        <w:spacing w:before="120" w:after="0" w:line="280" w:lineRule="exact"/>
      </w:pPr>
      <w:r>
        <w:t>For participants with professional experience working in early intervention in psychosis services, interviews will follow a topic guide to address the following areas:</w:t>
      </w:r>
    </w:p>
    <w:p w14:paraId="24AFF773" w14:textId="77777777" w:rsidR="00295C34" w:rsidRDefault="00295C34" w:rsidP="00022FC5">
      <w:pPr>
        <w:pStyle w:val="ListParagraph"/>
        <w:numPr>
          <w:ilvl w:val="1"/>
          <w:numId w:val="66"/>
        </w:numPr>
        <w:spacing w:before="120" w:after="0" w:line="280" w:lineRule="exact"/>
      </w:pPr>
      <w:r>
        <w:lastRenderedPageBreak/>
        <w:t>Design of CONCA-generated clinical report</w:t>
      </w:r>
    </w:p>
    <w:p w14:paraId="0DB4B74B" w14:textId="77777777" w:rsidR="00295C34" w:rsidRDefault="00295C34" w:rsidP="00022FC5">
      <w:pPr>
        <w:pStyle w:val="ListParagraph"/>
        <w:numPr>
          <w:ilvl w:val="2"/>
          <w:numId w:val="67"/>
        </w:numPr>
        <w:spacing w:before="120" w:after="0" w:line="280" w:lineRule="exact"/>
      </w:pPr>
      <w:r>
        <w:t>Appearance and layout</w:t>
      </w:r>
    </w:p>
    <w:p w14:paraId="68E87AC8" w14:textId="77777777" w:rsidR="00295C34" w:rsidRDefault="00295C34" w:rsidP="00022FC5">
      <w:pPr>
        <w:pStyle w:val="ListParagraph"/>
        <w:numPr>
          <w:ilvl w:val="2"/>
          <w:numId w:val="67"/>
        </w:numPr>
        <w:spacing w:before="120" w:after="0" w:line="280" w:lineRule="exact"/>
      </w:pPr>
      <w:r>
        <w:t>Format</w:t>
      </w:r>
    </w:p>
    <w:p w14:paraId="39BB2FE3" w14:textId="77777777" w:rsidR="00295C34" w:rsidRDefault="00295C34" w:rsidP="00022FC5">
      <w:pPr>
        <w:pStyle w:val="ListParagraph"/>
        <w:numPr>
          <w:ilvl w:val="2"/>
          <w:numId w:val="67"/>
        </w:numPr>
        <w:spacing w:before="120" w:after="0" w:line="280" w:lineRule="exact"/>
      </w:pPr>
      <w:r>
        <w:t>Functionality</w:t>
      </w:r>
    </w:p>
    <w:p w14:paraId="5D28DA26" w14:textId="77777777" w:rsidR="00295C34" w:rsidRDefault="00295C34" w:rsidP="00022FC5">
      <w:pPr>
        <w:pStyle w:val="ListParagraph"/>
        <w:numPr>
          <w:ilvl w:val="1"/>
          <w:numId w:val="66"/>
        </w:numPr>
        <w:spacing w:before="120" w:after="0" w:line="280" w:lineRule="exact"/>
      </w:pPr>
      <w:r>
        <w:t>Content of CONCA-generated clinical report</w:t>
      </w:r>
    </w:p>
    <w:p w14:paraId="0345D6F9" w14:textId="77777777" w:rsidR="00295C34" w:rsidRDefault="00295C34" w:rsidP="00022FC5">
      <w:pPr>
        <w:pStyle w:val="ListParagraph"/>
        <w:numPr>
          <w:ilvl w:val="2"/>
          <w:numId w:val="68"/>
        </w:numPr>
        <w:spacing w:before="120" w:after="0" w:line="280" w:lineRule="exact"/>
      </w:pPr>
      <w:r>
        <w:t>Was the information useful and clear?</w:t>
      </w:r>
    </w:p>
    <w:p w14:paraId="2954C8E7" w14:textId="77777777" w:rsidR="00295C34" w:rsidRDefault="00295C34" w:rsidP="00022FC5">
      <w:pPr>
        <w:pStyle w:val="ListParagraph"/>
        <w:numPr>
          <w:ilvl w:val="2"/>
          <w:numId w:val="68"/>
        </w:numPr>
        <w:spacing w:before="120" w:after="0" w:line="280" w:lineRule="exact"/>
      </w:pPr>
      <w:r>
        <w:t>What could be changed?</w:t>
      </w:r>
    </w:p>
    <w:p w14:paraId="34AC1379" w14:textId="77777777" w:rsidR="00295C34" w:rsidRDefault="00295C34" w:rsidP="00022FC5">
      <w:pPr>
        <w:pStyle w:val="ListParagraph"/>
        <w:numPr>
          <w:ilvl w:val="2"/>
          <w:numId w:val="68"/>
        </w:numPr>
        <w:spacing w:before="120" w:after="0" w:line="280" w:lineRule="exact"/>
      </w:pPr>
      <w:r>
        <w:t>What was missing?</w:t>
      </w:r>
    </w:p>
    <w:p w14:paraId="4873D35C" w14:textId="77777777" w:rsidR="00295C34" w:rsidRDefault="00295C34" w:rsidP="00022FC5">
      <w:pPr>
        <w:pStyle w:val="ListParagraph"/>
        <w:numPr>
          <w:ilvl w:val="1"/>
          <w:numId w:val="66"/>
        </w:numPr>
        <w:spacing w:before="120" w:after="0" w:line="280" w:lineRule="exact"/>
      </w:pPr>
      <w:r>
        <w:t>Using CONCA in EIPS</w:t>
      </w:r>
    </w:p>
    <w:p w14:paraId="1E80586D" w14:textId="77777777" w:rsidR="00295C34" w:rsidRDefault="00295C34" w:rsidP="00022FC5">
      <w:pPr>
        <w:pStyle w:val="ListParagraph"/>
        <w:numPr>
          <w:ilvl w:val="2"/>
          <w:numId w:val="69"/>
        </w:numPr>
        <w:spacing w:before="120" w:after="0" w:line="280" w:lineRule="exact"/>
      </w:pPr>
      <w:r>
        <w:t>Current approaches to assessing cognitive function in EIPS</w:t>
      </w:r>
    </w:p>
    <w:p w14:paraId="3CCD0592" w14:textId="77777777" w:rsidR="00295C34" w:rsidRDefault="00295C34" w:rsidP="00022FC5">
      <w:pPr>
        <w:pStyle w:val="ListParagraph"/>
        <w:numPr>
          <w:ilvl w:val="2"/>
          <w:numId w:val="69"/>
        </w:numPr>
        <w:spacing w:before="120" w:after="0" w:line="280" w:lineRule="exact"/>
      </w:pPr>
      <w:r>
        <w:t>Cognitive testing as a priority in EIPS</w:t>
      </w:r>
    </w:p>
    <w:p w14:paraId="205B7FD1" w14:textId="77777777" w:rsidR="00295C34" w:rsidRDefault="00295C34" w:rsidP="00022FC5">
      <w:pPr>
        <w:pStyle w:val="ListParagraph"/>
        <w:numPr>
          <w:ilvl w:val="2"/>
          <w:numId w:val="69"/>
        </w:numPr>
        <w:spacing w:before="120" w:after="0" w:line="280" w:lineRule="exact"/>
      </w:pPr>
      <w:r>
        <w:t>How would CONCA be used with patients?</w:t>
      </w:r>
    </w:p>
    <w:p w14:paraId="71433D3B" w14:textId="77777777" w:rsidR="00295C34" w:rsidRDefault="00295C34" w:rsidP="00022FC5">
      <w:pPr>
        <w:pStyle w:val="ListParagraph"/>
        <w:numPr>
          <w:ilvl w:val="2"/>
          <w:numId w:val="69"/>
        </w:numPr>
        <w:spacing w:before="120" w:after="0" w:line="280" w:lineRule="exact"/>
      </w:pPr>
      <w:r>
        <w:t>Support and infrastructure needed to deliver CONCA</w:t>
      </w:r>
    </w:p>
    <w:p w14:paraId="3B90E523" w14:textId="77777777" w:rsidR="00295C34" w:rsidRPr="00000AEF" w:rsidRDefault="00295C34" w:rsidP="00022FC5">
      <w:pPr>
        <w:pStyle w:val="ListParagraph"/>
        <w:numPr>
          <w:ilvl w:val="0"/>
          <w:numId w:val="69"/>
        </w:numPr>
        <w:spacing w:before="120" w:after="0" w:line="280" w:lineRule="exact"/>
      </w:pPr>
      <w:r>
        <w:t>On completion of the interview, all participants will be offered £20 as a bank transfer or gift voucher as a thank you for their time.</w:t>
      </w:r>
    </w:p>
    <w:p w14:paraId="4762EC6F" w14:textId="77777777" w:rsidR="00D3060E" w:rsidRDefault="00D3060E" w:rsidP="0069449D">
      <w:pPr>
        <w:keepNext/>
        <w:spacing w:afterLines="200" w:after="480"/>
        <w:ind w:left="720" w:hanging="360"/>
        <w:outlineLvl w:val="0"/>
        <w:rPr>
          <w:rFonts w:cs="Arial"/>
          <w:i/>
          <w:iCs/>
          <w:kern w:val="32"/>
        </w:rPr>
      </w:pPr>
    </w:p>
    <w:p w14:paraId="40B34E59" w14:textId="09095DDF" w:rsidR="00295C34" w:rsidRDefault="00295C34" w:rsidP="0069449D">
      <w:pPr>
        <w:keepNext/>
        <w:spacing w:afterLines="200" w:after="480"/>
        <w:ind w:left="720" w:hanging="360"/>
        <w:outlineLvl w:val="0"/>
        <w:rPr>
          <w:rFonts w:cs="Arial"/>
          <w:i/>
          <w:iCs/>
          <w:kern w:val="32"/>
        </w:rPr>
      </w:pPr>
      <w:r>
        <w:rPr>
          <w:rFonts w:cs="Arial"/>
          <w:i/>
          <w:iCs/>
          <w:kern w:val="32"/>
        </w:rPr>
        <w:t>Qualitative Analysis</w:t>
      </w:r>
    </w:p>
    <w:p w14:paraId="39D195FB" w14:textId="77777777" w:rsidR="00295C34" w:rsidRPr="00336742" w:rsidRDefault="00295C34" w:rsidP="0069449D">
      <w:pPr>
        <w:spacing w:afterLines="200" w:after="480"/>
        <w:rPr>
          <w:rFonts w:cs="Arial"/>
          <w:color w:val="000000" w:themeColor="text1"/>
          <w:szCs w:val="20"/>
        </w:rPr>
      </w:pPr>
      <w:r w:rsidRPr="001B402F">
        <w:rPr>
          <w:rFonts w:cs="Arial"/>
          <w:color w:val="000000" w:themeColor="text1"/>
          <w:szCs w:val="20"/>
        </w:rPr>
        <w:t>Interviews will be professionally transcribed, and transcripts analysed using a thematic analysis approach. A coding framework will be developed through discussion among team members to identify the key themes and subthemes</w:t>
      </w:r>
      <w:r>
        <w:rPr>
          <w:rFonts w:cs="Arial"/>
          <w:color w:val="000000" w:themeColor="text1"/>
          <w:szCs w:val="20"/>
        </w:rPr>
        <w:t>. A sample of the</w:t>
      </w:r>
      <w:r w:rsidRPr="001B402F">
        <w:rPr>
          <w:rFonts w:cs="Arial"/>
          <w:color w:val="000000" w:themeColor="text1"/>
          <w:szCs w:val="20"/>
        </w:rPr>
        <w:t xml:space="preserve"> transcripts will be independently double-coded. Analysis will be supported by the computer-assisted qualitative analysis software NVivo.</w:t>
      </w:r>
    </w:p>
    <w:p w14:paraId="38739C5F" w14:textId="77777777" w:rsidR="00295C34" w:rsidRPr="005541F9" w:rsidRDefault="00295C34" w:rsidP="0069449D">
      <w:pPr>
        <w:keepNext/>
        <w:spacing w:afterLines="200" w:after="480"/>
        <w:ind w:left="720" w:hanging="360"/>
        <w:outlineLvl w:val="0"/>
        <w:rPr>
          <w:rFonts w:cs="Arial"/>
          <w:b/>
          <w:bCs/>
          <w:kern w:val="32"/>
        </w:rPr>
      </w:pPr>
      <w:r>
        <w:rPr>
          <w:rFonts w:cs="Arial"/>
          <w:b/>
          <w:bCs/>
          <w:kern w:val="32"/>
        </w:rPr>
        <w:t>Refinement of CONCA</w:t>
      </w:r>
    </w:p>
    <w:p w14:paraId="4642A85A" w14:textId="77777777" w:rsidR="00295C34" w:rsidRPr="00E13D38" w:rsidRDefault="00295C34" w:rsidP="0069449D">
      <w:pPr>
        <w:spacing w:afterLines="200" w:after="480"/>
        <w:rPr>
          <w:b/>
          <w:bCs/>
        </w:rPr>
      </w:pPr>
      <w:r>
        <w:t>Findings from our research will be discussed with our public members and will guide refinement of the CONCA website. We will establish performance of patients on CONCA stratified by age and gender, further our understanding of what constitutes impaired performance on CONCA and what factors might influence this. We will incorporate this information into our tool for clinicians to guide their interpretation of their patients’ scores. Finally, we will develop our proposals for how CONCA will be tested and implemented in a clinical setting.</w:t>
      </w:r>
    </w:p>
    <w:p w14:paraId="26B5133D" w14:textId="77777777" w:rsidR="00DE1A4D" w:rsidRPr="00F06248" w:rsidRDefault="00DE1A4D" w:rsidP="00C10509">
      <w:pPr>
        <w:keepNext/>
        <w:spacing w:before="240" w:after="60"/>
        <w:ind w:left="720" w:hanging="360"/>
        <w:outlineLvl w:val="0"/>
        <w:rPr>
          <w:rFonts w:cs="Arial"/>
          <w:b/>
          <w:bCs/>
          <w:kern w:val="32"/>
        </w:rPr>
      </w:pPr>
      <w:bookmarkStart w:id="187" w:name="_Toc21607532"/>
      <w:bookmarkStart w:id="188" w:name="_Toc21608316"/>
      <w:bookmarkStart w:id="189" w:name="_Toc39057148"/>
      <w:bookmarkStart w:id="190" w:name="_Toc132194632"/>
      <w:bookmarkStart w:id="191" w:name="_Toc136862172"/>
      <w:r w:rsidRPr="00F06248">
        <w:rPr>
          <w:rFonts w:cs="Arial"/>
          <w:b/>
          <w:bCs/>
          <w:kern w:val="32"/>
        </w:rPr>
        <w:t>Data Storage</w:t>
      </w:r>
      <w:bookmarkEnd w:id="187"/>
      <w:bookmarkEnd w:id="188"/>
      <w:bookmarkEnd w:id="189"/>
      <w:bookmarkEnd w:id="190"/>
      <w:bookmarkEnd w:id="191"/>
    </w:p>
    <w:p w14:paraId="3DA1BAAD" w14:textId="77777777" w:rsidR="00295C34" w:rsidRPr="005541F9" w:rsidRDefault="00295C34" w:rsidP="00295C34">
      <w:pPr>
        <w:jc w:val="both"/>
      </w:pPr>
      <w:r>
        <w:t>All pseudonymised data collected on the CONCA website and using REDCap will be stored on a secure Cardiff University server with restricted, password-protected access to authorised members of the team. None of the data collected during the assessment will include identifiable information, such as names or addresses.</w:t>
      </w:r>
    </w:p>
    <w:p w14:paraId="75DCE393" w14:textId="77777777" w:rsidR="00DE1A4D" w:rsidRPr="00F06248" w:rsidRDefault="00DE1A4D" w:rsidP="00C10509">
      <w:pPr>
        <w:keepNext/>
        <w:spacing w:before="240" w:after="60"/>
        <w:ind w:left="720" w:hanging="360"/>
        <w:outlineLvl w:val="0"/>
        <w:rPr>
          <w:rFonts w:cs="Arial"/>
          <w:b/>
          <w:bCs/>
          <w:kern w:val="32"/>
        </w:rPr>
      </w:pPr>
      <w:bookmarkStart w:id="192" w:name="_Toc21607533"/>
      <w:bookmarkStart w:id="193" w:name="_Toc21608317"/>
      <w:bookmarkStart w:id="194" w:name="_Toc39057149"/>
      <w:bookmarkStart w:id="195" w:name="_Toc132194633"/>
      <w:bookmarkStart w:id="196" w:name="_Toc136862173"/>
      <w:r w:rsidRPr="00F06248">
        <w:rPr>
          <w:rFonts w:cs="Arial"/>
          <w:b/>
          <w:bCs/>
          <w:kern w:val="32"/>
        </w:rPr>
        <w:lastRenderedPageBreak/>
        <w:t>Specific Ethical Considerations</w:t>
      </w:r>
      <w:bookmarkEnd w:id="192"/>
      <w:bookmarkEnd w:id="193"/>
      <w:bookmarkEnd w:id="194"/>
      <w:bookmarkEnd w:id="195"/>
      <w:bookmarkEnd w:id="196"/>
      <w:r w:rsidRPr="00F06248">
        <w:rPr>
          <w:rFonts w:cs="Arial"/>
          <w:b/>
          <w:bCs/>
          <w:kern w:val="32"/>
        </w:rPr>
        <w:t xml:space="preserve"> </w:t>
      </w:r>
    </w:p>
    <w:p w14:paraId="361374A4" w14:textId="49C063D1" w:rsidR="00DE1A4D" w:rsidRPr="00F06248" w:rsidRDefault="00DE1A4D" w:rsidP="00022FC5">
      <w:pPr>
        <w:pStyle w:val="ListParagraph"/>
        <w:numPr>
          <w:ilvl w:val="0"/>
          <w:numId w:val="17"/>
        </w:numPr>
      </w:pPr>
      <w:r w:rsidRPr="00F06248">
        <w:t xml:space="preserve">Researchers at Cardiff University have collected cognitive data using the online assessment from over </w:t>
      </w:r>
      <w:r w:rsidR="00295C34">
        <w:t>5</w:t>
      </w:r>
      <w:r w:rsidRPr="00F06248">
        <w:t>000 participants (recruited from NCMH</w:t>
      </w:r>
      <w:r w:rsidR="00295C34">
        <w:t xml:space="preserve"> and HealthWise Wales</w:t>
      </w:r>
      <w:r w:rsidRPr="00F06248">
        <w:t>) under separate ethical approvals since January 2017 without any ethical issues.</w:t>
      </w:r>
    </w:p>
    <w:p w14:paraId="76EEB5C0" w14:textId="4C07C1A0" w:rsidR="00022FC5" w:rsidRPr="005541F9" w:rsidRDefault="00DE1A4D" w:rsidP="006A6EE7">
      <w:pPr>
        <w:numPr>
          <w:ilvl w:val="0"/>
          <w:numId w:val="17"/>
        </w:numPr>
        <w:spacing w:afterLines="200" w:after="480"/>
        <w:ind w:left="714" w:hanging="357"/>
      </w:pPr>
      <w:r w:rsidRPr="00F06248">
        <w:rPr>
          <w:rFonts w:eastAsia="TimesNewRomanPSMT"/>
        </w:rPr>
        <w:t>The assessments we are using to gather information are validated and widely accepted methods. Our team and other studies in the department have used them over a number of years.</w:t>
      </w:r>
      <w:r w:rsidR="00022FC5">
        <w:rPr>
          <w:rFonts w:eastAsia="TimesNewRomanPSMT"/>
        </w:rPr>
        <w:t xml:space="preserve"> All assessment materials (CONCA tasks, questionnaires and topic guides) have been reviewed by our public involvement group (6 members of the public with lived experience of psychosis and other severe mental health problems).</w:t>
      </w:r>
    </w:p>
    <w:p w14:paraId="61B11FDB" w14:textId="38C763CD" w:rsidR="00DE1A4D" w:rsidRPr="00F06248" w:rsidRDefault="00DE1A4D" w:rsidP="006A6EE7">
      <w:pPr>
        <w:numPr>
          <w:ilvl w:val="0"/>
          <w:numId w:val="17"/>
        </w:numPr>
        <w:spacing w:afterLines="200" w:after="480"/>
        <w:ind w:left="714" w:hanging="357"/>
        <w:rPr>
          <w:bCs/>
          <w:color w:val="000000"/>
        </w:rPr>
      </w:pPr>
      <w:r w:rsidRPr="00F06248">
        <w:t>Only adult participants (</w:t>
      </w:r>
      <w:r w:rsidR="00022FC5">
        <w:t xml:space="preserve">aged </w:t>
      </w:r>
      <w:r w:rsidRPr="00F06248">
        <w:t xml:space="preserve">16 </w:t>
      </w:r>
      <w:r w:rsidR="00022FC5">
        <w:t>to 40</w:t>
      </w:r>
      <w:r w:rsidRPr="00F06248">
        <w:t>) with capacity to consent for themselves will be invited to take part in this additional research opportunity.</w:t>
      </w:r>
    </w:p>
    <w:p w14:paraId="631FF570" w14:textId="0143B68B" w:rsidR="00DE1A4D" w:rsidRPr="00F06248" w:rsidRDefault="00DE1A4D" w:rsidP="006A6EE7">
      <w:pPr>
        <w:pStyle w:val="ListParagraph"/>
        <w:numPr>
          <w:ilvl w:val="0"/>
          <w:numId w:val="17"/>
        </w:numPr>
        <w:spacing w:afterLines="200" w:after="480"/>
        <w:ind w:left="714" w:hanging="357"/>
        <w:rPr>
          <w:bCs/>
        </w:rPr>
      </w:pPr>
      <w:r w:rsidRPr="00F06248">
        <w:rPr>
          <w:bCs/>
        </w:rPr>
        <w:t xml:space="preserve">There is the potential for participants to become distressed or frustrated during the cognitive tasks. A member of our research team will support participants taking part in our face-to-face assessment. Online participants will be supported by our research team and our contact details will be included on the website and the invitations should they wish to contact us for help. </w:t>
      </w:r>
      <w:r w:rsidRPr="00F06248">
        <w:t xml:space="preserve">Participants can choose to stop the tasks at any point and are free to withdraw at any time without giving a reason. Information on stopping the tasks and withdrawing from the study is given in the information sheet. </w:t>
      </w:r>
      <w:r w:rsidRPr="00F06248">
        <w:rPr>
          <w:bCs/>
        </w:rPr>
        <w:t xml:space="preserve">All of the cognitive assessments selected have been extensively tested in our populations of interest. The online tasks were piloted with 65 participants and were well tolerated and rated positively. Over </w:t>
      </w:r>
      <w:r w:rsidR="00022FC5">
        <w:rPr>
          <w:bCs/>
        </w:rPr>
        <w:t>50</w:t>
      </w:r>
      <w:r w:rsidRPr="00F06248">
        <w:rPr>
          <w:bCs/>
        </w:rPr>
        <w:t>00 participants have completed the online tasks in total without any significant ethical issues.</w:t>
      </w:r>
    </w:p>
    <w:p w14:paraId="5C17C492" w14:textId="35D2748E" w:rsidR="00DE1A4D" w:rsidRPr="00022FC5" w:rsidRDefault="00DE1A4D" w:rsidP="006A6EE7">
      <w:pPr>
        <w:pStyle w:val="ListParagraph"/>
        <w:numPr>
          <w:ilvl w:val="0"/>
          <w:numId w:val="17"/>
        </w:numPr>
        <w:spacing w:afterLines="200" w:after="480"/>
        <w:ind w:left="714" w:hanging="357"/>
        <w:rPr>
          <w:bCs/>
        </w:rPr>
      </w:pPr>
      <w:r w:rsidRPr="00F06248">
        <w:rPr>
          <w:bCs/>
        </w:rPr>
        <w:t xml:space="preserve">Online privacy and data protection are important ethical considerations for the online assessment. </w:t>
      </w:r>
      <w:r w:rsidR="00022FC5">
        <w:rPr>
          <w:bCs/>
        </w:rPr>
        <w:t>A</w:t>
      </w:r>
      <w:r w:rsidRPr="00F06248">
        <w:t xml:space="preserve"> unique identifier will be entered automatically</w:t>
      </w:r>
      <w:r w:rsidR="00022FC5">
        <w:t xml:space="preserve"> when participants enter the study website</w:t>
      </w:r>
      <w:r w:rsidRPr="00F06248">
        <w:t xml:space="preserve"> that will enable us to identify the participant and link their data with data previously collected by NCMH</w:t>
      </w:r>
      <w:r w:rsidR="00022FC5">
        <w:t>, where applicable</w:t>
      </w:r>
      <w:r w:rsidRPr="00F06248">
        <w:t>.</w:t>
      </w:r>
      <w:r w:rsidR="006D7CE6" w:rsidRPr="00F06248">
        <w:t xml:space="preserve"> All data from the new assessment will be stored on a secure Cardiff University server. For data collected using the old assessment,</w:t>
      </w:r>
      <w:r w:rsidRPr="00F06248">
        <w:t xml:space="preserve"> Testmybrain.org will only store the unique identifier and cognitive task scores and will not have access to any other data collected by the study. None of the data collected during the assessment will include identifiable information, such as names or addresses.</w:t>
      </w:r>
    </w:p>
    <w:p w14:paraId="0D96C64D" w14:textId="77777777" w:rsidR="00022FC5" w:rsidRPr="005541F9" w:rsidRDefault="00022FC5" w:rsidP="006A6EE7">
      <w:pPr>
        <w:pStyle w:val="ListParagraph"/>
        <w:numPr>
          <w:ilvl w:val="0"/>
          <w:numId w:val="17"/>
        </w:numPr>
        <w:spacing w:afterLines="200" w:after="480"/>
        <w:ind w:left="714" w:hanging="357"/>
        <w:rPr>
          <w:bCs/>
        </w:rPr>
      </w:pPr>
      <w:r>
        <w:t>From 2025, participants will be given feedback on their cognitive performance through a participant profile on the CONCA website. This feedback was co-designed with our public involvement group to be sensitive and minimise the potential for distress. We have chosen to focus solely on positive feedback for those who complete CONCA, highlighting the tasks they have performed best in rather than comparing their performance with population data, as our PPIE members noted that comparisons may be upsetting for participants. Participants will be supported by our team, which includes experienced field team researchers and psychiatrists. We will collect data on the acceptability of the CONCA participant profiles as part of the protocol described in section 3.2 of this sub-protocol D and will adapt the profile format and content to address concerns raised at this stage.</w:t>
      </w:r>
    </w:p>
    <w:p w14:paraId="6C423F9A" w14:textId="77777777" w:rsidR="00022FC5" w:rsidRPr="005541F9" w:rsidRDefault="00022FC5" w:rsidP="006A6EE7">
      <w:pPr>
        <w:pStyle w:val="ListParagraph"/>
        <w:numPr>
          <w:ilvl w:val="0"/>
          <w:numId w:val="17"/>
        </w:numPr>
        <w:spacing w:afterLines="200" w:after="480"/>
        <w:ind w:left="714" w:hanging="357"/>
        <w:rPr>
          <w:bCs/>
        </w:rPr>
      </w:pPr>
      <w:r>
        <w:lastRenderedPageBreak/>
        <w:t>The project described in this sub-</w:t>
      </w:r>
      <w:r>
        <w:rPr>
          <w:bCs/>
        </w:rPr>
        <w:t>protocol has been peer reviewed and competitively awarded funding from the MRC (Cardiff University internal fund), the Wellcome Trust (Cardiff University internal fund) and Health and Care Research Wales with no ethical concerns raised.</w:t>
      </w:r>
    </w:p>
    <w:p w14:paraId="65200EA8" w14:textId="77777777" w:rsidR="00DE1A4D" w:rsidRPr="00F06248" w:rsidRDefault="00DE1A4D" w:rsidP="00C10509">
      <w:pPr>
        <w:rPr>
          <w:rFonts w:cs="Arial"/>
          <w:iCs/>
        </w:rPr>
      </w:pPr>
      <w:r w:rsidRPr="00F06248">
        <w:rPr>
          <w:rFonts w:cs="Arial"/>
          <w:iCs/>
        </w:rPr>
        <w:t>References</w:t>
      </w:r>
    </w:p>
    <w:p w14:paraId="19DF22A4" w14:textId="77777777" w:rsidR="00DE1A4D" w:rsidRPr="00E66694" w:rsidRDefault="00DE1A4D" w:rsidP="00C10509">
      <w:pPr>
        <w:pStyle w:val="EndNoteBibliography"/>
        <w:spacing w:after="0"/>
        <w:ind w:left="720" w:hanging="720"/>
        <w:rPr>
          <w:noProof w:val="0"/>
          <w:lang w:val="fr-FR"/>
        </w:rPr>
      </w:pPr>
      <w:r w:rsidRPr="00F06248">
        <w:rPr>
          <w:noProof w:val="0"/>
          <w:lang w:val="en-GB"/>
        </w:rPr>
        <w:t>1.</w:t>
      </w:r>
      <w:r w:rsidRPr="00F06248">
        <w:rPr>
          <w:noProof w:val="0"/>
          <w:lang w:val="en-GB"/>
        </w:rPr>
        <w:tab/>
        <w:t xml:space="preserve">Wechsler, D., </w:t>
      </w:r>
      <w:r w:rsidRPr="00F06248">
        <w:rPr>
          <w:i/>
          <w:noProof w:val="0"/>
          <w:lang w:val="en-GB"/>
        </w:rPr>
        <w:t>WAIS-III, Wechsler adult intelligence scale: Administration and scoring manual</w:t>
      </w:r>
      <w:r w:rsidRPr="00F06248">
        <w:rPr>
          <w:noProof w:val="0"/>
          <w:lang w:val="en-GB"/>
        </w:rPr>
        <w:t xml:space="preserve">. </w:t>
      </w:r>
      <w:r w:rsidRPr="00E66694">
        <w:rPr>
          <w:noProof w:val="0"/>
          <w:lang w:val="fr-FR"/>
        </w:rPr>
        <w:t>1997: Psychological Corporation.</w:t>
      </w:r>
    </w:p>
    <w:p w14:paraId="2040BEBA" w14:textId="77777777" w:rsidR="00DE1A4D" w:rsidRPr="00F06248" w:rsidRDefault="00DE1A4D" w:rsidP="00C10509">
      <w:pPr>
        <w:pStyle w:val="EndNoteBibliography"/>
        <w:spacing w:after="0"/>
        <w:ind w:left="720" w:hanging="720"/>
        <w:rPr>
          <w:noProof w:val="0"/>
          <w:lang w:val="en-GB"/>
        </w:rPr>
      </w:pPr>
      <w:r w:rsidRPr="00E66694">
        <w:rPr>
          <w:noProof w:val="0"/>
          <w:lang w:val="fr-FR"/>
        </w:rPr>
        <w:t>2.</w:t>
      </w:r>
      <w:r w:rsidRPr="00E66694">
        <w:rPr>
          <w:noProof w:val="0"/>
          <w:lang w:val="fr-FR"/>
        </w:rPr>
        <w:tab/>
        <w:t xml:space="preserve">Frigerio, E., et al., </w:t>
      </w:r>
      <w:r w:rsidRPr="00E66694">
        <w:rPr>
          <w:i/>
          <w:noProof w:val="0"/>
          <w:lang w:val="fr-FR"/>
        </w:rPr>
        <w:t>Facial affect perception in alcoholics.</w:t>
      </w:r>
      <w:r w:rsidRPr="00E66694">
        <w:rPr>
          <w:noProof w:val="0"/>
          <w:lang w:val="fr-FR"/>
        </w:rPr>
        <w:t xml:space="preserve"> </w:t>
      </w:r>
      <w:r w:rsidRPr="00F06248">
        <w:rPr>
          <w:noProof w:val="0"/>
          <w:lang w:val="en-GB"/>
        </w:rPr>
        <w:t xml:space="preserve">Psychiatry Research, 2002. </w:t>
      </w:r>
      <w:r w:rsidRPr="00F06248">
        <w:rPr>
          <w:b/>
          <w:noProof w:val="0"/>
          <w:lang w:val="en-GB"/>
        </w:rPr>
        <w:t>113</w:t>
      </w:r>
      <w:r w:rsidRPr="00F06248">
        <w:rPr>
          <w:noProof w:val="0"/>
          <w:lang w:val="en-GB"/>
        </w:rPr>
        <w:t>(1): p. 161-171.</w:t>
      </w:r>
    </w:p>
    <w:p w14:paraId="6EE1B48B" w14:textId="77777777" w:rsidR="00DE1A4D" w:rsidRPr="00F06248" w:rsidRDefault="00DE1A4D" w:rsidP="00C10509">
      <w:pPr>
        <w:pStyle w:val="EndNoteBibliography"/>
        <w:spacing w:after="0"/>
        <w:ind w:left="720" w:hanging="720"/>
        <w:rPr>
          <w:noProof w:val="0"/>
          <w:lang w:val="en-GB"/>
        </w:rPr>
      </w:pPr>
      <w:r w:rsidRPr="00F06248">
        <w:rPr>
          <w:noProof w:val="0"/>
          <w:lang w:val="en-GB"/>
        </w:rPr>
        <w:t>3.</w:t>
      </w:r>
      <w:r w:rsidRPr="00F06248">
        <w:rPr>
          <w:noProof w:val="0"/>
          <w:lang w:val="en-GB"/>
        </w:rPr>
        <w:tab/>
        <w:t xml:space="preserve">Kessels, R.P., et al., </w:t>
      </w:r>
      <w:r w:rsidRPr="00F06248">
        <w:rPr>
          <w:i/>
          <w:noProof w:val="0"/>
          <w:lang w:val="en-GB"/>
        </w:rPr>
        <w:t>Assessment of perception of morphed facial expressions using the Emotion Recognition Task: Normative data from healthy participants aged 8–75.</w:t>
      </w:r>
      <w:r w:rsidRPr="00F06248">
        <w:rPr>
          <w:noProof w:val="0"/>
          <w:lang w:val="en-GB"/>
        </w:rPr>
        <w:t xml:space="preserve"> Journal of Neuropsychology, 2014. </w:t>
      </w:r>
      <w:r w:rsidRPr="00F06248">
        <w:rPr>
          <w:b/>
          <w:noProof w:val="0"/>
          <w:lang w:val="en-GB"/>
        </w:rPr>
        <w:t>8</w:t>
      </w:r>
      <w:r w:rsidRPr="00F06248">
        <w:rPr>
          <w:noProof w:val="0"/>
          <w:lang w:val="en-GB"/>
        </w:rPr>
        <w:t>(1): p. 75-93.</w:t>
      </w:r>
    </w:p>
    <w:p w14:paraId="21713FCF" w14:textId="5CEA5040" w:rsidR="00DE1A4D" w:rsidRPr="00F06248" w:rsidRDefault="00DE1A4D">
      <w:pPr>
        <w:pStyle w:val="EndNoteBibliography"/>
        <w:spacing w:after="0"/>
        <w:ind w:left="720" w:hanging="720"/>
        <w:rPr>
          <w:noProof w:val="0"/>
          <w:lang w:val="en-GB"/>
        </w:rPr>
      </w:pPr>
      <w:r w:rsidRPr="00F06248">
        <w:rPr>
          <w:noProof w:val="0"/>
          <w:lang w:val="en-GB"/>
        </w:rPr>
        <w:t>4.</w:t>
      </w:r>
      <w:r w:rsidRPr="00F06248">
        <w:rPr>
          <w:noProof w:val="0"/>
          <w:lang w:val="en-GB"/>
        </w:rPr>
        <w:tab/>
        <w:t xml:space="preserve">Malhotra, N., J.A. Krosnick, and E. Haertel, </w:t>
      </w:r>
      <w:r w:rsidRPr="00F06248">
        <w:rPr>
          <w:i/>
          <w:noProof w:val="0"/>
          <w:lang w:val="en-GB"/>
        </w:rPr>
        <w:t>The psychometric properties of the GSS Wordsum vocabulary test.</w:t>
      </w:r>
      <w:r w:rsidRPr="00F06248">
        <w:rPr>
          <w:noProof w:val="0"/>
          <w:lang w:val="en-GB"/>
        </w:rPr>
        <w:t xml:space="preserve"> GSS Methodological Report, 2007. </w:t>
      </w:r>
      <w:r w:rsidRPr="00F06248">
        <w:rPr>
          <w:b/>
          <w:noProof w:val="0"/>
          <w:lang w:val="en-GB"/>
        </w:rPr>
        <w:t>11</w:t>
      </w:r>
      <w:r w:rsidRPr="00F06248">
        <w:rPr>
          <w:noProof w:val="0"/>
          <w:lang w:val="en-GB"/>
        </w:rPr>
        <w:t>.</w:t>
      </w:r>
    </w:p>
    <w:p w14:paraId="10A9AFFC" w14:textId="24158D01" w:rsidR="00DE1A4D" w:rsidRPr="00F06248" w:rsidRDefault="0092310F" w:rsidP="00C10509">
      <w:pPr>
        <w:pStyle w:val="EndNoteBibliography"/>
        <w:spacing w:after="0"/>
        <w:ind w:left="720" w:hanging="720"/>
        <w:rPr>
          <w:noProof w:val="0"/>
          <w:lang w:val="en-GB"/>
        </w:rPr>
      </w:pPr>
      <w:r w:rsidRPr="00F06248">
        <w:rPr>
          <w:noProof w:val="0"/>
          <w:lang w:val="en-GB"/>
        </w:rPr>
        <w:t>5.</w:t>
      </w:r>
      <w:r w:rsidR="00DE1A4D" w:rsidRPr="00F06248">
        <w:rPr>
          <w:noProof w:val="0"/>
          <w:lang w:val="en-GB"/>
        </w:rPr>
        <w:tab/>
        <w:t xml:space="preserve">Hartshorne, J.K. and L.T. Germine, </w:t>
      </w:r>
      <w:r w:rsidR="00DE1A4D" w:rsidRPr="00F06248">
        <w:rPr>
          <w:i/>
          <w:noProof w:val="0"/>
          <w:lang w:val="en-GB"/>
        </w:rPr>
        <w:t>When Does Cognitive Functioning Peak? The Asynchronous Rise and Fall of Different Cognitive Abilities Across the Life Span.</w:t>
      </w:r>
      <w:r w:rsidR="00DE1A4D" w:rsidRPr="00F06248">
        <w:rPr>
          <w:noProof w:val="0"/>
          <w:lang w:val="en-GB"/>
        </w:rPr>
        <w:t xml:space="preserve"> Psychological Science, 2015. </w:t>
      </w:r>
      <w:r w:rsidR="00DE1A4D" w:rsidRPr="00F06248">
        <w:rPr>
          <w:b/>
          <w:noProof w:val="0"/>
          <w:lang w:val="en-GB"/>
        </w:rPr>
        <w:t>26</w:t>
      </w:r>
      <w:r w:rsidR="00DE1A4D" w:rsidRPr="00F06248">
        <w:rPr>
          <w:noProof w:val="0"/>
          <w:lang w:val="en-GB"/>
        </w:rPr>
        <w:t>(4): p. 433-443.</w:t>
      </w:r>
    </w:p>
    <w:p w14:paraId="58D10A79" w14:textId="69CF2C76" w:rsidR="00DE1A4D" w:rsidRPr="00F06248" w:rsidRDefault="0092310F" w:rsidP="00C10509">
      <w:pPr>
        <w:pStyle w:val="EndNoteBibliography"/>
        <w:spacing w:after="0"/>
        <w:ind w:left="720" w:hanging="720"/>
        <w:rPr>
          <w:noProof w:val="0"/>
          <w:lang w:val="en-GB"/>
        </w:rPr>
      </w:pPr>
      <w:r w:rsidRPr="00F06248">
        <w:rPr>
          <w:noProof w:val="0"/>
          <w:lang w:val="en-GB"/>
        </w:rPr>
        <w:t>6.</w:t>
      </w:r>
      <w:r w:rsidR="00DE1A4D" w:rsidRPr="00F06248">
        <w:rPr>
          <w:noProof w:val="0"/>
          <w:lang w:val="en-GB"/>
        </w:rPr>
        <w:tab/>
        <w:t xml:space="preserve">Nuechterlein, K., et al., </w:t>
      </w:r>
      <w:r w:rsidR="00DE1A4D" w:rsidRPr="00F06248">
        <w:rPr>
          <w:i/>
          <w:noProof w:val="0"/>
          <w:lang w:val="en-GB"/>
        </w:rPr>
        <w:t>The MATRICS Consensus Cognitive Battery, part 1: test selection, reliability, and validity.</w:t>
      </w:r>
      <w:r w:rsidR="00DE1A4D" w:rsidRPr="00F06248">
        <w:rPr>
          <w:noProof w:val="0"/>
          <w:lang w:val="en-GB"/>
        </w:rPr>
        <w:t xml:space="preserve"> American Journal of Psychiatry, 2008. </w:t>
      </w:r>
      <w:r w:rsidR="00DE1A4D" w:rsidRPr="00F06248">
        <w:rPr>
          <w:b/>
          <w:noProof w:val="0"/>
          <w:lang w:val="en-GB"/>
        </w:rPr>
        <w:t>165</w:t>
      </w:r>
      <w:r w:rsidR="00DE1A4D" w:rsidRPr="00F06248">
        <w:rPr>
          <w:noProof w:val="0"/>
          <w:lang w:val="en-GB"/>
        </w:rPr>
        <w:t>(2): p. 203-213.</w:t>
      </w:r>
    </w:p>
    <w:p w14:paraId="668B9913" w14:textId="4BE9A78C" w:rsidR="00DE1A4D" w:rsidRPr="00F06248" w:rsidRDefault="0092310F" w:rsidP="00C10509">
      <w:pPr>
        <w:pStyle w:val="EndNoteBibliography"/>
        <w:spacing w:after="0"/>
        <w:ind w:left="720" w:hanging="720"/>
        <w:rPr>
          <w:noProof w:val="0"/>
          <w:lang w:val="en-GB"/>
        </w:rPr>
      </w:pPr>
      <w:r w:rsidRPr="00F06248">
        <w:rPr>
          <w:noProof w:val="0"/>
          <w:lang w:val="en-GB"/>
        </w:rPr>
        <w:t>7.</w:t>
      </w:r>
      <w:r w:rsidR="00DE1A4D" w:rsidRPr="00F06248">
        <w:rPr>
          <w:noProof w:val="0"/>
          <w:lang w:val="en-GB"/>
        </w:rPr>
        <w:tab/>
        <w:t xml:space="preserve">Bright, P., E. Jaldow, and M.D. Kopelman, </w:t>
      </w:r>
      <w:r w:rsidR="00DE1A4D" w:rsidRPr="00F06248">
        <w:rPr>
          <w:i/>
          <w:noProof w:val="0"/>
          <w:lang w:val="en-GB"/>
        </w:rPr>
        <w:t>The National Adult Reading Test as a measure of premorbid intelligence: A comparison with estimates derived from demographic variables.</w:t>
      </w:r>
      <w:r w:rsidR="00DE1A4D" w:rsidRPr="00F06248">
        <w:rPr>
          <w:noProof w:val="0"/>
          <w:lang w:val="en-GB"/>
        </w:rPr>
        <w:t xml:space="preserve"> Journal of the International Neuropsychological Society, 2002. </w:t>
      </w:r>
      <w:r w:rsidR="00DE1A4D" w:rsidRPr="00F06248">
        <w:rPr>
          <w:b/>
          <w:noProof w:val="0"/>
          <w:lang w:val="en-GB"/>
        </w:rPr>
        <w:t>8</w:t>
      </w:r>
      <w:r w:rsidR="00DE1A4D" w:rsidRPr="00F06248">
        <w:rPr>
          <w:noProof w:val="0"/>
          <w:lang w:val="en-GB"/>
        </w:rPr>
        <w:t>(06): p. 847-854.</w:t>
      </w:r>
    </w:p>
    <w:p w14:paraId="12204D10" w14:textId="77777777" w:rsidR="00022FC5" w:rsidRDefault="0092310F" w:rsidP="00022FC5">
      <w:pPr>
        <w:pStyle w:val="EndNoteBibliography"/>
        <w:spacing w:after="0"/>
        <w:ind w:left="720" w:hanging="720"/>
        <w:rPr>
          <w:noProof w:val="0"/>
          <w:lang w:val="en-GB"/>
        </w:rPr>
      </w:pPr>
      <w:r w:rsidRPr="00F06248">
        <w:rPr>
          <w:noProof w:val="0"/>
          <w:lang w:val="en-GB"/>
        </w:rPr>
        <w:t>8.</w:t>
      </w:r>
      <w:r w:rsidR="00DE1A4D" w:rsidRPr="00F06248">
        <w:rPr>
          <w:noProof w:val="0"/>
          <w:lang w:val="en-GB"/>
        </w:rPr>
        <w:tab/>
        <w:t xml:space="preserve">Nelson, H. and J. Willison, </w:t>
      </w:r>
      <w:r w:rsidR="00DE1A4D" w:rsidRPr="00F06248">
        <w:rPr>
          <w:i/>
          <w:noProof w:val="0"/>
          <w:lang w:val="en-GB"/>
        </w:rPr>
        <w:t>NART: National Adult Reading Test.</w:t>
      </w:r>
      <w:r w:rsidR="00DE1A4D" w:rsidRPr="00F06248">
        <w:rPr>
          <w:noProof w:val="0"/>
          <w:lang w:val="en-GB"/>
        </w:rPr>
        <w:t xml:space="preserve"> NFER</w:t>
      </w:r>
      <w:r w:rsidR="00DE1A4D" w:rsidRPr="00F06248">
        <w:rPr>
          <w:rFonts w:ascii="Noteworthy Bold" w:hAnsi="Noteworthy Bold" w:cs="Noteworthy Bold"/>
          <w:noProof w:val="0"/>
          <w:lang w:val="en-GB"/>
        </w:rPr>
        <w:t>‐</w:t>
      </w:r>
      <w:r w:rsidR="00DE1A4D" w:rsidRPr="00F06248">
        <w:rPr>
          <w:noProof w:val="0"/>
          <w:lang w:val="en-GB"/>
        </w:rPr>
        <w:t>Nelson, 1991.</w:t>
      </w:r>
    </w:p>
    <w:p w14:paraId="05915CFD" w14:textId="4E1B8DEB" w:rsidR="00022FC5" w:rsidRPr="00022FC5" w:rsidRDefault="00022FC5" w:rsidP="00022FC5">
      <w:pPr>
        <w:pStyle w:val="EndNoteBibliography"/>
        <w:numPr>
          <w:ilvl w:val="0"/>
          <w:numId w:val="71"/>
        </w:numPr>
        <w:spacing w:after="0"/>
        <w:ind w:left="709" w:hanging="709"/>
        <w:rPr>
          <w:noProof w:val="0"/>
          <w:lang w:val="en-GB"/>
        </w:rPr>
      </w:pPr>
      <w:r>
        <w:t xml:space="preserve">Sekhon, M., Cartwright, M. and Francis, J. J. </w:t>
      </w:r>
      <w:r w:rsidRPr="00C04D20">
        <w:rPr>
          <w:i/>
          <w:iCs/>
        </w:rPr>
        <w:t>Acceptability of healthcare interventions: An overview of reviews and development of a theoretical framework.</w:t>
      </w:r>
      <w:r>
        <w:rPr>
          <w:i/>
          <w:iCs/>
        </w:rPr>
        <w:t xml:space="preserve"> </w:t>
      </w:r>
      <w:r>
        <w:t xml:space="preserve">BMC Health Services Research, 2017. </w:t>
      </w:r>
      <w:r>
        <w:rPr>
          <w:b/>
          <w:bCs/>
        </w:rPr>
        <w:t>17</w:t>
      </w:r>
      <w:r>
        <w:t>(88): p. 1-13.</w:t>
      </w:r>
    </w:p>
    <w:p w14:paraId="34A9086A" w14:textId="77777777" w:rsidR="00022FC5" w:rsidRDefault="00022FC5" w:rsidP="00022FC5">
      <w:pPr>
        <w:pStyle w:val="EndNoteBibliography"/>
        <w:spacing w:after="0"/>
        <w:ind w:left="720" w:hanging="720"/>
      </w:pPr>
      <w:r>
        <w:t xml:space="preserve">10. </w:t>
      </w:r>
      <w:r>
        <w:tab/>
        <w:t xml:space="preserve">Sekhon, M., Cartwright, M. and Francis, J. J. </w:t>
      </w:r>
      <w:r>
        <w:rPr>
          <w:i/>
          <w:iCs/>
        </w:rPr>
        <w:t xml:space="preserve">Development of a theory-informed questionnaire to assess the acceptability of healthcare interventions. </w:t>
      </w:r>
      <w:r>
        <w:t xml:space="preserve">BMC Health Services Research, 2022. </w:t>
      </w:r>
      <w:r>
        <w:rPr>
          <w:b/>
          <w:bCs/>
        </w:rPr>
        <w:t>22</w:t>
      </w:r>
      <w:r>
        <w:t>(1): p. 279.</w:t>
      </w:r>
    </w:p>
    <w:p w14:paraId="53B48E51" w14:textId="77777777" w:rsidR="00022FC5" w:rsidRDefault="00022FC5" w:rsidP="00022FC5">
      <w:pPr>
        <w:pStyle w:val="EndNoteBibliography"/>
        <w:spacing w:after="0"/>
        <w:ind w:left="720" w:hanging="720"/>
      </w:pPr>
      <w:r>
        <w:t xml:space="preserve">11. </w:t>
      </w:r>
      <w:r>
        <w:tab/>
        <w:t xml:space="preserve">Malterud, K., Siersma, V. D. and Guassora, A. D. </w:t>
      </w:r>
      <w:r>
        <w:rPr>
          <w:i/>
          <w:iCs/>
        </w:rPr>
        <w:t xml:space="preserve">Sample size in qualitative interview studies: Guided by information power. </w:t>
      </w:r>
      <w:r>
        <w:t xml:space="preserve">Qualitative Health Research, 2015. </w:t>
      </w:r>
      <w:r>
        <w:rPr>
          <w:b/>
          <w:bCs/>
        </w:rPr>
        <w:t>26</w:t>
      </w:r>
      <w:r>
        <w:t>(13): p. 1753-1760.</w:t>
      </w:r>
    </w:p>
    <w:p w14:paraId="50C4A206" w14:textId="77777777" w:rsidR="00022FC5" w:rsidRPr="00B53DE5" w:rsidRDefault="00022FC5" w:rsidP="00022FC5">
      <w:pPr>
        <w:pStyle w:val="EndNoteBibliography"/>
        <w:ind w:left="720" w:hanging="720"/>
      </w:pPr>
      <w:r>
        <w:t>12.</w:t>
      </w:r>
      <w:r>
        <w:tab/>
        <w:t xml:space="preserve">Wolcott, M. D. and Lobczowski, N. G. </w:t>
      </w:r>
      <w:r>
        <w:rPr>
          <w:i/>
          <w:iCs/>
        </w:rPr>
        <w:t xml:space="preserve">Using cognitive interviews and think-aloud protocols to understand thought processes. </w:t>
      </w:r>
      <w:r>
        <w:t xml:space="preserve">Currents in Pharmacy Teaching and Learning, 2021. </w:t>
      </w:r>
      <w:r>
        <w:rPr>
          <w:b/>
          <w:bCs/>
        </w:rPr>
        <w:t>13</w:t>
      </w:r>
      <w:r>
        <w:t>(2): p.181-188.</w:t>
      </w:r>
    </w:p>
    <w:p w14:paraId="48929F46" w14:textId="77777777" w:rsidR="00022FC5" w:rsidRPr="00F06248" w:rsidRDefault="00022FC5" w:rsidP="00C10509">
      <w:pPr>
        <w:pStyle w:val="EndNoteBibliography"/>
        <w:ind w:left="720" w:hanging="720"/>
        <w:rPr>
          <w:noProof w:val="0"/>
          <w:lang w:val="en-GB"/>
        </w:rPr>
      </w:pPr>
    </w:p>
    <w:p w14:paraId="78BCC33B" w14:textId="77777777" w:rsidR="00022FC5" w:rsidRDefault="00022FC5" w:rsidP="00F46D04">
      <w:pPr>
        <w:rPr>
          <w:b/>
          <w:sz w:val="40"/>
          <w:szCs w:val="40"/>
        </w:rPr>
      </w:pPr>
    </w:p>
    <w:p w14:paraId="6F970412" w14:textId="77777777" w:rsidR="00022FC5" w:rsidRDefault="00022FC5" w:rsidP="00F46D04">
      <w:pPr>
        <w:rPr>
          <w:b/>
          <w:sz w:val="40"/>
          <w:szCs w:val="40"/>
        </w:rPr>
      </w:pPr>
    </w:p>
    <w:p w14:paraId="145D65CE" w14:textId="77777777" w:rsidR="00022FC5" w:rsidRDefault="00022FC5" w:rsidP="00F46D04">
      <w:pPr>
        <w:rPr>
          <w:b/>
          <w:sz w:val="40"/>
          <w:szCs w:val="40"/>
        </w:rPr>
      </w:pPr>
    </w:p>
    <w:p w14:paraId="4C395F9C" w14:textId="77777777" w:rsidR="00022FC5" w:rsidRDefault="00022FC5" w:rsidP="00F46D04">
      <w:pPr>
        <w:rPr>
          <w:b/>
          <w:sz w:val="40"/>
          <w:szCs w:val="40"/>
        </w:rPr>
      </w:pPr>
    </w:p>
    <w:p w14:paraId="408CEBEC" w14:textId="362D16C3" w:rsidR="00F46D04" w:rsidRPr="00F06248" w:rsidRDefault="00F46D04" w:rsidP="00F46D04">
      <w:pPr>
        <w:rPr>
          <w:b/>
          <w:sz w:val="40"/>
          <w:szCs w:val="40"/>
        </w:rPr>
      </w:pPr>
      <w:r w:rsidRPr="00F06248">
        <w:rPr>
          <w:b/>
          <w:sz w:val="40"/>
          <w:szCs w:val="40"/>
        </w:rPr>
        <w:lastRenderedPageBreak/>
        <w:t>Section E: Mental Health and COVID-19 Research</w:t>
      </w:r>
    </w:p>
    <w:p w14:paraId="7943A388" w14:textId="14FFDDE9" w:rsidR="00F46D04" w:rsidRPr="00F06248" w:rsidRDefault="00F46D04" w:rsidP="00022FC5">
      <w:pPr>
        <w:pStyle w:val="ListParagraph"/>
        <w:numPr>
          <w:ilvl w:val="0"/>
          <w:numId w:val="29"/>
        </w:numPr>
        <w:rPr>
          <w:b/>
          <w:bCs/>
        </w:rPr>
      </w:pPr>
      <w:r w:rsidRPr="00F06248">
        <w:rPr>
          <w:b/>
          <w:bCs/>
        </w:rPr>
        <w:t>Background</w:t>
      </w:r>
    </w:p>
    <w:p w14:paraId="32E5A0B4" w14:textId="77777777" w:rsidR="00F46D04" w:rsidRPr="00F06248" w:rsidRDefault="00F46D04" w:rsidP="00F46D04">
      <w:r w:rsidRPr="00F06248">
        <w:t>In January 2020, the UK had its first confirmed case of the novel coronavirus disease (COVID-19). Originating from Wuhan, China, COVID-19 has grown into a global crisis affecting most countries around the world. There is minimal research into the impact the disease is having on the wellbeing of those with pre-existing mental health conditions. Anxiety surrounding the implications of contracting the virus, concern about family and friends, and adjusting to social isolation and distancing all contribute towards increased stress level. As stress is a well-known trigger for episodes of mental illness, individuals with pre-existing mental health conditions are particularly vulnerable to relapse during this time. With NHS services stretched, and redeployment of mental health staff necessary, the NCMH wish to understand more about how the crisis is affecting this cohort of individuals. We hope that by knowing more about this, it is possible to better recognise and provide support in times of need.</w:t>
      </w:r>
    </w:p>
    <w:p w14:paraId="415935D6" w14:textId="6B507A6B" w:rsidR="007D48CB" w:rsidRPr="00F06248" w:rsidRDefault="00F46D04" w:rsidP="00F46D04">
      <w:r w:rsidRPr="00F06248">
        <w:t xml:space="preserve">In order to expand our knowledge of how COVID-19 is impacting those with mental health conditions, the NCMH wish to develop an online survey. The online survey has been developed in collaboration with a number of mental health charities and service users, including members of the NCMH Partnership in Research group (PÂR). It will include standardised measures as well as bespoke questions. We will invite all eligible participants from the NCMH </w:t>
      </w:r>
      <w:r w:rsidR="00ED2389">
        <w:t>Research Community</w:t>
      </w:r>
      <w:r w:rsidR="00ED2389" w:rsidRPr="00F06248" w:rsidDel="00ED2389">
        <w:t xml:space="preserve"> </w:t>
      </w:r>
      <w:r w:rsidRPr="00F06248">
        <w:t>who have consented to further contact, and for whom we have email addresses for, to complete the COVID-19 survey. In order to identify new participants, we will also advertise the survey on our website</w:t>
      </w:r>
      <w:r w:rsidR="00EC5193" w:rsidRPr="00F06248">
        <w:t>,</w:t>
      </w:r>
      <w:r w:rsidRPr="00F06248">
        <w:t xml:space="preserve"> social media platforms</w:t>
      </w:r>
      <w:r w:rsidR="00EC5193" w:rsidRPr="00F06248">
        <w:t xml:space="preserve"> and through NHS services</w:t>
      </w:r>
      <w:r w:rsidRPr="00F06248">
        <w:t xml:space="preserve">. </w:t>
      </w:r>
    </w:p>
    <w:p w14:paraId="39EC06B2" w14:textId="09753889" w:rsidR="007D48CB" w:rsidRPr="00F06248" w:rsidRDefault="007D48CB" w:rsidP="00F46D04">
      <w:r w:rsidRPr="00F06248">
        <w:t>The NCMH also wish to develop a version of the online COVID-19 survey that is suitable for individuals with lived experience of a learning disability/difficulty (LD), and/or Autistic Spectrum Disorder (ASD). As with the general COVID-19 survey, the LD</w:t>
      </w:r>
      <w:r w:rsidR="00FB4A5A" w:rsidRPr="00F06248">
        <w:t xml:space="preserve"> and </w:t>
      </w:r>
      <w:r w:rsidRPr="00F06248">
        <w:t>ASD COVID-19 survey has been developed in collaboration with a number of organisations and services users, including All Wales People First, and Learning Disability Wales. The survey will include bespoke questions</w:t>
      </w:r>
      <w:r w:rsidR="00A939F2" w:rsidRPr="00F06248">
        <w:t xml:space="preserve"> tailored for this population. We will invite all eligible participants from the NCMH </w:t>
      </w:r>
      <w:r w:rsidR="00ED2389">
        <w:t>Research Community</w:t>
      </w:r>
      <w:r w:rsidR="00A939F2" w:rsidRPr="00F06248">
        <w:t xml:space="preserve"> who have consented to further contact, and for whom we have email addresses for, to complete the LD</w:t>
      </w:r>
      <w:r w:rsidR="00FB4A5A" w:rsidRPr="00F06248">
        <w:t xml:space="preserve"> and </w:t>
      </w:r>
      <w:r w:rsidR="00A939F2" w:rsidRPr="00F06248">
        <w:t>ASD COVID-19 survey. In order to identify new participants, the survey will also be advertised through a number of learning disability organisations</w:t>
      </w:r>
      <w:r w:rsidR="008E6A8B" w:rsidRPr="00F06248">
        <w:t xml:space="preserve"> and NHS services</w:t>
      </w:r>
      <w:r w:rsidR="00A939F2" w:rsidRPr="00F06248">
        <w:t>.</w:t>
      </w:r>
    </w:p>
    <w:p w14:paraId="3BE0176C" w14:textId="71069557" w:rsidR="00F46D04" w:rsidRPr="00F06248" w:rsidRDefault="00F46D04" w:rsidP="00F46D04">
      <w:r w:rsidRPr="00F06248">
        <w:t xml:space="preserve">Any new survey participants will also be given the opportunity to sign up to the NCMH </w:t>
      </w:r>
      <w:r w:rsidR="00ED2389">
        <w:t>Research Community</w:t>
      </w:r>
      <w:r w:rsidR="00ED2389" w:rsidRPr="00F06248" w:rsidDel="00ED2389">
        <w:t xml:space="preserve"> </w:t>
      </w:r>
      <w:r w:rsidRPr="00F06248">
        <w:t xml:space="preserve">and hear about other research opportunities. </w:t>
      </w:r>
    </w:p>
    <w:p w14:paraId="1EEF5670" w14:textId="77777777" w:rsidR="00F46D04" w:rsidRPr="00F06248" w:rsidRDefault="00F46D04" w:rsidP="00F46D04">
      <w:r w:rsidRPr="00F06248">
        <w:t xml:space="preserve">We acknowledge that not all potential participants have access to the internet or the necessary computing skills to complete surveys online. However, given the current government advice, online data collection is the most effective method of safely collecting this information. The data collected will be stored and analysed in line with procedures outlined in the overarching protocol. </w:t>
      </w:r>
    </w:p>
    <w:p w14:paraId="5ED3D61C" w14:textId="77777777" w:rsidR="00F46D04" w:rsidRPr="00F06248" w:rsidRDefault="00F46D04" w:rsidP="00F46D04">
      <w:r w:rsidRPr="00F06248">
        <w:t>NCMH has collected data via online surveys since 2017 without any ethical issues.</w:t>
      </w:r>
    </w:p>
    <w:p w14:paraId="7FC9DEB0" w14:textId="77777777" w:rsidR="00F46D04" w:rsidRPr="00F06248" w:rsidRDefault="00F46D04" w:rsidP="00F46D04">
      <w:pPr>
        <w:rPr>
          <w:rFonts w:cs="Arial"/>
        </w:rPr>
      </w:pPr>
    </w:p>
    <w:p w14:paraId="7E710310" w14:textId="230DEAD7" w:rsidR="00F46D04" w:rsidRPr="00F06248" w:rsidRDefault="00F46D04" w:rsidP="00022FC5">
      <w:pPr>
        <w:pStyle w:val="ListParagraph"/>
        <w:numPr>
          <w:ilvl w:val="0"/>
          <w:numId w:val="29"/>
        </w:numPr>
        <w:rPr>
          <w:b/>
        </w:rPr>
      </w:pPr>
      <w:r w:rsidRPr="00F06248">
        <w:rPr>
          <w:b/>
        </w:rPr>
        <w:lastRenderedPageBreak/>
        <w:t>Aims</w:t>
      </w:r>
    </w:p>
    <w:p w14:paraId="508F8A34" w14:textId="77777777" w:rsidR="00F46D04" w:rsidRPr="00F06248" w:rsidRDefault="00F46D04" w:rsidP="00F46D04">
      <w:r w:rsidRPr="00F06248">
        <w:t>This Section addresses aims 1-5 of NCMH, as detailed in Section 3 of the overarching protocol.</w:t>
      </w:r>
    </w:p>
    <w:p w14:paraId="2DB5BD71" w14:textId="77777777" w:rsidR="00F46D04" w:rsidRPr="00F06248" w:rsidRDefault="00F46D04" w:rsidP="00F46D04"/>
    <w:p w14:paraId="303155A5" w14:textId="19983611" w:rsidR="00F46D04" w:rsidRPr="00F06248" w:rsidRDefault="00F46D04" w:rsidP="00022FC5">
      <w:pPr>
        <w:pStyle w:val="ListParagraph"/>
        <w:numPr>
          <w:ilvl w:val="0"/>
          <w:numId w:val="29"/>
        </w:numPr>
        <w:rPr>
          <w:b/>
        </w:rPr>
      </w:pPr>
      <w:r w:rsidRPr="00F06248">
        <w:rPr>
          <w:b/>
        </w:rPr>
        <w:t>Inclusion and Exclusion Criteria</w:t>
      </w:r>
    </w:p>
    <w:p w14:paraId="6FAF5A41" w14:textId="77777777" w:rsidR="00F46D04" w:rsidRPr="00F06248" w:rsidRDefault="00F46D04" w:rsidP="00F46D04">
      <w:pPr>
        <w:rPr>
          <w:rFonts w:cs="Arial"/>
        </w:rPr>
      </w:pPr>
      <w:r w:rsidRPr="00F06248">
        <w:rPr>
          <w:rFonts w:cs="Arial"/>
        </w:rPr>
        <w:t>In addition to the basic eligibility criteria (see Section 4 of the main protocol), the following inclusion and exclusion criteria apply to this sub-protocol:</w:t>
      </w:r>
    </w:p>
    <w:p w14:paraId="35265C1C" w14:textId="77777777" w:rsidR="00F46D04" w:rsidRPr="00F06248" w:rsidRDefault="00F46D04" w:rsidP="00F46D04">
      <w:pPr>
        <w:rPr>
          <w:rFonts w:cs="Arial"/>
          <w:b/>
        </w:rPr>
      </w:pPr>
    </w:p>
    <w:p w14:paraId="1BA8789D" w14:textId="59AE34B6" w:rsidR="00F46D04" w:rsidRPr="00F06248" w:rsidRDefault="00611ADB" w:rsidP="00F46D04">
      <w:pPr>
        <w:rPr>
          <w:rFonts w:cs="Arial"/>
          <w:b/>
        </w:rPr>
      </w:pPr>
      <w:r w:rsidRPr="00F06248">
        <w:rPr>
          <w:rFonts w:cs="Arial"/>
          <w:b/>
        </w:rPr>
        <w:t xml:space="preserve">3.1 </w:t>
      </w:r>
      <w:r w:rsidR="00F46D04" w:rsidRPr="00F06248">
        <w:rPr>
          <w:rFonts w:cs="Arial"/>
          <w:b/>
        </w:rPr>
        <w:t>Inclusion Criteria</w:t>
      </w:r>
    </w:p>
    <w:p w14:paraId="2927DBBB" w14:textId="77777777" w:rsidR="00F46D04" w:rsidRPr="00F06248" w:rsidRDefault="00F46D04" w:rsidP="00F46D04">
      <w:pPr>
        <w:rPr>
          <w:rFonts w:cs="Arial"/>
          <w:b/>
        </w:rPr>
      </w:pPr>
    </w:p>
    <w:p w14:paraId="79254D5A" w14:textId="77777777" w:rsidR="00F46D04" w:rsidRPr="00F06248" w:rsidRDefault="00F46D04" w:rsidP="00F46D04">
      <w:pPr>
        <w:rPr>
          <w:rFonts w:cs="Arial"/>
        </w:rPr>
      </w:pPr>
      <w:r w:rsidRPr="00F06248">
        <w:rPr>
          <w:rFonts w:cs="Arial"/>
        </w:rPr>
        <w:t>IC1) Aged 18 or over with no upper age limit</w:t>
      </w:r>
    </w:p>
    <w:p w14:paraId="27156D48" w14:textId="52F8164F" w:rsidR="00F46D04" w:rsidRPr="00F06248" w:rsidRDefault="00F46D04" w:rsidP="00F46D04">
      <w:pPr>
        <w:rPr>
          <w:rFonts w:cs="Arial"/>
        </w:rPr>
      </w:pPr>
      <w:r w:rsidRPr="00F06248">
        <w:rPr>
          <w:rFonts w:cs="Arial"/>
        </w:rPr>
        <w:t>IC2) Have lived experience of a mental health condition</w:t>
      </w:r>
      <w:r w:rsidR="007D48CB" w:rsidRPr="00F06248">
        <w:rPr>
          <w:rFonts w:cs="Arial"/>
        </w:rPr>
        <w:t>, Autistic Spectrum Disorder, and/or a learning disability/difficulty</w:t>
      </w:r>
    </w:p>
    <w:p w14:paraId="7C0E3918" w14:textId="77777777" w:rsidR="00F46D04" w:rsidRPr="00F06248" w:rsidRDefault="00F46D04" w:rsidP="00F46D04">
      <w:pPr>
        <w:rPr>
          <w:rFonts w:cs="Arial"/>
        </w:rPr>
      </w:pPr>
    </w:p>
    <w:p w14:paraId="48B15B09" w14:textId="306CF4F4" w:rsidR="00F46D04" w:rsidRPr="00F06248" w:rsidRDefault="00611ADB" w:rsidP="00F46D04">
      <w:pPr>
        <w:rPr>
          <w:rFonts w:cs="Arial"/>
          <w:b/>
        </w:rPr>
      </w:pPr>
      <w:r w:rsidRPr="00F06248">
        <w:rPr>
          <w:rFonts w:cs="Arial"/>
          <w:b/>
        </w:rPr>
        <w:t xml:space="preserve">3.2 </w:t>
      </w:r>
      <w:r w:rsidR="00F46D04" w:rsidRPr="00F06248">
        <w:rPr>
          <w:rFonts w:cs="Arial"/>
          <w:b/>
        </w:rPr>
        <w:t>Exclusion Criteria</w:t>
      </w:r>
    </w:p>
    <w:p w14:paraId="56FE31EC" w14:textId="77777777" w:rsidR="00F46D04" w:rsidRPr="00F06248" w:rsidRDefault="00F46D04" w:rsidP="00F46D04">
      <w:pPr>
        <w:rPr>
          <w:rFonts w:cs="Arial"/>
        </w:rPr>
      </w:pPr>
      <w:r w:rsidRPr="00F06248">
        <w:rPr>
          <w:rFonts w:cs="Arial"/>
        </w:rPr>
        <w:t>EC1) Inability to provide valid informed consent online</w:t>
      </w:r>
    </w:p>
    <w:p w14:paraId="70CE19C7" w14:textId="77777777" w:rsidR="00F46D04" w:rsidRPr="00F06248" w:rsidRDefault="00F46D04" w:rsidP="00F46D04">
      <w:pPr>
        <w:rPr>
          <w:rFonts w:cs="Arial"/>
        </w:rPr>
      </w:pPr>
    </w:p>
    <w:p w14:paraId="2DBFC87A" w14:textId="074E168A" w:rsidR="00F46D04" w:rsidRPr="00F06248" w:rsidRDefault="00F46D04" w:rsidP="00022FC5">
      <w:pPr>
        <w:pStyle w:val="ListParagraph"/>
        <w:numPr>
          <w:ilvl w:val="0"/>
          <w:numId w:val="29"/>
        </w:numPr>
        <w:rPr>
          <w:b/>
        </w:rPr>
      </w:pPr>
      <w:r w:rsidRPr="00F06248">
        <w:rPr>
          <w:b/>
        </w:rPr>
        <w:t>Participant Recruitment</w:t>
      </w:r>
    </w:p>
    <w:p w14:paraId="2D64078C" w14:textId="0ACC95AA" w:rsidR="007D48CB" w:rsidRPr="00F06248" w:rsidRDefault="007D48CB" w:rsidP="00F46D04">
      <w:pPr>
        <w:rPr>
          <w:i/>
        </w:rPr>
      </w:pPr>
      <w:r w:rsidRPr="00F06248">
        <w:rPr>
          <w:i/>
        </w:rPr>
        <w:t>General COVID-19 Survey</w:t>
      </w:r>
    </w:p>
    <w:p w14:paraId="317ABA6D" w14:textId="64F36972" w:rsidR="00F46D04" w:rsidRPr="00F06248" w:rsidRDefault="00F46D04" w:rsidP="00F46D04">
      <w:r w:rsidRPr="00F06248">
        <w:t>As indicated in Section 5.1 of the overarching protocol, we will identify eligible participants by re-contacting individuals that are already enrolled in the NCMH study, where they have indicated their willingness to be approached about future studies. We will also use the NCMH website, social media, local and national platforms</w:t>
      </w:r>
      <w:r w:rsidR="00022CFB" w:rsidRPr="00F06248">
        <w:t>, and NHS services</w:t>
      </w:r>
      <w:r w:rsidRPr="00F06248">
        <w:t xml:space="preserve"> to promote the</w:t>
      </w:r>
      <w:r w:rsidR="007D48CB" w:rsidRPr="00F06248">
        <w:t xml:space="preserve"> </w:t>
      </w:r>
      <w:r w:rsidRPr="00F06248">
        <w:t xml:space="preserve">survey. </w:t>
      </w:r>
      <w:r w:rsidRPr="00F06248">
        <w:rPr>
          <w:rFonts w:cs="Arial"/>
        </w:rPr>
        <w:t>We will approach participants using methods 2 and 3 as described in Section 5.2 of the overarching protocol.</w:t>
      </w:r>
      <w:r w:rsidRPr="00F06248">
        <w:t xml:space="preserve"> </w:t>
      </w:r>
    </w:p>
    <w:p w14:paraId="7F81F01D" w14:textId="38BE055D" w:rsidR="00A939F2" w:rsidRPr="00F06248" w:rsidRDefault="00A939F2" w:rsidP="00F46D04">
      <w:pPr>
        <w:rPr>
          <w:i/>
        </w:rPr>
      </w:pPr>
      <w:r w:rsidRPr="00F06248">
        <w:rPr>
          <w:i/>
        </w:rPr>
        <w:t>LD and ASD COVID-19 Survey</w:t>
      </w:r>
    </w:p>
    <w:p w14:paraId="0CA079EF" w14:textId="249C25F0" w:rsidR="00A939F2" w:rsidRPr="00F06248" w:rsidRDefault="00A939F2" w:rsidP="00A939F2">
      <w:r w:rsidRPr="00F06248">
        <w:t>We will approach people in two traches. The initial tranche to be contacted will be made up</w:t>
      </w:r>
      <w:r w:rsidRPr="00F06248">
        <w:rPr>
          <w:sz w:val="24"/>
          <w:szCs w:val="24"/>
        </w:rPr>
        <w:t xml:space="preserve"> </w:t>
      </w:r>
      <w:r w:rsidRPr="00F06248">
        <w:t xml:space="preserve">of two elements: people with a Learning Disability or Autistic Spectrum Disorders from the current NCMH </w:t>
      </w:r>
      <w:r w:rsidR="00ED2389">
        <w:t>Research Community</w:t>
      </w:r>
      <w:r w:rsidR="00ED2389" w:rsidRPr="00F06248" w:rsidDel="00ED2389">
        <w:t xml:space="preserve"> </w:t>
      </w:r>
      <w:r w:rsidRPr="00F06248">
        <w:t xml:space="preserve">and a second cohort with the same client groups from the </w:t>
      </w:r>
    </w:p>
    <w:p w14:paraId="7EAD32C5" w14:textId="1568416E" w:rsidR="003D7048" w:rsidRPr="00F06248" w:rsidRDefault="00A939F2" w:rsidP="00A939F2">
      <w:r w:rsidRPr="00F06248">
        <w:lastRenderedPageBreak/>
        <w:t>current Engage to Change project.</w:t>
      </w:r>
      <w:r w:rsidRPr="00F06248">
        <w:rPr>
          <w:rStyle w:val="FootnoteReference"/>
        </w:rPr>
        <w:footnoteReference w:id="3"/>
      </w:r>
      <w:r w:rsidRPr="00F06248">
        <w:t xml:space="preserve"> The NCMH </w:t>
      </w:r>
      <w:r w:rsidR="00ED2389">
        <w:t>Research Community</w:t>
      </w:r>
      <w:r w:rsidR="00ED2389" w:rsidRPr="00F06248" w:rsidDel="00ED2389">
        <w:t xml:space="preserve"> </w:t>
      </w:r>
      <w:r w:rsidRPr="00F06248">
        <w:t>is consented for biological samples as well as follow-up with offers of further NCMH research participation. These consents naturally contained a Mental Capacity check, evidence collection on  Mental Capacity where needed, and process for gaining alternative advice on taking part in the study. The Engage to Change project has ethical approval from a Mental Capacity flagged NHS REC and provides guidance on staff recruiting to the research element of the project on Mental Capacity, and a procedure for evidencing Mental Capacity when needed. For both cohorts we have a clear picture that people have capacity to consent to taking part in research, or an alternative source of advice on taking part exists where people do not have Mental Capacity. There is an option within the survey for people to complete the questionnaire with the support of a family member or a staff member. We will circulate the email invitation to those people where we have their email and where we have specific consent</w:t>
      </w:r>
      <w:r w:rsidR="003D7048" w:rsidRPr="00F06248">
        <w:t xml:space="preserve"> to re-</w:t>
      </w:r>
      <w:r w:rsidRPr="00F06248">
        <w:t xml:space="preserve">contact. </w:t>
      </w:r>
    </w:p>
    <w:p w14:paraId="5581B862" w14:textId="29E570F1" w:rsidR="003D7048" w:rsidRPr="00F06248" w:rsidRDefault="003D7048" w:rsidP="003D7048">
      <w:r w:rsidRPr="00F06248">
        <w:t>We intend to extend the survey to a second tranche of people with a Learning Disability or Autistic Spectrum Disorders beyond the two cohorts mentioned above. Here we have no pre-existing relationship or consents with them. We do not routinely vet people completing online surveys for mental capacity, our starting assumption being that we assume people have capacity. People responding to this survey will need to be able to read at a basic level and have a basic level of understanding of issues to respond.</w:t>
      </w:r>
    </w:p>
    <w:p w14:paraId="5C1F787A" w14:textId="1344BFB6" w:rsidR="00C33557" w:rsidRPr="00F06248" w:rsidRDefault="003D7048" w:rsidP="003D7048">
      <w:r w:rsidRPr="00F06248">
        <w:t>People in this tranche will only be contacted using direct email invitation through experienced Learning Disability organisations who represent people as Members (e.g. Mencap Cymru, Down Syndrome Association)</w:t>
      </w:r>
      <w:r w:rsidR="006656A0" w:rsidRPr="00F06248">
        <w:t>, NHS services,</w:t>
      </w:r>
      <w:r w:rsidRPr="00F06248">
        <w:t xml:space="preserve"> or as providers of services to them as clients (e.g. group home providers)</w:t>
      </w:r>
      <w:r w:rsidR="00A80E3D" w:rsidRPr="00F06248">
        <w:t xml:space="preserve">. </w:t>
      </w:r>
      <w:r w:rsidRPr="00F06248">
        <w:t>These organisations all have GDPR procedures in place to enable them to contact their members/clients with a range of information. The organisations will have a clear idea of the level of communication skill, and the mental capacity, needed to take part. They will be asked as much as possible to invite people to take part that are likely to be able to respond.</w:t>
      </w:r>
      <w:r w:rsidRPr="00F06248">
        <w:rPr>
          <w:rStyle w:val="FootnoteReference"/>
        </w:rPr>
        <w:footnoteReference w:id="4"/>
      </w:r>
    </w:p>
    <w:p w14:paraId="2C4E4D7B" w14:textId="77777777" w:rsidR="00C33557" w:rsidRPr="00F06248" w:rsidRDefault="00C33557" w:rsidP="003D7048"/>
    <w:p w14:paraId="0251AF08" w14:textId="2425EA70" w:rsidR="00F46D04" w:rsidRPr="00F06248" w:rsidRDefault="00F46D04" w:rsidP="00022FC5">
      <w:pPr>
        <w:pStyle w:val="ListParagraph"/>
        <w:numPr>
          <w:ilvl w:val="0"/>
          <w:numId w:val="29"/>
        </w:numPr>
        <w:rPr>
          <w:b/>
        </w:rPr>
      </w:pPr>
      <w:r w:rsidRPr="00F06248">
        <w:rPr>
          <w:b/>
        </w:rPr>
        <w:t xml:space="preserve">Procedure </w:t>
      </w:r>
    </w:p>
    <w:p w14:paraId="12B46BD3" w14:textId="5BA2D940" w:rsidR="00F46D04" w:rsidRPr="00F06248" w:rsidRDefault="00F46D04" w:rsidP="00F46D04">
      <w:r w:rsidRPr="00F06248">
        <w:t xml:space="preserve">The procedures for existing members of the NCMH </w:t>
      </w:r>
      <w:r w:rsidR="00ED2389">
        <w:t>Research Community</w:t>
      </w:r>
      <w:r w:rsidRPr="00F06248">
        <w:t xml:space="preserve"> and new survey participants are provided separately below.</w:t>
      </w:r>
    </w:p>
    <w:p w14:paraId="25E8FEB3" w14:textId="767FD125" w:rsidR="00C33557" w:rsidRPr="00F06248" w:rsidRDefault="00C33557" w:rsidP="00F46D04"/>
    <w:p w14:paraId="20877A85" w14:textId="77777777" w:rsidR="00C33557" w:rsidRPr="00F06248" w:rsidRDefault="00C33557" w:rsidP="00F46D04"/>
    <w:p w14:paraId="2E992DAF" w14:textId="1175403F" w:rsidR="00F46D04" w:rsidRPr="00F06248" w:rsidRDefault="004D66FF" w:rsidP="00F46D04">
      <w:pPr>
        <w:rPr>
          <w:rFonts w:cs="Arial"/>
          <w:b/>
        </w:rPr>
      </w:pPr>
      <w:r w:rsidRPr="00F06248">
        <w:rPr>
          <w:rFonts w:cs="Arial"/>
          <w:b/>
        </w:rPr>
        <w:t xml:space="preserve">5.1 </w:t>
      </w:r>
      <w:r w:rsidR="00F46D04" w:rsidRPr="00F06248">
        <w:rPr>
          <w:rFonts w:cs="Arial"/>
          <w:b/>
        </w:rPr>
        <w:t xml:space="preserve">Existing members of the NCMH </w:t>
      </w:r>
      <w:r w:rsidR="00ED2389">
        <w:t>Research Community</w:t>
      </w:r>
    </w:p>
    <w:p w14:paraId="457A6D9D" w14:textId="59D07E37" w:rsidR="00F46D04" w:rsidRPr="00F06248" w:rsidRDefault="00F46D04" w:rsidP="00022FC5">
      <w:pPr>
        <w:pStyle w:val="ListParagraph"/>
        <w:numPr>
          <w:ilvl w:val="0"/>
          <w:numId w:val="18"/>
        </w:numPr>
        <w:spacing w:line="360" w:lineRule="auto"/>
      </w:pPr>
      <w:r w:rsidRPr="00F06248">
        <w:t xml:space="preserve">Invited participants will be provided with a link to the </w:t>
      </w:r>
      <w:r w:rsidR="002A701E" w:rsidRPr="00F06248">
        <w:t xml:space="preserve">most suitable </w:t>
      </w:r>
      <w:r w:rsidRPr="00F06248">
        <w:t>survey. This link will pre-populate the participant’s ID number thus allowing us to link their new data with the existing data previously collected.</w:t>
      </w:r>
    </w:p>
    <w:p w14:paraId="04CBEE1D" w14:textId="5D67443E" w:rsidR="00F46D04" w:rsidRPr="00F06248" w:rsidRDefault="00F46D04" w:rsidP="00022FC5">
      <w:pPr>
        <w:pStyle w:val="ListParagraph"/>
        <w:numPr>
          <w:ilvl w:val="0"/>
          <w:numId w:val="18"/>
        </w:numPr>
        <w:spacing w:line="360" w:lineRule="auto"/>
      </w:pPr>
      <w:r w:rsidRPr="00F06248">
        <w:t>Participants will see a welcome page and then the study information and consent form [see NCMH Document E1 Online Storyboard (COVID-19 Survey)</w:t>
      </w:r>
      <w:r w:rsidR="002A701E" w:rsidRPr="00F06248">
        <w:t>, and NCMH Document E2 Online Storyboard (LD and ASD - COVID-19 Survey)</w:t>
      </w:r>
      <w:r w:rsidRPr="00F06248">
        <w:t>]. On the consent page, they will be asked whether they agree with a number of statements and therefore consent to take part in the survey. This page will inform the participant about what will happen if they agree to take part and will provide options to obtain more information or to decline participation. By consenting to take part, participants are consenting to the following statements given on the consent page:</w:t>
      </w:r>
    </w:p>
    <w:p w14:paraId="1E7A8C5A" w14:textId="77777777" w:rsidR="00F46D04" w:rsidRPr="00F06248" w:rsidRDefault="00F46D04" w:rsidP="00F46D04">
      <w:pPr>
        <w:shd w:val="clear" w:color="auto" w:fill="D9D9D9" w:themeFill="background1" w:themeFillShade="D9"/>
        <w:spacing w:after="0" w:line="360" w:lineRule="auto"/>
        <w:jc w:val="both"/>
        <w:rPr>
          <w:rFonts w:cs="Arial"/>
        </w:rPr>
      </w:pPr>
      <w:r w:rsidRPr="00F06248">
        <w:rPr>
          <w:rFonts w:cs="Arial"/>
        </w:rPr>
        <w:t>By clicking on the “I Agree” button, you agree to:</w:t>
      </w:r>
    </w:p>
    <w:p w14:paraId="5E672CEA" w14:textId="3239099F" w:rsidR="00F46D04" w:rsidRPr="00F06248" w:rsidRDefault="00F46D04" w:rsidP="00022FC5">
      <w:pPr>
        <w:pStyle w:val="ListParagraph"/>
        <w:numPr>
          <w:ilvl w:val="0"/>
          <w:numId w:val="24"/>
        </w:numPr>
        <w:shd w:val="clear" w:color="auto" w:fill="D9D9D9" w:themeFill="background1" w:themeFillShade="D9"/>
        <w:spacing w:after="0" w:line="360" w:lineRule="auto"/>
        <w:jc w:val="both"/>
        <w:rPr>
          <w:rFonts w:eastAsiaTheme="minorEastAsia" w:cs="Arial"/>
        </w:rPr>
      </w:pPr>
      <w:r w:rsidRPr="00F06248">
        <w:rPr>
          <w:rFonts w:eastAsiaTheme="minorEastAsia" w:cs="Arial"/>
        </w:rPr>
        <w:t>Provide your email address and some personal information (e.g. date of birth).</w:t>
      </w:r>
    </w:p>
    <w:p w14:paraId="3732ED24" w14:textId="77777777" w:rsidR="00F46D04" w:rsidRPr="00F06248" w:rsidRDefault="00F46D04" w:rsidP="00022FC5">
      <w:pPr>
        <w:pStyle w:val="ListParagraph"/>
        <w:numPr>
          <w:ilvl w:val="0"/>
          <w:numId w:val="24"/>
        </w:numPr>
        <w:shd w:val="clear" w:color="auto" w:fill="D9D9D9" w:themeFill="background1" w:themeFillShade="D9"/>
        <w:spacing w:after="0" w:line="360" w:lineRule="auto"/>
        <w:ind w:left="357" w:hanging="357"/>
        <w:jc w:val="both"/>
        <w:rPr>
          <w:rFonts w:eastAsiaTheme="minorEastAsia" w:cs="Arial"/>
        </w:rPr>
      </w:pPr>
      <w:r w:rsidRPr="00F06248">
        <w:rPr>
          <w:rFonts w:cs="Arial"/>
        </w:rPr>
        <w:t>Answer some questions about your mental health and your experiences of COVID-19</w:t>
      </w:r>
      <w:r w:rsidRPr="00F06248">
        <w:rPr>
          <w:rFonts w:eastAsiaTheme="minorEastAsia" w:cs="Arial"/>
        </w:rPr>
        <w:t xml:space="preserve">. This will take approximately 20-25 minutes. </w:t>
      </w:r>
    </w:p>
    <w:p w14:paraId="37C059A4" w14:textId="77777777" w:rsidR="00F46D04" w:rsidRPr="00F06248" w:rsidRDefault="00F46D04" w:rsidP="00022FC5">
      <w:pPr>
        <w:pStyle w:val="ListParagraph"/>
        <w:numPr>
          <w:ilvl w:val="0"/>
          <w:numId w:val="24"/>
        </w:numPr>
        <w:shd w:val="clear" w:color="auto" w:fill="D9D9D9" w:themeFill="background1" w:themeFillShade="D9"/>
        <w:spacing w:after="0" w:line="360" w:lineRule="auto"/>
        <w:ind w:left="357" w:hanging="357"/>
        <w:jc w:val="both"/>
        <w:rPr>
          <w:rFonts w:eastAsiaTheme="minorEastAsia" w:cs="Arial"/>
        </w:rPr>
      </w:pPr>
      <w:r w:rsidRPr="00F06248">
        <w:rPr>
          <w:rFonts w:eastAsiaTheme="minorEastAsia" w:cs="Arial"/>
        </w:rPr>
        <w:t>Allow us to contact you at regular intervals with follow-up questions related to the COVID-19 crisis.</w:t>
      </w:r>
    </w:p>
    <w:p w14:paraId="693BC111" w14:textId="77777777" w:rsidR="00F46D04" w:rsidRPr="00F06248" w:rsidRDefault="00F46D04" w:rsidP="00022FC5">
      <w:pPr>
        <w:pStyle w:val="ListParagraph"/>
        <w:numPr>
          <w:ilvl w:val="0"/>
          <w:numId w:val="24"/>
        </w:numPr>
        <w:shd w:val="clear" w:color="auto" w:fill="D9D9D9" w:themeFill="background1" w:themeFillShade="D9"/>
        <w:spacing w:after="0" w:line="360" w:lineRule="auto"/>
        <w:ind w:left="357" w:hanging="357"/>
        <w:jc w:val="both"/>
        <w:rPr>
          <w:rFonts w:eastAsiaTheme="minorEastAsia" w:cs="Arial"/>
        </w:rPr>
      </w:pPr>
      <w:r w:rsidRPr="00F06248">
        <w:rPr>
          <w:rFonts w:cs="Arial"/>
        </w:rPr>
        <w:t>Allow us to link the information you provide to routinely collected, anonymised datasets, in order to answer future research questions related to mental health.  The data within any such dataset will be fully anonymised and you would not be identifiable in any way.</w:t>
      </w:r>
    </w:p>
    <w:p w14:paraId="346A96DF" w14:textId="77777777" w:rsidR="00F46D04" w:rsidRPr="00F06248" w:rsidRDefault="00F46D04" w:rsidP="00022FC5">
      <w:pPr>
        <w:pStyle w:val="ListParagraph"/>
        <w:numPr>
          <w:ilvl w:val="0"/>
          <w:numId w:val="24"/>
        </w:numPr>
        <w:shd w:val="clear" w:color="auto" w:fill="D9D9D9" w:themeFill="background1" w:themeFillShade="D9"/>
        <w:spacing w:after="0" w:line="360" w:lineRule="auto"/>
        <w:ind w:left="357" w:hanging="357"/>
        <w:jc w:val="both"/>
        <w:rPr>
          <w:rFonts w:eastAsiaTheme="minorEastAsia" w:cs="Arial"/>
        </w:rPr>
      </w:pPr>
      <w:r w:rsidRPr="00F06248">
        <w:rPr>
          <w:rFonts w:eastAsia="Times New Roman" w:cs="Arial"/>
          <w:lang w:eastAsia="en-GB"/>
        </w:rPr>
        <w:t xml:space="preserve">Allow us to share </w:t>
      </w:r>
      <w:r w:rsidRPr="00F06248">
        <w:rPr>
          <w:rFonts w:eastAsia="Times New Roman" w:cs="Arial"/>
          <w:b/>
          <w:color w:val="548DD4" w:themeColor="text2" w:themeTint="99"/>
          <w:u w:val="single"/>
          <w:lang w:eastAsia="en-GB"/>
        </w:rPr>
        <w:t>anonymous</w:t>
      </w:r>
      <w:r w:rsidRPr="00F06248">
        <w:rPr>
          <w:rStyle w:val="FootnoteReference"/>
          <w:rFonts w:eastAsia="Times New Roman" w:cs="Arial"/>
          <w:lang w:eastAsia="en-GB"/>
        </w:rPr>
        <w:footnoteReference w:id="5"/>
      </w:r>
      <w:r w:rsidRPr="00F06248">
        <w:rPr>
          <w:rFonts w:eastAsia="Times New Roman" w:cs="Arial"/>
          <w:lang w:eastAsia="en-GB"/>
        </w:rPr>
        <w:t xml:space="preserve"> information with other researchers.</w:t>
      </w:r>
    </w:p>
    <w:p w14:paraId="782ABFDA" w14:textId="77777777" w:rsidR="00F46D04" w:rsidRPr="00F06248" w:rsidRDefault="00F46D04" w:rsidP="00F46D04">
      <w:pPr>
        <w:shd w:val="clear" w:color="auto" w:fill="D9D9D9" w:themeFill="background1" w:themeFillShade="D9"/>
        <w:spacing w:after="0" w:line="360" w:lineRule="auto"/>
        <w:jc w:val="both"/>
        <w:rPr>
          <w:rFonts w:eastAsiaTheme="minorEastAsia" w:cs="Arial"/>
        </w:rPr>
      </w:pPr>
    </w:p>
    <w:p w14:paraId="1B0EFC0B" w14:textId="77777777" w:rsidR="00F46D04" w:rsidRPr="00F06248" w:rsidRDefault="00F46D04" w:rsidP="00F46D04">
      <w:pPr>
        <w:shd w:val="clear" w:color="auto" w:fill="D9D9D9" w:themeFill="background1" w:themeFillShade="D9"/>
        <w:spacing w:after="0" w:line="360" w:lineRule="auto"/>
        <w:jc w:val="both"/>
        <w:rPr>
          <w:rFonts w:cs="Arial"/>
        </w:rPr>
      </w:pPr>
      <w:r w:rsidRPr="00F06248">
        <w:rPr>
          <w:rFonts w:cs="Arial"/>
        </w:rPr>
        <w:t>By clicking on the “I Agree” button, you also declare that:</w:t>
      </w:r>
    </w:p>
    <w:p w14:paraId="28E7F090" w14:textId="77777777" w:rsidR="00F46D04" w:rsidRPr="00F06248" w:rsidRDefault="00F46D04" w:rsidP="00022FC5">
      <w:pPr>
        <w:pStyle w:val="ListParagraph"/>
        <w:numPr>
          <w:ilvl w:val="0"/>
          <w:numId w:val="8"/>
        </w:numPr>
        <w:shd w:val="clear" w:color="auto" w:fill="D9D9D9" w:themeFill="background1" w:themeFillShade="D9"/>
        <w:spacing w:after="0" w:line="360" w:lineRule="auto"/>
        <w:ind w:left="357" w:hanging="357"/>
        <w:jc w:val="both"/>
        <w:rPr>
          <w:rFonts w:eastAsiaTheme="minorEastAsia" w:cs="Arial"/>
        </w:rPr>
      </w:pPr>
      <w:r w:rsidRPr="00F06248">
        <w:rPr>
          <w:rFonts w:eastAsiaTheme="minorEastAsia" w:cs="Arial"/>
        </w:rPr>
        <w:t>You have read and understood the information about this study</w:t>
      </w:r>
    </w:p>
    <w:p w14:paraId="6504917D" w14:textId="77777777" w:rsidR="00F46D04" w:rsidRPr="00F06248" w:rsidRDefault="00F46D04" w:rsidP="00022FC5">
      <w:pPr>
        <w:pStyle w:val="ListParagraph"/>
        <w:numPr>
          <w:ilvl w:val="0"/>
          <w:numId w:val="8"/>
        </w:numPr>
        <w:shd w:val="clear" w:color="auto" w:fill="D9D9D9" w:themeFill="background1" w:themeFillShade="D9"/>
        <w:spacing w:after="0" w:line="360" w:lineRule="auto"/>
        <w:ind w:left="357" w:hanging="357"/>
        <w:jc w:val="both"/>
        <w:rPr>
          <w:rFonts w:eastAsiaTheme="minorEastAsia" w:cs="Arial"/>
        </w:rPr>
      </w:pPr>
      <w:r w:rsidRPr="00F06248">
        <w:rPr>
          <w:rFonts w:eastAsiaTheme="minorEastAsia" w:cs="Arial"/>
        </w:rPr>
        <w:t>You are aged 18+</w:t>
      </w:r>
    </w:p>
    <w:p w14:paraId="7B4E45B1" w14:textId="77777777" w:rsidR="00F46D04" w:rsidRPr="00F06248" w:rsidRDefault="00F46D04" w:rsidP="00022FC5">
      <w:pPr>
        <w:pStyle w:val="ListParagraph"/>
        <w:numPr>
          <w:ilvl w:val="0"/>
          <w:numId w:val="8"/>
        </w:numPr>
        <w:shd w:val="clear" w:color="auto" w:fill="D9D9D9" w:themeFill="background1" w:themeFillShade="D9"/>
        <w:spacing w:after="0" w:line="360" w:lineRule="auto"/>
        <w:ind w:left="357" w:hanging="357"/>
        <w:jc w:val="both"/>
        <w:rPr>
          <w:rFonts w:eastAsiaTheme="minorEastAsia" w:cs="Arial"/>
        </w:rPr>
      </w:pPr>
      <w:r w:rsidRPr="00F06248">
        <w:rPr>
          <w:rFonts w:cs="Arial"/>
        </w:rPr>
        <w:t xml:space="preserve">You have received a diagnosis of a mental health condition </w:t>
      </w:r>
    </w:p>
    <w:p w14:paraId="04D49CFA" w14:textId="77777777" w:rsidR="00F46D04" w:rsidRPr="00F06248" w:rsidRDefault="00F46D04" w:rsidP="00F46D04">
      <w:pPr>
        <w:shd w:val="clear" w:color="auto" w:fill="D9D9D9" w:themeFill="background1" w:themeFillShade="D9"/>
        <w:spacing w:after="0" w:line="360" w:lineRule="auto"/>
        <w:jc w:val="both"/>
        <w:rPr>
          <w:rFonts w:eastAsiaTheme="minorEastAsia" w:cs="Arial"/>
        </w:rPr>
      </w:pPr>
    </w:p>
    <w:p w14:paraId="6B96D818" w14:textId="77777777" w:rsidR="00F46D04" w:rsidRPr="00F06248" w:rsidRDefault="00F46D04" w:rsidP="00F46D04">
      <w:pPr>
        <w:shd w:val="clear" w:color="auto" w:fill="D9D9D9" w:themeFill="background1" w:themeFillShade="D9"/>
        <w:spacing w:line="360" w:lineRule="auto"/>
      </w:pPr>
      <w:r w:rsidRPr="00F06248">
        <w:lastRenderedPageBreak/>
        <w:t xml:space="preserve">If you have any questions or would like more information about the survey or the information that has been provided, please email us (EMAIL, OPENING HOURS). Outside these hours, please feel free to leave us a message, which we will respond to as soon as we can. </w:t>
      </w:r>
    </w:p>
    <w:p w14:paraId="14ECF02E" w14:textId="77777777" w:rsidR="00F46D04" w:rsidRPr="00F06248" w:rsidRDefault="00F46D04" w:rsidP="00F46D04">
      <w:pPr>
        <w:shd w:val="clear" w:color="auto" w:fill="D9D9D9" w:themeFill="background1" w:themeFillShade="D9"/>
        <w:spacing w:after="0" w:line="360" w:lineRule="auto"/>
        <w:jc w:val="both"/>
        <w:rPr>
          <w:rFonts w:cs="Arial"/>
        </w:rPr>
      </w:pPr>
      <w:r w:rsidRPr="00F06248">
        <w:rPr>
          <w:rFonts w:cs="Arial"/>
        </w:rPr>
        <w:t>Now that you understand what is involved, do you agree to take part in the COVID-19 Survey? If you click ‘I Agree’ you will be forwarded to the short online survey which will take approximately 20-25 minutes to complete. You will also be emailed a copy of this information.</w:t>
      </w:r>
    </w:p>
    <w:p w14:paraId="60C6D812" w14:textId="77777777" w:rsidR="00F46D04" w:rsidRPr="00F06248" w:rsidRDefault="00F46D04" w:rsidP="00F46D04">
      <w:pPr>
        <w:shd w:val="clear" w:color="auto" w:fill="D9D9D9" w:themeFill="background1" w:themeFillShade="D9"/>
        <w:spacing w:after="0" w:line="360" w:lineRule="auto"/>
        <w:jc w:val="both"/>
        <w:rPr>
          <w:rFonts w:cs="Arial"/>
        </w:rPr>
      </w:pPr>
    </w:p>
    <w:tbl>
      <w:tblPr>
        <w:tblStyle w:val="TableGrid"/>
        <w:tblW w:w="0" w:type="auto"/>
        <w:jc w:val="center"/>
        <w:tblLook w:val="04A0" w:firstRow="1" w:lastRow="0" w:firstColumn="1" w:lastColumn="0" w:noHBand="0" w:noVBand="1"/>
      </w:tblPr>
      <w:tblGrid>
        <w:gridCol w:w="1711"/>
        <w:gridCol w:w="1304"/>
        <w:gridCol w:w="1531"/>
        <w:gridCol w:w="1484"/>
        <w:gridCol w:w="1351"/>
        <w:gridCol w:w="1665"/>
      </w:tblGrid>
      <w:tr w:rsidR="00F46D04" w:rsidRPr="00F06248" w14:paraId="25B5F19C" w14:textId="77777777" w:rsidTr="009F60A2">
        <w:trPr>
          <w:trHeight w:val="405"/>
          <w:jc w:val="center"/>
        </w:trPr>
        <w:tc>
          <w:tcPr>
            <w:tcW w:w="1711" w:type="dxa"/>
            <w:tcBorders>
              <w:top w:val="nil"/>
              <w:left w:val="nil"/>
              <w:bottom w:val="nil"/>
              <w:right w:val="nil"/>
            </w:tcBorders>
            <w:shd w:val="clear" w:color="auto" w:fill="D9D9D9" w:themeFill="background1" w:themeFillShade="D9"/>
          </w:tcPr>
          <w:p w14:paraId="475C0FB1" w14:textId="77777777" w:rsidR="00F46D04" w:rsidRPr="00F06248" w:rsidRDefault="00F46D04" w:rsidP="009F60A2">
            <w:pPr>
              <w:shd w:val="clear" w:color="auto" w:fill="D9D9D9" w:themeFill="background1" w:themeFillShade="D9"/>
              <w:spacing w:before="60" w:after="60"/>
              <w:jc w:val="center"/>
              <w:rPr>
                <w:rFonts w:cs="Arial"/>
                <w:b/>
              </w:rPr>
            </w:pPr>
          </w:p>
        </w:tc>
        <w:tc>
          <w:tcPr>
            <w:tcW w:w="2835" w:type="dxa"/>
            <w:gridSpan w:val="2"/>
            <w:tcBorders>
              <w:top w:val="nil"/>
              <w:left w:val="nil"/>
              <w:bottom w:val="nil"/>
              <w:right w:val="single" w:sz="4" w:space="0" w:color="auto"/>
            </w:tcBorders>
            <w:shd w:val="clear" w:color="auto" w:fill="D9D9D9" w:themeFill="background1" w:themeFillShade="D9"/>
          </w:tcPr>
          <w:p w14:paraId="31D2DB62" w14:textId="77777777" w:rsidR="00F46D04" w:rsidRPr="00F06248" w:rsidRDefault="00F46D04" w:rsidP="009F60A2">
            <w:pPr>
              <w:shd w:val="clear" w:color="auto" w:fill="D9D9D9" w:themeFill="background1" w:themeFillShade="D9"/>
              <w:spacing w:before="60" w:after="60"/>
              <w:rPr>
                <w:rFonts w:cs="Arial"/>
                <w:b/>
              </w:rPr>
            </w:pPr>
            <w:r w:rsidRPr="00F06248">
              <w:rPr>
                <w:rFonts w:cs="Arial"/>
                <w:b/>
              </w:rPr>
              <w:t xml:space="preserve">Enter email address </w:t>
            </w:r>
          </w:p>
        </w:tc>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370F87" w14:textId="77777777" w:rsidR="00F46D04" w:rsidRPr="00F06248" w:rsidRDefault="00F46D04" w:rsidP="009F60A2">
            <w:pPr>
              <w:shd w:val="clear" w:color="auto" w:fill="D9D9D9" w:themeFill="background1" w:themeFillShade="D9"/>
              <w:spacing w:before="60" w:after="60"/>
              <w:jc w:val="center"/>
              <w:rPr>
                <w:rFonts w:cs="Arial"/>
                <w:b/>
              </w:rPr>
            </w:pPr>
          </w:p>
        </w:tc>
        <w:tc>
          <w:tcPr>
            <w:tcW w:w="1665" w:type="dxa"/>
            <w:tcBorders>
              <w:top w:val="nil"/>
              <w:left w:val="single" w:sz="4" w:space="0" w:color="auto"/>
              <w:bottom w:val="nil"/>
              <w:right w:val="nil"/>
            </w:tcBorders>
            <w:shd w:val="clear" w:color="auto" w:fill="D9D9D9" w:themeFill="background1" w:themeFillShade="D9"/>
          </w:tcPr>
          <w:p w14:paraId="385B681D" w14:textId="77777777" w:rsidR="00F46D04" w:rsidRPr="00F06248" w:rsidRDefault="00F46D04" w:rsidP="009F60A2">
            <w:pPr>
              <w:shd w:val="clear" w:color="auto" w:fill="D9D9D9" w:themeFill="background1" w:themeFillShade="D9"/>
              <w:spacing w:before="60" w:after="60"/>
              <w:jc w:val="center"/>
              <w:rPr>
                <w:rFonts w:cs="Arial"/>
                <w:b/>
              </w:rPr>
            </w:pPr>
          </w:p>
        </w:tc>
      </w:tr>
      <w:tr w:rsidR="00F46D04" w:rsidRPr="00F06248" w14:paraId="57576349" w14:textId="77777777" w:rsidTr="009F60A2">
        <w:trPr>
          <w:trHeight w:val="405"/>
          <w:jc w:val="center"/>
        </w:trPr>
        <w:tc>
          <w:tcPr>
            <w:tcW w:w="1711" w:type="dxa"/>
            <w:tcBorders>
              <w:top w:val="nil"/>
              <w:left w:val="nil"/>
              <w:bottom w:val="nil"/>
              <w:right w:val="nil"/>
            </w:tcBorders>
            <w:shd w:val="clear" w:color="auto" w:fill="D9D9D9" w:themeFill="background1" w:themeFillShade="D9"/>
          </w:tcPr>
          <w:p w14:paraId="5002C124" w14:textId="77777777" w:rsidR="00F46D04" w:rsidRPr="00F06248" w:rsidRDefault="00F46D04" w:rsidP="009F60A2">
            <w:pPr>
              <w:shd w:val="clear" w:color="auto" w:fill="D9D9D9" w:themeFill="background1" w:themeFillShade="D9"/>
              <w:spacing w:before="60" w:after="60"/>
              <w:jc w:val="center"/>
              <w:rPr>
                <w:rFonts w:cs="Arial"/>
                <w:b/>
              </w:rPr>
            </w:pPr>
          </w:p>
        </w:tc>
        <w:tc>
          <w:tcPr>
            <w:tcW w:w="2835" w:type="dxa"/>
            <w:gridSpan w:val="2"/>
            <w:tcBorders>
              <w:top w:val="nil"/>
              <w:left w:val="nil"/>
              <w:bottom w:val="nil"/>
              <w:right w:val="single" w:sz="4" w:space="0" w:color="auto"/>
            </w:tcBorders>
            <w:shd w:val="clear" w:color="auto" w:fill="D9D9D9" w:themeFill="background1" w:themeFillShade="D9"/>
          </w:tcPr>
          <w:p w14:paraId="14B86942" w14:textId="77777777" w:rsidR="00F46D04" w:rsidRPr="00F06248" w:rsidRDefault="00F46D04" w:rsidP="009F60A2">
            <w:pPr>
              <w:shd w:val="clear" w:color="auto" w:fill="D9D9D9" w:themeFill="background1" w:themeFillShade="D9"/>
              <w:spacing w:before="60" w:after="60"/>
              <w:rPr>
                <w:rFonts w:cs="Arial"/>
                <w:b/>
              </w:rPr>
            </w:pPr>
            <w:r w:rsidRPr="00F06248">
              <w:rPr>
                <w:rFonts w:cs="Arial"/>
                <w:b/>
              </w:rPr>
              <w:t>Confirm email address</w:t>
            </w:r>
          </w:p>
        </w:tc>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AAC107" w14:textId="77777777" w:rsidR="00F46D04" w:rsidRPr="00F06248" w:rsidRDefault="00F46D04" w:rsidP="009F60A2">
            <w:pPr>
              <w:shd w:val="clear" w:color="auto" w:fill="D9D9D9" w:themeFill="background1" w:themeFillShade="D9"/>
              <w:spacing w:before="60" w:after="60"/>
              <w:jc w:val="center"/>
              <w:rPr>
                <w:rFonts w:cs="Arial"/>
                <w:b/>
              </w:rPr>
            </w:pPr>
          </w:p>
        </w:tc>
        <w:tc>
          <w:tcPr>
            <w:tcW w:w="1665" w:type="dxa"/>
            <w:tcBorders>
              <w:top w:val="nil"/>
              <w:left w:val="single" w:sz="4" w:space="0" w:color="auto"/>
              <w:bottom w:val="nil"/>
              <w:right w:val="nil"/>
            </w:tcBorders>
            <w:shd w:val="clear" w:color="auto" w:fill="D9D9D9" w:themeFill="background1" w:themeFillShade="D9"/>
          </w:tcPr>
          <w:p w14:paraId="0EBBD7ED" w14:textId="77777777" w:rsidR="00F46D04" w:rsidRPr="00F06248" w:rsidRDefault="00F46D04" w:rsidP="009F60A2">
            <w:pPr>
              <w:shd w:val="clear" w:color="auto" w:fill="D9D9D9" w:themeFill="background1" w:themeFillShade="D9"/>
              <w:spacing w:before="60" w:after="60"/>
              <w:jc w:val="center"/>
              <w:rPr>
                <w:rFonts w:cs="Arial"/>
                <w:b/>
              </w:rPr>
            </w:pPr>
          </w:p>
        </w:tc>
      </w:tr>
      <w:tr w:rsidR="00F46D04" w:rsidRPr="00F06248" w14:paraId="6ED09F34" w14:textId="77777777" w:rsidTr="009F60A2">
        <w:trPr>
          <w:jc w:val="center"/>
        </w:trPr>
        <w:tc>
          <w:tcPr>
            <w:tcW w:w="9046" w:type="dxa"/>
            <w:gridSpan w:val="6"/>
            <w:tcBorders>
              <w:top w:val="nil"/>
              <w:left w:val="nil"/>
              <w:bottom w:val="nil"/>
              <w:right w:val="nil"/>
            </w:tcBorders>
            <w:shd w:val="clear" w:color="auto" w:fill="D9D9D9" w:themeFill="background1" w:themeFillShade="D9"/>
          </w:tcPr>
          <w:p w14:paraId="4E88BD3D" w14:textId="77777777" w:rsidR="00F46D04" w:rsidRPr="00F06248" w:rsidRDefault="00F46D04" w:rsidP="009F60A2">
            <w:pPr>
              <w:shd w:val="clear" w:color="auto" w:fill="D9D9D9" w:themeFill="background1" w:themeFillShade="D9"/>
              <w:spacing w:before="60" w:after="60"/>
              <w:jc w:val="center"/>
              <w:rPr>
                <w:rFonts w:cs="Arial"/>
                <w:b/>
              </w:rPr>
            </w:pPr>
          </w:p>
        </w:tc>
      </w:tr>
      <w:tr w:rsidR="00F46D04" w:rsidRPr="00F06248" w14:paraId="1712FB1B" w14:textId="77777777" w:rsidTr="009F60A2">
        <w:trPr>
          <w:jc w:val="center"/>
        </w:trPr>
        <w:tc>
          <w:tcPr>
            <w:tcW w:w="3015" w:type="dxa"/>
            <w:gridSpan w:val="2"/>
            <w:tcBorders>
              <w:top w:val="nil"/>
              <w:left w:val="nil"/>
              <w:bottom w:val="nil"/>
              <w:right w:val="single" w:sz="4" w:space="0" w:color="auto"/>
            </w:tcBorders>
            <w:shd w:val="clear" w:color="auto" w:fill="D9D9D9" w:themeFill="background1" w:themeFillShade="D9"/>
          </w:tcPr>
          <w:p w14:paraId="54788A1F" w14:textId="77777777" w:rsidR="00F46D04" w:rsidRPr="00F06248" w:rsidRDefault="00F46D04" w:rsidP="009F60A2">
            <w:pPr>
              <w:shd w:val="clear" w:color="auto" w:fill="D9D9D9" w:themeFill="background1" w:themeFillShade="D9"/>
              <w:spacing w:before="60" w:after="60"/>
              <w:jc w:val="center"/>
              <w:rPr>
                <w:rFonts w:cs="Arial"/>
                <w:b/>
              </w:rPr>
            </w:pPr>
          </w:p>
        </w:tc>
        <w:tc>
          <w:tcPr>
            <w:tcW w:w="301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57A765" w14:textId="77777777" w:rsidR="00F46D04" w:rsidRPr="00F06248" w:rsidRDefault="00F46D04" w:rsidP="009F60A2">
            <w:pPr>
              <w:shd w:val="clear" w:color="auto" w:fill="D9D9D9" w:themeFill="background1" w:themeFillShade="D9"/>
              <w:spacing w:before="60" w:after="60"/>
              <w:jc w:val="center"/>
              <w:rPr>
                <w:rFonts w:cs="Arial"/>
                <w:b/>
              </w:rPr>
            </w:pPr>
            <w:r w:rsidRPr="00F06248">
              <w:rPr>
                <w:rFonts w:cs="Arial"/>
                <w:b/>
              </w:rPr>
              <w:t>I Agree</w:t>
            </w:r>
          </w:p>
        </w:tc>
        <w:tc>
          <w:tcPr>
            <w:tcW w:w="3016" w:type="dxa"/>
            <w:gridSpan w:val="2"/>
            <w:tcBorders>
              <w:top w:val="nil"/>
              <w:left w:val="single" w:sz="4" w:space="0" w:color="auto"/>
              <w:bottom w:val="nil"/>
              <w:right w:val="nil"/>
            </w:tcBorders>
            <w:shd w:val="clear" w:color="auto" w:fill="D9D9D9" w:themeFill="background1" w:themeFillShade="D9"/>
          </w:tcPr>
          <w:p w14:paraId="50BDA941" w14:textId="77777777" w:rsidR="00F46D04" w:rsidRPr="00F06248" w:rsidRDefault="00F46D04" w:rsidP="009F60A2">
            <w:pPr>
              <w:shd w:val="clear" w:color="auto" w:fill="D9D9D9" w:themeFill="background1" w:themeFillShade="D9"/>
              <w:spacing w:before="60" w:after="60"/>
              <w:jc w:val="center"/>
              <w:rPr>
                <w:rFonts w:cs="Arial"/>
                <w:b/>
              </w:rPr>
            </w:pPr>
          </w:p>
        </w:tc>
      </w:tr>
    </w:tbl>
    <w:p w14:paraId="4E380224" w14:textId="77777777" w:rsidR="00F46D04" w:rsidRPr="00F06248" w:rsidRDefault="00F46D04" w:rsidP="00F46D04">
      <w:pPr>
        <w:shd w:val="clear" w:color="auto" w:fill="D9D9D9" w:themeFill="background1" w:themeFillShade="D9"/>
        <w:spacing w:after="0" w:line="360" w:lineRule="auto"/>
        <w:jc w:val="center"/>
        <w:rPr>
          <w:rFonts w:cs="Arial"/>
        </w:rPr>
      </w:pPr>
    </w:p>
    <w:p w14:paraId="55B6F5EB" w14:textId="77777777" w:rsidR="00F46D04" w:rsidRPr="00F06248" w:rsidRDefault="00F46D04" w:rsidP="00F46D04">
      <w:pPr>
        <w:spacing w:line="360" w:lineRule="auto"/>
      </w:pPr>
    </w:p>
    <w:p w14:paraId="500CC17B" w14:textId="79BE2A47" w:rsidR="002A701E" w:rsidRPr="00F06248" w:rsidRDefault="002A701E" w:rsidP="00022FC5">
      <w:pPr>
        <w:pStyle w:val="ListParagraph"/>
        <w:numPr>
          <w:ilvl w:val="0"/>
          <w:numId w:val="25"/>
        </w:numPr>
        <w:spacing w:line="360" w:lineRule="auto"/>
      </w:pPr>
      <w:r w:rsidRPr="00F06248">
        <w:t xml:space="preserve">For the LD and ASD COVID-19 Survey, the consent form is presented in an EASY-READ format, and is support by photo-images to aid understanding [see NCMH Document E2 Online Storyboard (LD and ASD – COVID-19 Survey]. </w:t>
      </w:r>
    </w:p>
    <w:p w14:paraId="67052637" w14:textId="1E7E2BF9" w:rsidR="00F46D04" w:rsidRPr="00F06248" w:rsidRDefault="00F46D04" w:rsidP="00022FC5">
      <w:pPr>
        <w:pStyle w:val="ListParagraph"/>
        <w:numPr>
          <w:ilvl w:val="0"/>
          <w:numId w:val="18"/>
        </w:numPr>
        <w:spacing w:line="360" w:lineRule="auto"/>
      </w:pPr>
      <w:r w:rsidRPr="00F06248">
        <w:t xml:space="preserve">Participants will then complete a brief online survey. </w:t>
      </w:r>
      <w:r w:rsidR="002A701E" w:rsidRPr="00F06248">
        <w:t xml:space="preserve">Each </w:t>
      </w:r>
      <w:r w:rsidRPr="00F06248">
        <w:t xml:space="preserve">survey includes standardised </w:t>
      </w:r>
      <w:r w:rsidR="002E1AA6" w:rsidRPr="00F06248">
        <w:rPr>
          <w:rFonts w:asciiTheme="minorHAnsi" w:hAnsiTheme="minorHAnsi" w:cs="Arial"/>
        </w:rPr>
        <w:t xml:space="preserve">and/or non-standardised </w:t>
      </w:r>
      <w:r w:rsidRPr="00F06248">
        <w:t>research questions drawn from the menu of those approved for use within the study [see NCMH document 7: Adult Questionnaires (v1.</w:t>
      </w:r>
      <w:r w:rsidR="002E1AA6" w:rsidRPr="00F06248">
        <w:t>5</w:t>
      </w:r>
      <w:r w:rsidRPr="00F06248">
        <w:t>) and Section 7.1 of the main protocol for more details], additional standardised research questionnaires and bespoke questions designed specifically to ask about the COVID-19 crisis. The survey takes approximately 20-25 minutes to complete.</w:t>
      </w:r>
    </w:p>
    <w:p w14:paraId="2813ED42" w14:textId="62C12166" w:rsidR="002A701E" w:rsidRPr="00F06248" w:rsidRDefault="002A701E" w:rsidP="00022FC5">
      <w:pPr>
        <w:pStyle w:val="ListParagraph"/>
        <w:numPr>
          <w:ilvl w:val="0"/>
          <w:numId w:val="18"/>
        </w:numPr>
        <w:spacing w:line="360" w:lineRule="auto"/>
      </w:pPr>
      <w:r w:rsidRPr="00F06248">
        <w:t>Participants that take part in the LD and ASD COVID-19 Survey</w:t>
      </w:r>
      <w:r w:rsidR="00F63B68" w:rsidRPr="00F06248">
        <w:t xml:space="preserve"> have an option of having someone (a family member, or a staff member) help them to understand and complete the survey on all relevant aspects of the study. There will also be an option to talk to a member of Learning Disability Wales staff for them to help the person complete the questionnaire online. These staff will be trained by the research staff in Mental Capacity and how to assess Mental Capacity if they are concerned that the person does not understand the survey or what they are consenting to. They will have a proforma that they can use to evidence the person’s mental capacity for this specific decision, based on their understanding to the Participant Information leaflet provided (e.g. survey purpose, the how their data will be used and stored etc.).</w:t>
      </w:r>
    </w:p>
    <w:p w14:paraId="4B97F0C2" w14:textId="09A9A7FB" w:rsidR="00F46D04" w:rsidRPr="00F06248" w:rsidRDefault="00F46D04" w:rsidP="00022FC5">
      <w:pPr>
        <w:pStyle w:val="ListParagraph"/>
        <w:numPr>
          <w:ilvl w:val="0"/>
          <w:numId w:val="18"/>
        </w:numPr>
        <w:spacing w:line="360" w:lineRule="auto"/>
      </w:pPr>
      <w:r w:rsidRPr="00F06248">
        <w:lastRenderedPageBreak/>
        <w:t>Participants will be re-contacted and invited to complete follow-up questionnaires</w:t>
      </w:r>
      <w:r w:rsidR="00484211" w:rsidRPr="00F06248">
        <w:t>/surveys</w:t>
      </w:r>
      <w:r w:rsidRPr="00F06248">
        <w:t xml:space="preserve"> on a regular basis</w:t>
      </w:r>
      <w:r w:rsidR="00C557FE" w:rsidRPr="00F06248">
        <w:t xml:space="preserve"> [see NCMH Document E1a Online Storyboard (COVID-19 Survey) Follow-up - Trauma Module; NCMH Document E1b Online Storyboard (COVID-19 Survey) Follow-up – Sleep Module</w:t>
      </w:r>
      <w:r w:rsidR="00D974AC" w:rsidRPr="00F06248">
        <w:t xml:space="preserve">; </w:t>
      </w:r>
      <w:bookmarkStart w:id="197" w:name="_Hlk62207134"/>
      <w:r w:rsidR="00D974AC" w:rsidRPr="00F06248">
        <w:t>NCMH Document E1c</w:t>
      </w:r>
      <w:r w:rsidR="006E1C34" w:rsidRPr="00F06248">
        <w:t xml:space="preserve"> Online Storyboard (COVID-19 Survey) Follow-up</w:t>
      </w:r>
      <w:r w:rsidR="00721952" w:rsidRPr="00F06248">
        <w:t xml:space="preserve"> – Eating Module</w:t>
      </w:r>
      <w:bookmarkEnd w:id="197"/>
      <w:r w:rsidR="00C557FE" w:rsidRPr="00F06248">
        <w:t>]</w:t>
      </w:r>
      <w:r w:rsidRPr="00F06248">
        <w:t xml:space="preserve">. </w:t>
      </w:r>
      <w:r w:rsidRPr="00F06248">
        <w:rPr>
          <w:rFonts w:eastAsiaTheme="minorEastAsia" w:cs="Arial"/>
        </w:rPr>
        <w:t>Frequency of contact will depend on how the crisis develops but will be no more than once a month.</w:t>
      </w:r>
    </w:p>
    <w:p w14:paraId="1EFC2815" w14:textId="6F119785" w:rsidR="00F46D04" w:rsidRPr="00F06248" w:rsidRDefault="004D66FF" w:rsidP="00E24285">
      <w:pPr>
        <w:rPr>
          <w:b/>
        </w:rPr>
      </w:pPr>
      <w:r w:rsidRPr="00F06248">
        <w:rPr>
          <w:b/>
        </w:rPr>
        <w:t xml:space="preserve">5.2 </w:t>
      </w:r>
      <w:r w:rsidR="00F46D04" w:rsidRPr="00F06248">
        <w:rPr>
          <w:b/>
        </w:rPr>
        <w:t>New Survey Participants</w:t>
      </w:r>
    </w:p>
    <w:p w14:paraId="4A9A6CCB" w14:textId="1C3E69D6" w:rsidR="00F46D04" w:rsidRPr="00F06248" w:rsidRDefault="00F46D04" w:rsidP="00022FC5">
      <w:pPr>
        <w:pStyle w:val="ListParagraph"/>
        <w:numPr>
          <w:ilvl w:val="0"/>
          <w:numId w:val="18"/>
        </w:numPr>
        <w:spacing w:line="360" w:lineRule="auto"/>
      </w:pPr>
      <w:r w:rsidRPr="00F06248">
        <w:t>Participants will see a welcome page and then the study information and consent form [see NCMH Document E1 Online Storyboard (COVID-19 Survey)</w:t>
      </w:r>
      <w:r w:rsidR="00F63B68" w:rsidRPr="00F06248">
        <w:t xml:space="preserve"> and NCMH Document E2 Online Storyboard (LD and ASD - COVID-19 Survey)</w:t>
      </w:r>
      <w:r w:rsidRPr="00F06248">
        <w:t>]. On the consent page, they will be asked whether they agree with a number of statements and therefore consent to take part in the survey. This page will inform the participant about what will happen if they agree to take part and will provide options to obtain more information or to decline participation. By consenting to take part, participants are consenting to the following statements given on the consent page:</w:t>
      </w:r>
    </w:p>
    <w:p w14:paraId="214C864F" w14:textId="77777777" w:rsidR="00F46D04" w:rsidRPr="00F06248" w:rsidRDefault="00F46D04" w:rsidP="00F46D04">
      <w:pPr>
        <w:shd w:val="clear" w:color="auto" w:fill="D9D9D9" w:themeFill="background1" w:themeFillShade="D9"/>
        <w:spacing w:after="0" w:line="360" w:lineRule="auto"/>
        <w:jc w:val="both"/>
        <w:rPr>
          <w:rFonts w:cs="Arial"/>
        </w:rPr>
      </w:pPr>
      <w:r w:rsidRPr="00F06248">
        <w:rPr>
          <w:rFonts w:cs="Arial"/>
        </w:rPr>
        <w:t>By clicking on the “I Agree” button, you agree to:</w:t>
      </w:r>
    </w:p>
    <w:p w14:paraId="0FC94105" w14:textId="77777777" w:rsidR="00F46D04" w:rsidRPr="00F06248" w:rsidRDefault="00F46D04" w:rsidP="00022FC5">
      <w:pPr>
        <w:pStyle w:val="ListParagraph"/>
        <w:numPr>
          <w:ilvl w:val="0"/>
          <w:numId w:val="23"/>
        </w:numPr>
        <w:shd w:val="clear" w:color="auto" w:fill="D9D9D9" w:themeFill="background1" w:themeFillShade="D9"/>
        <w:spacing w:after="0" w:line="360" w:lineRule="auto"/>
        <w:jc w:val="both"/>
        <w:rPr>
          <w:rFonts w:eastAsiaTheme="minorEastAsia" w:cs="Arial"/>
        </w:rPr>
      </w:pPr>
      <w:r w:rsidRPr="00F06248">
        <w:rPr>
          <w:rFonts w:eastAsiaTheme="minorEastAsia" w:cs="Arial"/>
        </w:rPr>
        <w:t>Provide your email address and some personal information (e.g. date of birth).</w:t>
      </w:r>
    </w:p>
    <w:p w14:paraId="36D018C3" w14:textId="77777777" w:rsidR="00F46D04" w:rsidRPr="00F06248" w:rsidRDefault="00F46D04" w:rsidP="00022FC5">
      <w:pPr>
        <w:pStyle w:val="ListParagraph"/>
        <w:numPr>
          <w:ilvl w:val="0"/>
          <w:numId w:val="23"/>
        </w:numPr>
        <w:shd w:val="clear" w:color="auto" w:fill="D9D9D9" w:themeFill="background1" w:themeFillShade="D9"/>
        <w:spacing w:after="0" w:line="360" w:lineRule="auto"/>
        <w:ind w:left="357" w:hanging="357"/>
        <w:jc w:val="both"/>
        <w:rPr>
          <w:rFonts w:eastAsiaTheme="minorEastAsia" w:cs="Arial"/>
        </w:rPr>
      </w:pPr>
      <w:r w:rsidRPr="00F06248">
        <w:rPr>
          <w:rFonts w:cs="Arial"/>
        </w:rPr>
        <w:t>Answer some questions about your mental health and your experiences of COVID-19</w:t>
      </w:r>
      <w:r w:rsidRPr="00F06248">
        <w:rPr>
          <w:rFonts w:eastAsiaTheme="minorEastAsia" w:cs="Arial"/>
        </w:rPr>
        <w:t xml:space="preserve">. This will take approximately 20-25 minutes. </w:t>
      </w:r>
    </w:p>
    <w:p w14:paraId="6852B04D" w14:textId="77777777" w:rsidR="00F46D04" w:rsidRPr="00F06248" w:rsidRDefault="00F46D04" w:rsidP="00022FC5">
      <w:pPr>
        <w:pStyle w:val="ListParagraph"/>
        <w:numPr>
          <w:ilvl w:val="0"/>
          <w:numId w:val="23"/>
        </w:numPr>
        <w:shd w:val="clear" w:color="auto" w:fill="D9D9D9" w:themeFill="background1" w:themeFillShade="D9"/>
        <w:spacing w:after="0" w:line="360" w:lineRule="auto"/>
        <w:ind w:left="357" w:hanging="357"/>
        <w:jc w:val="both"/>
        <w:rPr>
          <w:rFonts w:eastAsiaTheme="minorEastAsia" w:cs="Arial"/>
        </w:rPr>
      </w:pPr>
      <w:r w:rsidRPr="00F06248">
        <w:rPr>
          <w:rFonts w:eastAsiaTheme="minorEastAsia" w:cs="Arial"/>
        </w:rPr>
        <w:t>Allow us to contact you at regular intervals with follow-up questions related to the COVID-19 crisis.</w:t>
      </w:r>
    </w:p>
    <w:p w14:paraId="47427468" w14:textId="77777777" w:rsidR="00F46D04" w:rsidRPr="00F06248" w:rsidRDefault="00F46D04" w:rsidP="00022FC5">
      <w:pPr>
        <w:pStyle w:val="ListParagraph"/>
        <w:numPr>
          <w:ilvl w:val="0"/>
          <w:numId w:val="23"/>
        </w:numPr>
        <w:shd w:val="clear" w:color="auto" w:fill="D9D9D9" w:themeFill="background1" w:themeFillShade="D9"/>
        <w:spacing w:after="0" w:line="360" w:lineRule="auto"/>
        <w:ind w:left="357" w:hanging="357"/>
        <w:jc w:val="both"/>
        <w:rPr>
          <w:rFonts w:eastAsiaTheme="minorEastAsia" w:cs="Arial"/>
        </w:rPr>
      </w:pPr>
      <w:r w:rsidRPr="00F06248">
        <w:rPr>
          <w:rFonts w:cs="Arial"/>
        </w:rPr>
        <w:t>Allow us to link the information you provide to routinely collected, anonymised datasets, in order to answer future research questions related to mental health.  The data within any such dataset will be fully anonymised and you would not be identifiable in any way.</w:t>
      </w:r>
    </w:p>
    <w:p w14:paraId="5B788BFA" w14:textId="77777777" w:rsidR="00F46D04" w:rsidRPr="00F06248" w:rsidRDefault="00F46D04" w:rsidP="00022FC5">
      <w:pPr>
        <w:pStyle w:val="ListParagraph"/>
        <w:numPr>
          <w:ilvl w:val="0"/>
          <w:numId w:val="23"/>
        </w:numPr>
        <w:shd w:val="clear" w:color="auto" w:fill="D9D9D9" w:themeFill="background1" w:themeFillShade="D9"/>
        <w:spacing w:after="0" w:line="360" w:lineRule="auto"/>
        <w:ind w:left="357" w:hanging="357"/>
        <w:jc w:val="both"/>
        <w:rPr>
          <w:rFonts w:eastAsiaTheme="minorEastAsia" w:cs="Arial"/>
        </w:rPr>
      </w:pPr>
      <w:r w:rsidRPr="00F06248">
        <w:rPr>
          <w:rFonts w:eastAsia="Times New Roman" w:cs="Arial"/>
          <w:lang w:eastAsia="en-GB"/>
        </w:rPr>
        <w:t xml:space="preserve">Allow us to share </w:t>
      </w:r>
      <w:r w:rsidRPr="00F06248">
        <w:rPr>
          <w:rFonts w:eastAsia="Times New Roman" w:cs="Arial"/>
          <w:b/>
          <w:color w:val="548DD4" w:themeColor="text2" w:themeTint="99"/>
          <w:u w:val="single"/>
          <w:lang w:eastAsia="en-GB"/>
        </w:rPr>
        <w:t>anonymous</w:t>
      </w:r>
      <w:r w:rsidRPr="00F06248">
        <w:rPr>
          <w:rStyle w:val="FootnoteReference"/>
          <w:rFonts w:eastAsia="Times New Roman" w:cs="Arial"/>
          <w:lang w:eastAsia="en-GB"/>
        </w:rPr>
        <w:footnoteReference w:id="6"/>
      </w:r>
      <w:r w:rsidRPr="00F06248">
        <w:rPr>
          <w:rFonts w:eastAsia="Times New Roman" w:cs="Arial"/>
          <w:lang w:eastAsia="en-GB"/>
        </w:rPr>
        <w:t xml:space="preserve"> information with other researchers.</w:t>
      </w:r>
    </w:p>
    <w:p w14:paraId="3A9ED9A0" w14:textId="77777777" w:rsidR="00F46D04" w:rsidRPr="00F06248" w:rsidRDefault="00F46D04" w:rsidP="00F46D04">
      <w:pPr>
        <w:shd w:val="clear" w:color="auto" w:fill="D9D9D9" w:themeFill="background1" w:themeFillShade="D9"/>
        <w:spacing w:after="0" w:line="360" w:lineRule="auto"/>
        <w:jc w:val="both"/>
        <w:rPr>
          <w:rFonts w:eastAsiaTheme="minorEastAsia" w:cs="Arial"/>
        </w:rPr>
      </w:pPr>
    </w:p>
    <w:p w14:paraId="7B0FA6DD" w14:textId="77777777" w:rsidR="00F46D04" w:rsidRPr="00F06248" w:rsidRDefault="00F46D04" w:rsidP="00F46D04">
      <w:pPr>
        <w:shd w:val="clear" w:color="auto" w:fill="D9D9D9" w:themeFill="background1" w:themeFillShade="D9"/>
        <w:spacing w:after="0" w:line="360" w:lineRule="auto"/>
        <w:jc w:val="both"/>
        <w:rPr>
          <w:rFonts w:cs="Arial"/>
        </w:rPr>
      </w:pPr>
      <w:r w:rsidRPr="00F06248">
        <w:rPr>
          <w:rFonts w:cs="Arial"/>
        </w:rPr>
        <w:t>By clicking on the “I Agree” button, you also declare that:</w:t>
      </w:r>
    </w:p>
    <w:p w14:paraId="22816107" w14:textId="77777777" w:rsidR="00F46D04" w:rsidRPr="00F06248" w:rsidRDefault="00F46D04" w:rsidP="00022FC5">
      <w:pPr>
        <w:pStyle w:val="ListParagraph"/>
        <w:numPr>
          <w:ilvl w:val="0"/>
          <w:numId w:val="8"/>
        </w:numPr>
        <w:shd w:val="clear" w:color="auto" w:fill="D9D9D9" w:themeFill="background1" w:themeFillShade="D9"/>
        <w:spacing w:after="0" w:line="360" w:lineRule="auto"/>
        <w:ind w:left="357" w:hanging="357"/>
        <w:jc w:val="both"/>
        <w:rPr>
          <w:rFonts w:eastAsiaTheme="minorEastAsia" w:cs="Arial"/>
        </w:rPr>
      </w:pPr>
      <w:r w:rsidRPr="00F06248">
        <w:rPr>
          <w:rFonts w:eastAsiaTheme="minorEastAsia" w:cs="Arial"/>
        </w:rPr>
        <w:t>You have read and understood the information about this study</w:t>
      </w:r>
    </w:p>
    <w:p w14:paraId="5873FD04" w14:textId="77777777" w:rsidR="00F46D04" w:rsidRPr="00F06248" w:rsidRDefault="00F46D04" w:rsidP="00022FC5">
      <w:pPr>
        <w:pStyle w:val="ListParagraph"/>
        <w:numPr>
          <w:ilvl w:val="0"/>
          <w:numId w:val="8"/>
        </w:numPr>
        <w:shd w:val="clear" w:color="auto" w:fill="D9D9D9" w:themeFill="background1" w:themeFillShade="D9"/>
        <w:spacing w:after="0" w:line="360" w:lineRule="auto"/>
        <w:ind w:left="357" w:hanging="357"/>
        <w:jc w:val="both"/>
        <w:rPr>
          <w:rFonts w:eastAsiaTheme="minorEastAsia" w:cs="Arial"/>
        </w:rPr>
      </w:pPr>
      <w:r w:rsidRPr="00F06248">
        <w:rPr>
          <w:rFonts w:eastAsiaTheme="minorEastAsia" w:cs="Arial"/>
        </w:rPr>
        <w:t>You are aged 18+</w:t>
      </w:r>
    </w:p>
    <w:p w14:paraId="74BE7A7C" w14:textId="77777777" w:rsidR="00F46D04" w:rsidRPr="00F06248" w:rsidRDefault="00F46D04" w:rsidP="00022FC5">
      <w:pPr>
        <w:pStyle w:val="ListParagraph"/>
        <w:numPr>
          <w:ilvl w:val="0"/>
          <w:numId w:val="8"/>
        </w:numPr>
        <w:shd w:val="clear" w:color="auto" w:fill="D9D9D9" w:themeFill="background1" w:themeFillShade="D9"/>
        <w:spacing w:after="0" w:line="360" w:lineRule="auto"/>
        <w:ind w:left="357" w:hanging="357"/>
        <w:jc w:val="both"/>
        <w:rPr>
          <w:rFonts w:eastAsiaTheme="minorEastAsia" w:cs="Arial"/>
        </w:rPr>
      </w:pPr>
      <w:r w:rsidRPr="00F06248">
        <w:rPr>
          <w:rFonts w:cs="Arial"/>
        </w:rPr>
        <w:t xml:space="preserve">You have received a diagnosis of a mental health condition </w:t>
      </w:r>
    </w:p>
    <w:p w14:paraId="4A6DE6CD" w14:textId="77777777" w:rsidR="00F46D04" w:rsidRPr="00F06248" w:rsidRDefault="00F46D04" w:rsidP="00F46D04">
      <w:pPr>
        <w:pStyle w:val="ListParagraph"/>
        <w:shd w:val="clear" w:color="auto" w:fill="D9D9D9" w:themeFill="background1" w:themeFillShade="D9"/>
        <w:spacing w:after="0" w:line="360" w:lineRule="auto"/>
        <w:ind w:left="357"/>
        <w:jc w:val="both"/>
        <w:rPr>
          <w:rFonts w:eastAsiaTheme="minorEastAsia" w:cs="Arial"/>
        </w:rPr>
      </w:pPr>
    </w:p>
    <w:p w14:paraId="753C14C5" w14:textId="77777777" w:rsidR="00F46D04" w:rsidRPr="00F06248" w:rsidRDefault="00F46D04" w:rsidP="00F46D04">
      <w:pPr>
        <w:shd w:val="clear" w:color="auto" w:fill="D9D9D9" w:themeFill="background1" w:themeFillShade="D9"/>
        <w:spacing w:line="360" w:lineRule="auto"/>
      </w:pPr>
      <w:r w:rsidRPr="00F06248">
        <w:t xml:space="preserve">If you have any questions or would like more information about the survey or the information that has been provided, please email us (EMAIL, OPENING HOURS). Outside these hours, please feel free to leave us a message, which we will respond to as soon as we can. </w:t>
      </w:r>
    </w:p>
    <w:p w14:paraId="1CF5C2A7" w14:textId="77777777" w:rsidR="00F46D04" w:rsidRPr="00F06248" w:rsidRDefault="00F46D04" w:rsidP="00F46D04">
      <w:pPr>
        <w:shd w:val="clear" w:color="auto" w:fill="D9D9D9" w:themeFill="background1" w:themeFillShade="D9"/>
        <w:spacing w:after="0" w:line="360" w:lineRule="auto"/>
        <w:jc w:val="both"/>
        <w:rPr>
          <w:rFonts w:cs="Arial"/>
        </w:rPr>
      </w:pPr>
      <w:r w:rsidRPr="00F06248">
        <w:rPr>
          <w:rFonts w:cs="Arial"/>
        </w:rPr>
        <w:t>Now that you understand what is involved, do you agree to take part in the COVID-19 Survey?  If you click ‘I Agree’ you will be forwarded to the short online survey which will take approximately 20-25 minutes to complete. You will also be emailed a copy of this information.</w:t>
      </w:r>
    </w:p>
    <w:p w14:paraId="1B394887" w14:textId="77777777" w:rsidR="00F46D04" w:rsidRPr="00F06248" w:rsidRDefault="00F46D04" w:rsidP="00F46D04">
      <w:pPr>
        <w:shd w:val="clear" w:color="auto" w:fill="D9D9D9" w:themeFill="background1" w:themeFillShade="D9"/>
        <w:spacing w:after="0" w:line="360" w:lineRule="auto"/>
        <w:jc w:val="both"/>
        <w:rPr>
          <w:rFonts w:cs="Arial"/>
        </w:rPr>
      </w:pPr>
    </w:p>
    <w:tbl>
      <w:tblPr>
        <w:tblStyle w:val="TableGrid"/>
        <w:tblW w:w="0" w:type="auto"/>
        <w:jc w:val="center"/>
        <w:tblLook w:val="04A0" w:firstRow="1" w:lastRow="0" w:firstColumn="1" w:lastColumn="0" w:noHBand="0" w:noVBand="1"/>
      </w:tblPr>
      <w:tblGrid>
        <w:gridCol w:w="1711"/>
        <w:gridCol w:w="1304"/>
        <w:gridCol w:w="1531"/>
        <w:gridCol w:w="1484"/>
        <w:gridCol w:w="1351"/>
        <w:gridCol w:w="1665"/>
      </w:tblGrid>
      <w:tr w:rsidR="00F46D04" w:rsidRPr="00F06248" w14:paraId="44AFE7B3" w14:textId="77777777" w:rsidTr="009F60A2">
        <w:trPr>
          <w:trHeight w:val="405"/>
          <w:jc w:val="center"/>
        </w:trPr>
        <w:tc>
          <w:tcPr>
            <w:tcW w:w="1711" w:type="dxa"/>
            <w:tcBorders>
              <w:top w:val="nil"/>
              <w:left w:val="nil"/>
              <w:bottom w:val="nil"/>
              <w:right w:val="nil"/>
            </w:tcBorders>
            <w:shd w:val="clear" w:color="auto" w:fill="D9D9D9" w:themeFill="background1" w:themeFillShade="D9"/>
          </w:tcPr>
          <w:p w14:paraId="7FA01DEF" w14:textId="77777777" w:rsidR="00F46D04" w:rsidRPr="00F06248" w:rsidRDefault="00F46D04" w:rsidP="009F60A2">
            <w:pPr>
              <w:shd w:val="clear" w:color="auto" w:fill="D9D9D9" w:themeFill="background1" w:themeFillShade="D9"/>
              <w:spacing w:before="60" w:after="60"/>
              <w:jc w:val="center"/>
              <w:rPr>
                <w:rFonts w:cs="Arial"/>
                <w:b/>
              </w:rPr>
            </w:pPr>
          </w:p>
        </w:tc>
        <w:tc>
          <w:tcPr>
            <w:tcW w:w="2835" w:type="dxa"/>
            <w:gridSpan w:val="2"/>
            <w:tcBorders>
              <w:top w:val="nil"/>
              <w:left w:val="nil"/>
              <w:bottom w:val="nil"/>
              <w:right w:val="single" w:sz="4" w:space="0" w:color="auto"/>
            </w:tcBorders>
            <w:shd w:val="clear" w:color="auto" w:fill="D9D9D9" w:themeFill="background1" w:themeFillShade="D9"/>
          </w:tcPr>
          <w:p w14:paraId="3CA9512F" w14:textId="77777777" w:rsidR="00F46D04" w:rsidRPr="00F06248" w:rsidRDefault="00F46D04" w:rsidP="009F60A2">
            <w:pPr>
              <w:shd w:val="clear" w:color="auto" w:fill="D9D9D9" w:themeFill="background1" w:themeFillShade="D9"/>
              <w:spacing w:before="60" w:after="60"/>
              <w:rPr>
                <w:rFonts w:cs="Arial"/>
                <w:b/>
              </w:rPr>
            </w:pPr>
            <w:r w:rsidRPr="00F06248">
              <w:rPr>
                <w:rFonts w:cs="Arial"/>
                <w:b/>
              </w:rPr>
              <w:t xml:space="preserve">Enter email address </w:t>
            </w:r>
          </w:p>
        </w:tc>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9C5F8D" w14:textId="77777777" w:rsidR="00F46D04" w:rsidRPr="00F06248" w:rsidRDefault="00F46D04" w:rsidP="009F60A2">
            <w:pPr>
              <w:shd w:val="clear" w:color="auto" w:fill="D9D9D9" w:themeFill="background1" w:themeFillShade="D9"/>
              <w:spacing w:before="60" w:after="60"/>
              <w:jc w:val="center"/>
              <w:rPr>
                <w:rFonts w:cs="Arial"/>
                <w:b/>
              </w:rPr>
            </w:pPr>
          </w:p>
        </w:tc>
        <w:tc>
          <w:tcPr>
            <w:tcW w:w="1665" w:type="dxa"/>
            <w:tcBorders>
              <w:top w:val="nil"/>
              <w:left w:val="single" w:sz="4" w:space="0" w:color="auto"/>
              <w:bottom w:val="nil"/>
              <w:right w:val="nil"/>
            </w:tcBorders>
            <w:shd w:val="clear" w:color="auto" w:fill="D9D9D9" w:themeFill="background1" w:themeFillShade="D9"/>
          </w:tcPr>
          <w:p w14:paraId="780A7824" w14:textId="77777777" w:rsidR="00F46D04" w:rsidRPr="00F06248" w:rsidRDefault="00F46D04" w:rsidP="009F60A2">
            <w:pPr>
              <w:shd w:val="clear" w:color="auto" w:fill="D9D9D9" w:themeFill="background1" w:themeFillShade="D9"/>
              <w:spacing w:before="60" w:after="60"/>
              <w:jc w:val="center"/>
              <w:rPr>
                <w:rFonts w:cs="Arial"/>
                <w:b/>
              </w:rPr>
            </w:pPr>
          </w:p>
        </w:tc>
      </w:tr>
      <w:tr w:rsidR="00F46D04" w:rsidRPr="00F06248" w14:paraId="34CFE2FA" w14:textId="77777777" w:rsidTr="009F60A2">
        <w:trPr>
          <w:trHeight w:val="405"/>
          <w:jc w:val="center"/>
        </w:trPr>
        <w:tc>
          <w:tcPr>
            <w:tcW w:w="1711" w:type="dxa"/>
            <w:tcBorders>
              <w:top w:val="nil"/>
              <w:left w:val="nil"/>
              <w:bottom w:val="nil"/>
              <w:right w:val="nil"/>
            </w:tcBorders>
            <w:shd w:val="clear" w:color="auto" w:fill="D9D9D9" w:themeFill="background1" w:themeFillShade="D9"/>
          </w:tcPr>
          <w:p w14:paraId="2B58AA27" w14:textId="77777777" w:rsidR="00F46D04" w:rsidRPr="00F06248" w:rsidRDefault="00F46D04" w:rsidP="009F60A2">
            <w:pPr>
              <w:shd w:val="clear" w:color="auto" w:fill="D9D9D9" w:themeFill="background1" w:themeFillShade="D9"/>
              <w:spacing w:before="60" w:after="60"/>
              <w:jc w:val="center"/>
              <w:rPr>
                <w:rFonts w:cs="Arial"/>
                <w:b/>
              </w:rPr>
            </w:pPr>
          </w:p>
        </w:tc>
        <w:tc>
          <w:tcPr>
            <w:tcW w:w="2835" w:type="dxa"/>
            <w:gridSpan w:val="2"/>
            <w:tcBorders>
              <w:top w:val="nil"/>
              <w:left w:val="nil"/>
              <w:bottom w:val="nil"/>
              <w:right w:val="single" w:sz="4" w:space="0" w:color="auto"/>
            </w:tcBorders>
            <w:shd w:val="clear" w:color="auto" w:fill="D9D9D9" w:themeFill="background1" w:themeFillShade="D9"/>
          </w:tcPr>
          <w:p w14:paraId="038451C5" w14:textId="77777777" w:rsidR="00F46D04" w:rsidRPr="00F06248" w:rsidRDefault="00F46D04" w:rsidP="009F60A2">
            <w:pPr>
              <w:shd w:val="clear" w:color="auto" w:fill="D9D9D9" w:themeFill="background1" w:themeFillShade="D9"/>
              <w:spacing w:before="60" w:after="60"/>
              <w:rPr>
                <w:rFonts w:cs="Arial"/>
                <w:b/>
              </w:rPr>
            </w:pPr>
            <w:r w:rsidRPr="00F06248">
              <w:rPr>
                <w:rFonts w:cs="Arial"/>
                <w:b/>
              </w:rPr>
              <w:t>Confirm email address</w:t>
            </w:r>
          </w:p>
        </w:tc>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419D81" w14:textId="77777777" w:rsidR="00F46D04" w:rsidRPr="00F06248" w:rsidRDefault="00F46D04" w:rsidP="009F60A2">
            <w:pPr>
              <w:shd w:val="clear" w:color="auto" w:fill="D9D9D9" w:themeFill="background1" w:themeFillShade="D9"/>
              <w:spacing w:before="60" w:after="60"/>
              <w:jc w:val="center"/>
              <w:rPr>
                <w:rFonts w:cs="Arial"/>
                <w:b/>
              </w:rPr>
            </w:pPr>
          </w:p>
        </w:tc>
        <w:tc>
          <w:tcPr>
            <w:tcW w:w="1665" w:type="dxa"/>
            <w:tcBorders>
              <w:top w:val="nil"/>
              <w:left w:val="single" w:sz="4" w:space="0" w:color="auto"/>
              <w:bottom w:val="nil"/>
              <w:right w:val="nil"/>
            </w:tcBorders>
            <w:shd w:val="clear" w:color="auto" w:fill="D9D9D9" w:themeFill="background1" w:themeFillShade="D9"/>
          </w:tcPr>
          <w:p w14:paraId="1E44146A" w14:textId="77777777" w:rsidR="00F46D04" w:rsidRPr="00F06248" w:rsidRDefault="00F46D04" w:rsidP="009F60A2">
            <w:pPr>
              <w:shd w:val="clear" w:color="auto" w:fill="D9D9D9" w:themeFill="background1" w:themeFillShade="D9"/>
              <w:spacing w:before="60" w:after="60"/>
              <w:jc w:val="center"/>
              <w:rPr>
                <w:rFonts w:cs="Arial"/>
                <w:b/>
              </w:rPr>
            </w:pPr>
          </w:p>
        </w:tc>
      </w:tr>
      <w:tr w:rsidR="00F46D04" w:rsidRPr="00F06248" w14:paraId="00FB629E" w14:textId="77777777" w:rsidTr="009F60A2">
        <w:trPr>
          <w:jc w:val="center"/>
        </w:trPr>
        <w:tc>
          <w:tcPr>
            <w:tcW w:w="9046" w:type="dxa"/>
            <w:gridSpan w:val="6"/>
            <w:tcBorders>
              <w:top w:val="nil"/>
              <w:left w:val="nil"/>
              <w:bottom w:val="nil"/>
              <w:right w:val="nil"/>
            </w:tcBorders>
            <w:shd w:val="clear" w:color="auto" w:fill="D9D9D9" w:themeFill="background1" w:themeFillShade="D9"/>
          </w:tcPr>
          <w:p w14:paraId="26435AB4" w14:textId="77777777" w:rsidR="00F46D04" w:rsidRPr="00F06248" w:rsidRDefault="00F46D04" w:rsidP="009F60A2">
            <w:pPr>
              <w:shd w:val="clear" w:color="auto" w:fill="D9D9D9" w:themeFill="background1" w:themeFillShade="D9"/>
              <w:spacing w:before="60" w:after="60"/>
              <w:jc w:val="center"/>
              <w:rPr>
                <w:rFonts w:cs="Arial"/>
                <w:b/>
              </w:rPr>
            </w:pPr>
          </w:p>
        </w:tc>
      </w:tr>
      <w:tr w:rsidR="00F46D04" w:rsidRPr="00F06248" w14:paraId="7899F09A" w14:textId="77777777" w:rsidTr="009F60A2">
        <w:trPr>
          <w:jc w:val="center"/>
        </w:trPr>
        <w:tc>
          <w:tcPr>
            <w:tcW w:w="3015" w:type="dxa"/>
            <w:gridSpan w:val="2"/>
            <w:tcBorders>
              <w:top w:val="nil"/>
              <w:left w:val="nil"/>
              <w:bottom w:val="nil"/>
              <w:right w:val="single" w:sz="4" w:space="0" w:color="auto"/>
            </w:tcBorders>
            <w:shd w:val="clear" w:color="auto" w:fill="D9D9D9" w:themeFill="background1" w:themeFillShade="D9"/>
          </w:tcPr>
          <w:p w14:paraId="4702F5DB" w14:textId="77777777" w:rsidR="00F46D04" w:rsidRPr="00F06248" w:rsidRDefault="00F46D04" w:rsidP="009F60A2">
            <w:pPr>
              <w:shd w:val="clear" w:color="auto" w:fill="D9D9D9" w:themeFill="background1" w:themeFillShade="D9"/>
              <w:spacing w:before="60" w:after="60"/>
              <w:jc w:val="center"/>
              <w:rPr>
                <w:rFonts w:cs="Arial"/>
                <w:b/>
              </w:rPr>
            </w:pPr>
          </w:p>
        </w:tc>
        <w:tc>
          <w:tcPr>
            <w:tcW w:w="301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9E9DB6" w14:textId="77777777" w:rsidR="00F46D04" w:rsidRPr="00F06248" w:rsidRDefault="00F46D04" w:rsidP="009F60A2">
            <w:pPr>
              <w:shd w:val="clear" w:color="auto" w:fill="D9D9D9" w:themeFill="background1" w:themeFillShade="D9"/>
              <w:spacing w:before="60" w:after="60"/>
              <w:jc w:val="center"/>
              <w:rPr>
                <w:rFonts w:cs="Arial"/>
                <w:b/>
              </w:rPr>
            </w:pPr>
            <w:r w:rsidRPr="00F06248">
              <w:rPr>
                <w:rFonts w:cs="Arial"/>
                <w:b/>
              </w:rPr>
              <w:t>I Agree</w:t>
            </w:r>
          </w:p>
        </w:tc>
        <w:tc>
          <w:tcPr>
            <w:tcW w:w="3016" w:type="dxa"/>
            <w:gridSpan w:val="2"/>
            <w:tcBorders>
              <w:top w:val="nil"/>
              <w:left w:val="single" w:sz="4" w:space="0" w:color="auto"/>
              <w:bottom w:val="nil"/>
              <w:right w:val="nil"/>
            </w:tcBorders>
            <w:shd w:val="clear" w:color="auto" w:fill="D9D9D9" w:themeFill="background1" w:themeFillShade="D9"/>
          </w:tcPr>
          <w:p w14:paraId="7B153B89" w14:textId="77777777" w:rsidR="00F46D04" w:rsidRPr="00F06248" w:rsidRDefault="00F46D04" w:rsidP="009F60A2">
            <w:pPr>
              <w:shd w:val="clear" w:color="auto" w:fill="D9D9D9" w:themeFill="background1" w:themeFillShade="D9"/>
              <w:spacing w:before="60" w:after="60"/>
              <w:jc w:val="center"/>
              <w:rPr>
                <w:rFonts w:cs="Arial"/>
                <w:b/>
              </w:rPr>
            </w:pPr>
          </w:p>
        </w:tc>
      </w:tr>
    </w:tbl>
    <w:p w14:paraId="44B02B45" w14:textId="77777777" w:rsidR="00F46D04" w:rsidRPr="00F06248" w:rsidRDefault="00F46D04" w:rsidP="00F46D04">
      <w:pPr>
        <w:shd w:val="clear" w:color="auto" w:fill="D9D9D9" w:themeFill="background1" w:themeFillShade="D9"/>
        <w:spacing w:after="0" w:line="360" w:lineRule="auto"/>
        <w:jc w:val="center"/>
        <w:rPr>
          <w:rFonts w:cs="Arial"/>
        </w:rPr>
      </w:pPr>
    </w:p>
    <w:p w14:paraId="3578E27D" w14:textId="77777777" w:rsidR="00F46D04" w:rsidRPr="00F06248" w:rsidRDefault="00F46D04">
      <w:pPr>
        <w:spacing w:line="360" w:lineRule="auto"/>
      </w:pPr>
    </w:p>
    <w:p w14:paraId="0BBD7394" w14:textId="77777777" w:rsidR="00F63B68" w:rsidRPr="00F06248" w:rsidRDefault="00F63B68" w:rsidP="00022FC5">
      <w:pPr>
        <w:pStyle w:val="ListParagraph"/>
        <w:numPr>
          <w:ilvl w:val="0"/>
          <w:numId w:val="18"/>
        </w:numPr>
        <w:spacing w:line="360" w:lineRule="auto"/>
      </w:pPr>
      <w:r w:rsidRPr="00F06248">
        <w:t xml:space="preserve">For the LD and ASD COVID-19 Survey, the consent form is presented in an EASY-READ format, and is support by photo-images to aid understanding [see NCMH Document E2 Online Storyboard (LD and ASD – COVID-19 Survey]. </w:t>
      </w:r>
    </w:p>
    <w:p w14:paraId="7995A8E1" w14:textId="6969C014" w:rsidR="00F46D04" w:rsidRPr="00F06248" w:rsidRDefault="00F46D04" w:rsidP="00022FC5">
      <w:pPr>
        <w:pStyle w:val="ListParagraph"/>
        <w:numPr>
          <w:ilvl w:val="0"/>
          <w:numId w:val="18"/>
        </w:numPr>
        <w:spacing w:line="360" w:lineRule="auto"/>
      </w:pPr>
      <w:r w:rsidRPr="00F06248">
        <w:t xml:space="preserve">Participants will then complete the brief online survey. </w:t>
      </w:r>
      <w:r w:rsidR="00F63B68" w:rsidRPr="00F06248">
        <w:t xml:space="preserve">Each </w:t>
      </w:r>
      <w:r w:rsidRPr="00F06248">
        <w:t xml:space="preserve">survey includes standardised </w:t>
      </w:r>
      <w:r w:rsidR="002E1AA6" w:rsidRPr="00F06248">
        <w:rPr>
          <w:rFonts w:asciiTheme="minorHAnsi" w:hAnsiTheme="minorHAnsi" w:cs="Arial"/>
        </w:rPr>
        <w:t xml:space="preserve"> and/or non-standardised </w:t>
      </w:r>
      <w:r w:rsidRPr="00F06248">
        <w:t>research questions drawn from the menu of those approved for use within the study [see NCMH document 7: Adult Questionnaires (v1.</w:t>
      </w:r>
      <w:r w:rsidR="002E1AA6" w:rsidRPr="00F06248">
        <w:t>5</w:t>
      </w:r>
      <w:r w:rsidRPr="00F06248">
        <w:t>) and Section 7.1 of the main protocol for more details], additional standardised research questionnaires and bespoke questions designed specifically to ask about the COVID-19 crisis. The survey takes approximately 20-25 minutes to complete.</w:t>
      </w:r>
    </w:p>
    <w:p w14:paraId="722D6903" w14:textId="49C58E82" w:rsidR="00F63B68" w:rsidRPr="00F06248" w:rsidRDefault="00F63B68" w:rsidP="00022FC5">
      <w:pPr>
        <w:pStyle w:val="ListParagraph"/>
        <w:numPr>
          <w:ilvl w:val="0"/>
          <w:numId w:val="18"/>
        </w:numPr>
        <w:spacing w:line="360" w:lineRule="auto"/>
      </w:pPr>
      <w:r w:rsidRPr="00F06248">
        <w:t xml:space="preserve">Participants that take part in the LD and ASD COVID-19 Survey have an option of having someone (a family member, or a staff member) help them to understand and complete the survey on all relevant aspects of the study. There will also be an option to talk to a member of Learning Disability Wales staff for them to help the person complete the questionnaire online. These staff will be trained by the research staff in Mental Capacity and how to assess Mental Capacity if they are concerned that the person does not understand the survey or what they are consenting to. They will have a proforma that they can use to evidence the person’s mental capacity for this specific decision, based on their understanding to the </w:t>
      </w:r>
      <w:r w:rsidRPr="00F06248">
        <w:lastRenderedPageBreak/>
        <w:t>Participant Information leaflet provided (e.g. survey purpose, the how their data will be used and stored etc.).</w:t>
      </w:r>
    </w:p>
    <w:p w14:paraId="7D7CA6E9" w14:textId="304D1995" w:rsidR="00F46D04" w:rsidRPr="00F06248" w:rsidRDefault="00F46D04" w:rsidP="00022FC5">
      <w:pPr>
        <w:pStyle w:val="ListParagraph"/>
        <w:numPr>
          <w:ilvl w:val="0"/>
          <w:numId w:val="18"/>
        </w:numPr>
        <w:spacing w:line="360" w:lineRule="auto"/>
      </w:pPr>
      <w:r w:rsidRPr="00F06248">
        <w:t>Participants will be re-contacted and invited to complete follow-up questionnaires</w:t>
      </w:r>
      <w:r w:rsidR="00484211" w:rsidRPr="00F06248">
        <w:t>/surveys</w:t>
      </w:r>
      <w:r w:rsidRPr="00F06248">
        <w:t xml:space="preserve"> on a regular basis</w:t>
      </w:r>
      <w:r w:rsidR="00CF7BC9" w:rsidRPr="00F06248">
        <w:t xml:space="preserve"> [see NCMH Document E1a</w:t>
      </w:r>
      <w:r w:rsidR="00F328BA" w:rsidRPr="00F06248">
        <w:t xml:space="preserve"> Online Storyboard (COVID-19 Survey) Follow-up - Trauma Module; NCMH Document E1b</w:t>
      </w:r>
      <w:r w:rsidR="00665B3B" w:rsidRPr="00F06248">
        <w:t xml:space="preserve"> Online Storyboard (COVID-19 Survey) Follow-up – Sleep Module</w:t>
      </w:r>
      <w:r w:rsidR="00061734" w:rsidRPr="00F06248">
        <w:t xml:space="preserve">; </w:t>
      </w:r>
      <w:r w:rsidR="00F0659A" w:rsidRPr="00F06248">
        <w:t>NCMH Document E1c Online Storyboard (COVID-19 Survey) Follow-up – Eating Module</w:t>
      </w:r>
      <w:r w:rsidR="00665B3B" w:rsidRPr="00F06248">
        <w:t>]</w:t>
      </w:r>
      <w:r w:rsidRPr="00F06248">
        <w:t xml:space="preserve">. </w:t>
      </w:r>
      <w:r w:rsidRPr="00F06248">
        <w:rPr>
          <w:rFonts w:eastAsiaTheme="minorEastAsia" w:cs="Arial"/>
        </w:rPr>
        <w:t>Frequency of contact will depend on how the crisis develops, but will be no more than once a month.</w:t>
      </w:r>
    </w:p>
    <w:p w14:paraId="321C3D7E" w14:textId="5A2E7C1D" w:rsidR="00F46D04" w:rsidRPr="00F06248" w:rsidRDefault="00F46D04" w:rsidP="00022FC5">
      <w:pPr>
        <w:pStyle w:val="ListParagraph"/>
        <w:numPr>
          <w:ilvl w:val="0"/>
          <w:numId w:val="18"/>
        </w:numPr>
        <w:spacing w:line="360" w:lineRule="auto"/>
      </w:pPr>
      <w:r w:rsidRPr="00F06248">
        <w:t xml:space="preserve">Once participants have completed the online survey, they will be invited to hear about other research opportunities by joining the NCMH </w:t>
      </w:r>
      <w:r w:rsidR="00ED2389">
        <w:t>Research Community</w:t>
      </w:r>
      <w:r w:rsidRPr="00F06248">
        <w:t>. On the consent page, they will be asked whether they agree with a number of statements and therefore consent to contact about other research opportunities. This page will inform the participant about what will happen if they agree to further contact. By consenting to further contact, participants are consenting to the following statements:</w:t>
      </w:r>
    </w:p>
    <w:p w14:paraId="006FE691" w14:textId="77777777" w:rsidR="00F46D04" w:rsidRPr="00F06248" w:rsidRDefault="00F46D04" w:rsidP="00F46D04">
      <w:pPr>
        <w:shd w:val="clear" w:color="auto" w:fill="D9D9D9" w:themeFill="background1" w:themeFillShade="D9"/>
        <w:spacing w:after="0" w:line="360" w:lineRule="auto"/>
        <w:jc w:val="both"/>
        <w:rPr>
          <w:rFonts w:cs="Arial"/>
        </w:rPr>
      </w:pPr>
      <w:r w:rsidRPr="00F06248">
        <w:rPr>
          <w:rFonts w:cs="Arial"/>
        </w:rPr>
        <w:t>By clicking on the “I Agree” button, you agree to:</w:t>
      </w:r>
    </w:p>
    <w:p w14:paraId="5FECE958" w14:textId="77777777" w:rsidR="00F46D04" w:rsidRPr="00F06248" w:rsidRDefault="00F46D04" w:rsidP="00022FC5">
      <w:pPr>
        <w:pStyle w:val="ListParagraph"/>
        <w:numPr>
          <w:ilvl w:val="0"/>
          <w:numId w:val="21"/>
        </w:numPr>
        <w:shd w:val="clear" w:color="auto" w:fill="D9D9D9" w:themeFill="background1" w:themeFillShade="D9"/>
        <w:spacing w:after="0" w:line="360" w:lineRule="auto"/>
        <w:jc w:val="both"/>
        <w:rPr>
          <w:rFonts w:eastAsiaTheme="minorEastAsia" w:cs="Arial"/>
        </w:rPr>
      </w:pPr>
      <w:r w:rsidRPr="00F06248">
        <w:rPr>
          <w:rFonts w:eastAsiaTheme="minorEastAsia" w:cs="Arial"/>
        </w:rPr>
        <w:t>Provide your contact details (</w:t>
      </w:r>
      <w:r w:rsidRPr="00F06248">
        <w:rPr>
          <w:rFonts w:cs="Arial"/>
        </w:rPr>
        <w:t xml:space="preserve">name, postcode, email address, phone number) </w:t>
      </w:r>
      <w:r w:rsidRPr="00F06248">
        <w:rPr>
          <w:rFonts w:eastAsiaTheme="minorEastAsia" w:cs="Arial"/>
        </w:rPr>
        <w:t>taking an additional 2-3 minutes (approximately).</w:t>
      </w:r>
    </w:p>
    <w:p w14:paraId="1EC0B64E" w14:textId="77777777" w:rsidR="00F46D04" w:rsidRPr="00F06248" w:rsidRDefault="00F46D04" w:rsidP="00022FC5">
      <w:pPr>
        <w:pStyle w:val="ListParagraph"/>
        <w:numPr>
          <w:ilvl w:val="0"/>
          <w:numId w:val="21"/>
        </w:numPr>
        <w:shd w:val="clear" w:color="auto" w:fill="D9D9D9" w:themeFill="background1" w:themeFillShade="D9"/>
        <w:spacing w:after="0" w:line="360" w:lineRule="auto"/>
        <w:ind w:left="357" w:hanging="357"/>
        <w:jc w:val="both"/>
        <w:rPr>
          <w:rFonts w:eastAsiaTheme="minorEastAsia" w:cs="Arial"/>
        </w:rPr>
      </w:pPr>
      <w:r w:rsidRPr="00F06248">
        <w:rPr>
          <w:rFonts w:eastAsiaTheme="minorEastAsia" w:cs="Arial"/>
        </w:rPr>
        <w:t>Be contacted by the study team who will provide updates about the NCMH research and let you know about other studies that you may want to take part in (for example, via our NCMH newsletters)</w:t>
      </w:r>
      <w:r w:rsidRPr="00F06248">
        <w:rPr>
          <w:rFonts w:eastAsia="Times New Roman" w:cs="Arial"/>
          <w:lang w:eastAsia="en-GB"/>
        </w:rPr>
        <w:t>.</w:t>
      </w:r>
    </w:p>
    <w:p w14:paraId="621E8B67" w14:textId="77777777" w:rsidR="00F46D04" w:rsidRPr="00F06248" w:rsidRDefault="00F46D04" w:rsidP="00022FC5">
      <w:pPr>
        <w:pStyle w:val="ListParagraph"/>
        <w:numPr>
          <w:ilvl w:val="0"/>
          <w:numId w:val="21"/>
        </w:numPr>
        <w:shd w:val="clear" w:color="auto" w:fill="D9D9D9" w:themeFill="background1" w:themeFillShade="D9"/>
        <w:spacing w:after="0" w:line="360" w:lineRule="auto"/>
        <w:ind w:left="357" w:hanging="357"/>
        <w:jc w:val="both"/>
        <w:rPr>
          <w:rFonts w:eastAsiaTheme="minorEastAsia" w:cs="Arial"/>
        </w:rPr>
      </w:pPr>
      <w:r w:rsidRPr="00F06248">
        <w:rPr>
          <w:rFonts w:eastAsiaTheme="minorEastAsia" w:cs="Arial"/>
        </w:rPr>
        <w:t>Be contacted every 6-12 months or so by the study team, to invite you to provide more information about your mental and physical health and your lifestyle.</w:t>
      </w:r>
    </w:p>
    <w:p w14:paraId="48D6C9AE" w14:textId="77777777" w:rsidR="00F46D04" w:rsidRPr="00F06248" w:rsidRDefault="00F46D04" w:rsidP="00F46D04">
      <w:pPr>
        <w:shd w:val="clear" w:color="auto" w:fill="D9D9D9" w:themeFill="background1" w:themeFillShade="D9"/>
        <w:spacing w:after="0" w:line="360" w:lineRule="auto"/>
        <w:jc w:val="both"/>
        <w:rPr>
          <w:rFonts w:eastAsiaTheme="minorEastAsia" w:cs="Arial"/>
        </w:rPr>
      </w:pPr>
    </w:p>
    <w:p w14:paraId="7303FB30" w14:textId="77777777" w:rsidR="00F46D04" w:rsidRPr="00F06248" w:rsidRDefault="00F46D04" w:rsidP="00F46D04">
      <w:pPr>
        <w:shd w:val="clear" w:color="auto" w:fill="D9D9D9" w:themeFill="background1" w:themeFillShade="D9"/>
        <w:spacing w:after="0" w:line="360" w:lineRule="auto"/>
        <w:jc w:val="both"/>
        <w:rPr>
          <w:rFonts w:cs="Arial"/>
        </w:rPr>
      </w:pPr>
      <w:r w:rsidRPr="00F06248">
        <w:rPr>
          <w:rFonts w:cs="Arial"/>
        </w:rPr>
        <w:t>By clicking on the “I Agree” button, you also declare that:</w:t>
      </w:r>
    </w:p>
    <w:p w14:paraId="7AC85E9D" w14:textId="77777777" w:rsidR="00F46D04" w:rsidRPr="00F06248" w:rsidRDefault="00F46D04" w:rsidP="00022FC5">
      <w:pPr>
        <w:pStyle w:val="ListParagraph"/>
        <w:numPr>
          <w:ilvl w:val="0"/>
          <w:numId w:val="8"/>
        </w:numPr>
        <w:shd w:val="clear" w:color="auto" w:fill="D9D9D9" w:themeFill="background1" w:themeFillShade="D9"/>
        <w:spacing w:after="0" w:line="360" w:lineRule="auto"/>
        <w:ind w:left="357" w:hanging="357"/>
        <w:jc w:val="both"/>
        <w:rPr>
          <w:rFonts w:eastAsiaTheme="minorEastAsia" w:cs="Arial"/>
        </w:rPr>
      </w:pPr>
      <w:r w:rsidRPr="00F06248">
        <w:rPr>
          <w:rFonts w:eastAsiaTheme="minorEastAsia" w:cs="Arial"/>
        </w:rPr>
        <w:t>You have read and understood the information about this study</w:t>
      </w:r>
    </w:p>
    <w:p w14:paraId="73E2A8BD" w14:textId="77777777" w:rsidR="00F46D04" w:rsidRPr="00F06248" w:rsidRDefault="00F46D04" w:rsidP="00022FC5">
      <w:pPr>
        <w:pStyle w:val="ListParagraph"/>
        <w:numPr>
          <w:ilvl w:val="0"/>
          <w:numId w:val="8"/>
        </w:numPr>
        <w:shd w:val="clear" w:color="auto" w:fill="D9D9D9" w:themeFill="background1" w:themeFillShade="D9"/>
        <w:spacing w:after="0" w:line="360" w:lineRule="auto"/>
        <w:ind w:left="357" w:hanging="357"/>
        <w:jc w:val="both"/>
        <w:rPr>
          <w:rFonts w:eastAsiaTheme="minorEastAsia" w:cs="Arial"/>
        </w:rPr>
      </w:pPr>
      <w:r w:rsidRPr="00F06248">
        <w:rPr>
          <w:rFonts w:eastAsiaTheme="minorEastAsia" w:cs="Arial"/>
        </w:rPr>
        <w:t>You are aged 18+</w:t>
      </w:r>
    </w:p>
    <w:p w14:paraId="597056AA" w14:textId="77777777" w:rsidR="00F46D04" w:rsidRPr="00F06248" w:rsidRDefault="00F46D04" w:rsidP="00F46D04">
      <w:pPr>
        <w:shd w:val="clear" w:color="auto" w:fill="D9D9D9" w:themeFill="background1" w:themeFillShade="D9"/>
        <w:spacing w:after="0" w:line="360" w:lineRule="auto"/>
        <w:jc w:val="both"/>
        <w:rPr>
          <w:rFonts w:eastAsiaTheme="minorEastAsia" w:cs="Arial"/>
        </w:rPr>
      </w:pPr>
    </w:p>
    <w:p w14:paraId="45B9A946" w14:textId="77777777" w:rsidR="00F46D04" w:rsidRPr="00F06248" w:rsidRDefault="00F46D04" w:rsidP="00F46D04">
      <w:pPr>
        <w:shd w:val="clear" w:color="auto" w:fill="D9D9D9" w:themeFill="background1" w:themeFillShade="D9"/>
        <w:spacing w:line="360" w:lineRule="auto"/>
      </w:pPr>
      <w:r w:rsidRPr="00F06248">
        <w:t xml:space="preserve">If you have any questions or would like more information about the study or the information that has been provided, please email us (EMAIL, OPENING HOURS). Outside these hours, please feel free to leave us a message, which we will respond to as soon as we can. </w:t>
      </w:r>
    </w:p>
    <w:p w14:paraId="7E9FC362" w14:textId="77777777" w:rsidR="00F46D04" w:rsidRPr="00F06248" w:rsidRDefault="00F46D04" w:rsidP="00F46D04">
      <w:pPr>
        <w:shd w:val="clear" w:color="auto" w:fill="D9D9D9" w:themeFill="background1" w:themeFillShade="D9"/>
        <w:spacing w:after="0" w:line="360" w:lineRule="auto"/>
        <w:jc w:val="both"/>
        <w:rPr>
          <w:rFonts w:cs="Arial"/>
        </w:rPr>
      </w:pPr>
      <w:r w:rsidRPr="00F06248">
        <w:rPr>
          <w:rFonts w:cs="Arial"/>
        </w:rPr>
        <w:lastRenderedPageBreak/>
        <w:t>Now that you understand what is involved, do you agree to hear more about other research opportunities?  If you click ‘I Agree’ you will be forwarded to the final set of questions which will take approximately 2-3 minutes to complete. You will also be emailed a copy of this information.</w:t>
      </w:r>
    </w:p>
    <w:p w14:paraId="52178874" w14:textId="77777777" w:rsidR="00F46D04" w:rsidRPr="00F06248" w:rsidRDefault="00F46D04" w:rsidP="00F46D04">
      <w:pPr>
        <w:shd w:val="clear" w:color="auto" w:fill="D9D9D9" w:themeFill="background1" w:themeFillShade="D9"/>
        <w:spacing w:after="0" w:line="360" w:lineRule="auto"/>
        <w:jc w:val="both"/>
        <w:rPr>
          <w:rFonts w:cs="Arial"/>
        </w:rPr>
      </w:pPr>
    </w:p>
    <w:tbl>
      <w:tblPr>
        <w:tblStyle w:val="TableGrid"/>
        <w:tblW w:w="0" w:type="auto"/>
        <w:jc w:val="center"/>
        <w:tblLook w:val="04A0" w:firstRow="1" w:lastRow="0" w:firstColumn="1" w:lastColumn="0" w:noHBand="0" w:noVBand="1"/>
      </w:tblPr>
      <w:tblGrid>
        <w:gridCol w:w="1706"/>
        <w:gridCol w:w="1301"/>
        <w:gridCol w:w="1528"/>
        <w:gridCol w:w="1479"/>
        <w:gridCol w:w="1346"/>
        <w:gridCol w:w="1660"/>
      </w:tblGrid>
      <w:tr w:rsidR="00F46D04" w:rsidRPr="00F06248" w14:paraId="5191A107" w14:textId="77777777" w:rsidTr="009F60A2">
        <w:trPr>
          <w:trHeight w:val="405"/>
          <w:jc w:val="center"/>
        </w:trPr>
        <w:tc>
          <w:tcPr>
            <w:tcW w:w="1706" w:type="dxa"/>
            <w:tcBorders>
              <w:top w:val="nil"/>
              <w:left w:val="nil"/>
              <w:bottom w:val="nil"/>
              <w:right w:val="nil"/>
            </w:tcBorders>
            <w:shd w:val="clear" w:color="auto" w:fill="D9D9D9" w:themeFill="background1" w:themeFillShade="D9"/>
          </w:tcPr>
          <w:p w14:paraId="6BDA9BBC" w14:textId="77777777" w:rsidR="00F46D04" w:rsidRPr="00F06248" w:rsidRDefault="00F46D04" w:rsidP="009F60A2">
            <w:pPr>
              <w:shd w:val="clear" w:color="auto" w:fill="D9D9D9" w:themeFill="background1" w:themeFillShade="D9"/>
              <w:spacing w:before="60" w:after="60"/>
              <w:jc w:val="center"/>
              <w:rPr>
                <w:rFonts w:cs="Arial"/>
                <w:b/>
              </w:rPr>
            </w:pPr>
          </w:p>
        </w:tc>
        <w:tc>
          <w:tcPr>
            <w:tcW w:w="2829" w:type="dxa"/>
            <w:gridSpan w:val="2"/>
            <w:tcBorders>
              <w:top w:val="nil"/>
              <w:left w:val="nil"/>
              <w:bottom w:val="nil"/>
              <w:right w:val="single" w:sz="4" w:space="0" w:color="auto"/>
            </w:tcBorders>
            <w:shd w:val="clear" w:color="auto" w:fill="D9D9D9" w:themeFill="background1" w:themeFillShade="D9"/>
          </w:tcPr>
          <w:p w14:paraId="3C957415" w14:textId="77777777" w:rsidR="00F46D04" w:rsidRPr="00F06248" w:rsidRDefault="00F46D04" w:rsidP="009F60A2">
            <w:pPr>
              <w:shd w:val="clear" w:color="auto" w:fill="D9D9D9" w:themeFill="background1" w:themeFillShade="D9"/>
              <w:spacing w:before="60" w:after="60"/>
              <w:rPr>
                <w:rFonts w:cs="Arial"/>
                <w:b/>
              </w:rPr>
            </w:pPr>
            <w:r w:rsidRPr="00F06248">
              <w:rPr>
                <w:rFonts w:cs="Arial"/>
                <w:b/>
              </w:rPr>
              <w:t xml:space="preserve">Enter email address </w:t>
            </w:r>
          </w:p>
        </w:tc>
        <w:tc>
          <w:tcPr>
            <w:tcW w:w="282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931BFA" w14:textId="77777777" w:rsidR="00F46D04" w:rsidRPr="00F06248" w:rsidRDefault="00F46D04" w:rsidP="009F60A2">
            <w:pPr>
              <w:shd w:val="clear" w:color="auto" w:fill="D9D9D9" w:themeFill="background1" w:themeFillShade="D9"/>
              <w:spacing w:before="60" w:after="60"/>
              <w:jc w:val="center"/>
              <w:rPr>
                <w:rFonts w:cs="Arial"/>
                <w:b/>
              </w:rPr>
            </w:pPr>
          </w:p>
        </w:tc>
        <w:tc>
          <w:tcPr>
            <w:tcW w:w="1660" w:type="dxa"/>
            <w:tcBorders>
              <w:top w:val="nil"/>
              <w:left w:val="single" w:sz="4" w:space="0" w:color="auto"/>
              <w:bottom w:val="nil"/>
              <w:right w:val="nil"/>
            </w:tcBorders>
            <w:shd w:val="clear" w:color="auto" w:fill="D9D9D9" w:themeFill="background1" w:themeFillShade="D9"/>
          </w:tcPr>
          <w:p w14:paraId="42A51133" w14:textId="77777777" w:rsidR="00F46D04" w:rsidRPr="00F06248" w:rsidRDefault="00F46D04" w:rsidP="009F60A2">
            <w:pPr>
              <w:shd w:val="clear" w:color="auto" w:fill="D9D9D9" w:themeFill="background1" w:themeFillShade="D9"/>
              <w:spacing w:before="60" w:after="60"/>
              <w:jc w:val="center"/>
              <w:rPr>
                <w:rFonts w:cs="Arial"/>
                <w:b/>
              </w:rPr>
            </w:pPr>
          </w:p>
        </w:tc>
      </w:tr>
      <w:tr w:rsidR="00F46D04" w:rsidRPr="00F06248" w14:paraId="2BD491F1" w14:textId="77777777" w:rsidTr="009F60A2">
        <w:trPr>
          <w:trHeight w:val="405"/>
          <w:jc w:val="center"/>
        </w:trPr>
        <w:tc>
          <w:tcPr>
            <w:tcW w:w="1706" w:type="dxa"/>
            <w:tcBorders>
              <w:top w:val="nil"/>
              <w:left w:val="nil"/>
              <w:bottom w:val="nil"/>
              <w:right w:val="nil"/>
            </w:tcBorders>
            <w:shd w:val="clear" w:color="auto" w:fill="D9D9D9" w:themeFill="background1" w:themeFillShade="D9"/>
          </w:tcPr>
          <w:p w14:paraId="5ADB58AA" w14:textId="77777777" w:rsidR="00F46D04" w:rsidRPr="00F06248" w:rsidRDefault="00F46D04" w:rsidP="009F60A2">
            <w:pPr>
              <w:shd w:val="clear" w:color="auto" w:fill="D9D9D9" w:themeFill="background1" w:themeFillShade="D9"/>
              <w:spacing w:before="60" w:after="60"/>
              <w:jc w:val="center"/>
              <w:rPr>
                <w:rFonts w:cs="Arial"/>
                <w:b/>
              </w:rPr>
            </w:pPr>
          </w:p>
        </w:tc>
        <w:tc>
          <w:tcPr>
            <w:tcW w:w="2829" w:type="dxa"/>
            <w:gridSpan w:val="2"/>
            <w:tcBorders>
              <w:top w:val="nil"/>
              <w:left w:val="nil"/>
              <w:bottom w:val="nil"/>
              <w:right w:val="single" w:sz="4" w:space="0" w:color="auto"/>
            </w:tcBorders>
            <w:shd w:val="clear" w:color="auto" w:fill="D9D9D9" w:themeFill="background1" w:themeFillShade="D9"/>
          </w:tcPr>
          <w:p w14:paraId="2BE56AC5" w14:textId="77777777" w:rsidR="00F46D04" w:rsidRPr="00F06248" w:rsidRDefault="00F46D04" w:rsidP="009F60A2">
            <w:pPr>
              <w:shd w:val="clear" w:color="auto" w:fill="D9D9D9" w:themeFill="background1" w:themeFillShade="D9"/>
              <w:spacing w:before="60" w:after="60"/>
              <w:rPr>
                <w:rFonts w:cs="Arial"/>
                <w:b/>
              </w:rPr>
            </w:pPr>
            <w:r w:rsidRPr="00F06248">
              <w:rPr>
                <w:rFonts w:cs="Arial"/>
                <w:b/>
              </w:rPr>
              <w:t>Confirm email address</w:t>
            </w:r>
          </w:p>
        </w:tc>
        <w:tc>
          <w:tcPr>
            <w:tcW w:w="282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3DC875" w14:textId="77777777" w:rsidR="00F46D04" w:rsidRPr="00F06248" w:rsidRDefault="00F46D04" w:rsidP="009F60A2">
            <w:pPr>
              <w:shd w:val="clear" w:color="auto" w:fill="D9D9D9" w:themeFill="background1" w:themeFillShade="D9"/>
              <w:spacing w:before="60" w:after="60"/>
              <w:jc w:val="center"/>
              <w:rPr>
                <w:rFonts w:cs="Arial"/>
                <w:b/>
              </w:rPr>
            </w:pPr>
          </w:p>
        </w:tc>
        <w:tc>
          <w:tcPr>
            <w:tcW w:w="1660" w:type="dxa"/>
            <w:tcBorders>
              <w:top w:val="nil"/>
              <w:left w:val="single" w:sz="4" w:space="0" w:color="auto"/>
              <w:bottom w:val="nil"/>
              <w:right w:val="nil"/>
            </w:tcBorders>
            <w:shd w:val="clear" w:color="auto" w:fill="D9D9D9" w:themeFill="background1" w:themeFillShade="D9"/>
          </w:tcPr>
          <w:p w14:paraId="2C3FEF85" w14:textId="77777777" w:rsidR="00F46D04" w:rsidRPr="00F06248" w:rsidRDefault="00F46D04" w:rsidP="009F60A2">
            <w:pPr>
              <w:shd w:val="clear" w:color="auto" w:fill="D9D9D9" w:themeFill="background1" w:themeFillShade="D9"/>
              <w:spacing w:before="60" w:after="60"/>
              <w:jc w:val="center"/>
              <w:rPr>
                <w:rFonts w:cs="Arial"/>
                <w:b/>
              </w:rPr>
            </w:pPr>
          </w:p>
        </w:tc>
      </w:tr>
      <w:tr w:rsidR="00F46D04" w:rsidRPr="00F06248" w14:paraId="455206BA" w14:textId="77777777" w:rsidTr="009F60A2">
        <w:trPr>
          <w:jc w:val="center"/>
        </w:trPr>
        <w:tc>
          <w:tcPr>
            <w:tcW w:w="9020" w:type="dxa"/>
            <w:gridSpan w:val="6"/>
            <w:tcBorders>
              <w:top w:val="nil"/>
              <w:left w:val="nil"/>
              <w:bottom w:val="nil"/>
              <w:right w:val="nil"/>
            </w:tcBorders>
            <w:shd w:val="clear" w:color="auto" w:fill="D9D9D9" w:themeFill="background1" w:themeFillShade="D9"/>
          </w:tcPr>
          <w:p w14:paraId="14EF8F1D" w14:textId="77777777" w:rsidR="00F46D04" w:rsidRPr="00F06248" w:rsidRDefault="00F46D04" w:rsidP="009F60A2">
            <w:pPr>
              <w:shd w:val="clear" w:color="auto" w:fill="D9D9D9" w:themeFill="background1" w:themeFillShade="D9"/>
              <w:spacing w:before="60" w:after="60"/>
              <w:jc w:val="center"/>
              <w:rPr>
                <w:rFonts w:cs="Arial"/>
                <w:b/>
              </w:rPr>
            </w:pPr>
          </w:p>
        </w:tc>
      </w:tr>
      <w:tr w:rsidR="00F46D04" w:rsidRPr="00F06248" w14:paraId="0A765C3B" w14:textId="77777777" w:rsidTr="009F60A2">
        <w:trPr>
          <w:jc w:val="center"/>
        </w:trPr>
        <w:tc>
          <w:tcPr>
            <w:tcW w:w="3007" w:type="dxa"/>
            <w:gridSpan w:val="2"/>
            <w:tcBorders>
              <w:top w:val="nil"/>
              <w:left w:val="nil"/>
              <w:bottom w:val="nil"/>
              <w:right w:val="single" w:sz="4" w:space="0" w:color="auto"/>
            </w:tcBorders>
            <w:shd w:val="clear" w:color="auto" w:fill="D9D9D9" w:themeFill="background1" w:themeFillShade="D9"/>
          </w:tcPr>
          <w:p w14:paraId="76D8FA70" w14:textId="77777777" w:rsidR="00F46D04" w:rsidRPr="00F06248" w:rsidRDefault="00F46D04" w:rsidP="009F60A2">
            <w:pPr>
              <w:shd w:val="clear" w:color="auto" w:fill="D9D9D9" w:themeFill="background1" w:themeFillShade="D9"/>
              <w:spacing w:before="60" w:after="60"/>
              <w:jc w:val="center"/>
              <w:rPr>
                <w:rFonts w:cs="Arial"/>
                <w:b/>
              </w:rPr>
            </w:pPr>
          </w:p>
        </w:tc>
        <w:tc>
          <w:tcPr>
            <w:tcW w:w="30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0C97F7" w14:textId="77777777" w:rsidR="00F46D04" w:rsidRPr="00F06248" w:rsidRDefault="00F46D04" w:rsidP="009F60A2">
            <w:pPr>
              <w:shd w:val="clear" w:color="auto" w:fill="D9D9D9" w:themeFill="background1" w:themeFillShade="D9"/>
              <w:spacing w:before="60" w:after="60"/>
              <w:jc w:val="center"/>
              <w:rPr>
                <w:rFonts w:cs="Arial"/>
                <w:b/>
              </w:rPr>
            </w:pPr>
            <w:r w:rsidRPr="00F06248">
              <w:rPr>
                <w:rFonts w:cs="Arial"/>
                <w:b/>
              </w:rPr>
              <w:t>I Agree</w:t>
            </w:r>
          </w:p>
        </w:tc>
        <w:tc>
          <w:tcPr>
            <w:tcW w:w="3006" w:type="dxa"/>
            <w:gridSpan w:val="2"/>
            <w:tcBorders>
              <w:top w:val="nil"/>
              <w:left w:val="single" w:sz="4" w:space="0" w:color="auto"/>
              <w:bottom w:val="nil"/>
              <w:right w:val="nil"/>
            </w:tcBorders>
            <w:shd w:val="clear" w:color="auto" w:fill="D9D9D9" w:themeFill="background1" w:themeFillShade="D9"/>
          </w:tcPr>
          <w:p w14:paraId="672ED38B" w14:textId="77777777" w:rsidR="00F46D04" w:rsidRPr="00F06248" w:rsidRDefault="00F46D04" w:rsidP="009F60A2">
            <w:pPr>
              <w:shd w:val="clear" w:color="auto" w:fill="D9D9D9" w:themeFill="background1" w:themeFillShade="D9"/>
              <w:spacing w:before="60" w:after="60"/>
              <w:jc w:val="center"/>
              <w:rPr>
                <w:rFonts w:cs="Arial"/>
                <w:b/>
              </w:rPr>
            </w:pPr>
          </w:p>
        </w:tc>
      </w:tr>
    </w:tbl>
    <w:p w14:paraId="79BD0A03" w14:textId="77777777" w:rsidR="00F46D04" w:rsidRPr="00F06248" w:rsidRDefault="00F46D04" w:rsidP="00F46D04">
      <w:pPr>
        <w:pStyle w:val="ListParagraph"/>
        <w:spacing w:line="360" w:lineRule="auto"/>
      </w:pPr>
    </w:p>
    <w:p w14:paraId="79B2449B" w14:textId="77777777" w:rsidR="00F63B68" w:rsidRPr="00F06248" w:rsidRDefault="00F63B68" w:rsidP="00022FC5">
      <w:pPr>
        <w:pStyle w:val="ListParagraph"/>
        <w:numPr>
          <w:ilvl w:val="0"/>
          <w:numId w:val="22"/>
        </w:numPr>
        <w:spacing w:line="360" w:lineRule="auto"/>
      </w:pPr>
      <w:r w:rsidRPr="00F06248">
        <w:t xml:space="preserve">For the LD and ASD COVID-19 Survey, the consent form is presented in an EASY-READ format, and is support by photo-images to aid understanding [see NCMH Document E2 Online Storyboard (LD and ASD – COVID-19 Survey]. </w:t>
      </w:r>
    </w:p>
    <w:p w14:paraId="64361956" w14:textId="122EEF5D" w:rsidR="00F46D04" w:rsidRPr="00F06248" w:rsidRDefault="00F46D04" w:rsidP="00022FC5">
      <w:pPr>
        <w:pStyle w:val="ListParagraph"/>
        <w:numPr>
          <w:ilvl w:val="0"/>
          <w:numId w:val="22"/>
        </w:numPr>
        <w:spacing w:line="360" w:lineRule="auto"/>
      </w:pPr>
      <w:r w:rsidRPr="00F06248">
        <w:t>Participants will then provide their additional personal and contact information.</w:t>
      </w:r>
    </w:p>
    <w:p w14:paraId="2DA17ECE" w14:textId="77777777" w:rsidR="004D66FF" w:rsidRPr="00F06248" w:rsidRDefault="004D66FF" w:rsidP="004D66FF">
      <w:pPr>
        <w:pStyle w:val="ListParagraph"/>
        <w:spacing w:line="360" w:lineRule="auto"/>
      </w:pPr>
    </w:p>
    <w:p w14:paraId="0A76E903" w14:textId="278A6B45" w:rsidR="00F46D04" w:rsidRPr="00F06248" w:rsidRDefault="00AB5EFD" w:rsidP="00022FC5">
      <w:pPr>
        <w:pStyle w:val="ListParagraph"/>
        <w:keepNext/>
        <w:numPr>
          <w:ilvl w:val="0"/>
          <w:numId w:val="23"/>
        </w:numPr>
        <w:spacing w:before="240" w:after="60"/>
        <w:outlineLvl w:val="0"/>
        <w:rPr>
          <w:rFonts w:cs="Arial"/>
          <w:b/>
          <w:bCs/>
          <w:kern w:val="32"/>
        </w:rPr>
      </w:pPr>
      <w:bookmarkStart w:id="198" w:name="_Toc132194634"/>
      <w:bookmarkStart w:id="199" w:name="_Toc136862174"/>
      <w:r w:rsidRPr="00F06248">
        <w:rPr>
          <w:rFonts w:cs="Arial"/>
          <w:b/>
          <w:bCs/>
          <w:kern w:val="32"/>
        </w:rPr>
        <w:t xml:space="preserve">Qualitative </w:t>
      </w:r>
      <w:r w:rsidR="00923543" w:rsidRPr="00F06248">
        <w:rPr>
          <w:rFonts w:cs="Arial"/>
          <w:b/>
          <w:bCs/>
          <w:kern w:val="32"/>
        </w:rPr>
        <w:t>research component</w:t>
      </w:r>
      <w:bookmarkEnd w:id="198"/>
      <w:bookmarkEnd w:id="199"/>
    </w:p>
    <w:p w14:paraId="04420605" w14:textId="77777777" w:rsidR="004D66FF" w:rsidRPr="00F06248" w:rsidRDefault="004D66FF" w:rsidP="002C46B4">
      <w:pPr>
        <w:pStyle w:val="ListParagraph"/>
        <w:keepNext/>
        <w:spacing w:before="240" w:after="60"/>
        <w:ind w:left="360"/>
        <w:outlineLvl w:val="0"/>
        <w:rPr>
          <w:rFonts w:cs="Arial"/>
          <w:b/>
          <w:bCs/>
          <w:kern w:val="32"/>
        </w:rPr>
      </w:pPr>
    </w:p>
    <w:p w14:paraId="45CB5B6D" w14:textId="76D0D27D" w:rsidR="008F0B7F" w:rsidRPr="00F06248" w:rsidRDefault="00923543" w:rsidP="00247299">
      <w:pPr>
        <w:spacing w:line="360" w:lineRule="auto"/>
        <w:rPr>
          <w:rFonts w:asciiTheme="minorHAnsi" w:hAnsiTheme="minorHAnsi" w:cstheme="majorHAnsi"/>
          <w:color w:val="231F20"/>
        </w:rPr>
      </w:pPr>
      <w:r w:rsidRPr="00F06248">
        <w:rPr>
          <w:rFonts w:cs="Arial"/>
          <w:kern w:val="32"/>
        </w:rPr>
        <w:t>To better understand</w:t>
      </w:r>
      <w:r w:rsidR="008401BF" w:rsidRPr="00F06248">
        <w:rPr>
          <w:rFonts w:cs="Arial"/>
          <w:kern w:val="32"/>
        </w:rPr>
        <w:t xml:space="preserve"> </w:t>
      </w:r>
      <w:r w:rsidR="005A4AB7" w:rsidRPr="00F06248">
        <w:rPr>
          <w:rFonts w:cs="Arial"/>
          <w:kern w:val="32"/>
        </w:rPr>
        <w:t xml:space="preserve">and explore </w:t>
      </w:r>
      <w:r w:rsidR="008401BF" w:rsidRPr="00F06248">
        <w:rPr>
          <w:rFonts w:cs="Arial"/>
          <w:kern w:val="32"/>
        </w:rPr>
        <w:t>the data that has been collected in the NCMH COVID-19 Survey</w:t>
      </w:r>
      <w:r w:rsidR="005A4AB7" w:rsidRPr="00F06248">
        <w:rPr>
          <w:rFonts w:cs="Arial"/>
          <w:kern w:val="32"/>
        </w:rPr>
        <w:t xml:space="preserve">, </w:t>
      </w:r>
      <w:r w:rsidR="006727B4" w:rsidRPr="00F06248">
        <w:t>t</w:t>
      </w:r>
      <w:r w:rsidR="008042F4" w:rsidRPr="00F06248">
        <w:t>he research team will also invite</w:t>
      </w:r>
      <w:r w:rsidR="008C358B" w:rsidRPr="00F06248">
        <w:t xml:space="preserve"> </w:t>
      </w:r>
      <w:r w:rsidR="002C46B4" w:rsidRPr="00F06248">
        <w:t xml:space="preserve">a small number of purposefully sampled </w:t>
      </w:r>
      <w:r w:rsidR="008042F4" w:rsidRPr="00F06248">
        <w:t>participants to take part in</w:t>
      </w:r>
      <w:r w:rsidR="00EC2248" w:rsidRPr="00F06248">
        <w:t xml:space="preserve"> </w:t>
      </w:r>
      <w:r w:rsidR="002C46B4" w:rsidRPr="00F06248">
        <w:t>a</w:t>
      </w:r>
      <w:r w:rsidR="008C358B" w:rsidRPr="00F06248">
        <w:t xml:space="preserve"> </w:t>
      </w:r>
      <w:r w:rsidR="008042F4" w:rsidRPr="00F06248">
        <w:t>qualitative interview.</w:t>
      </w:r>
      <w:r w:rsidR="00144E24" w:rsidRPr="00F06248">
        <w:t xml:space="preserve"> </w:t>
      </w:r>
      <w:r w:rsidR="008042F4" w:rsidRPr="00F06248">
        <w:t>The interview will take place</w:t>
      </w:r>
      <w:r w:rsidR="00D570C2" w:rsidRPr="00F06248">
        <w:t xml:space="preserve"> in person </w:t>
      </w:r>
      <w:r w:rsidR="00466435" w:rsidRPr="00F06248">
        <w:t>or</w:t>
      </w:r>
      <w:r w:rsidR="008042F4" w:rsidRPr="00F06248">
        <w:t xml:space="preserve"> via telephone/videocall and will aim </w:t>
      </w:r>
      <w:r w:rsidR="002C46B4" w:rsidRPr="00F06248">
        <w:t xml:space="preserve">to explore the </w:t>
      </w:r>
      <w:r w:rsidR="008042F4" w:rsidRPr="00F06248">
        <w:t>experiences of individuals with mental health problems during the pandemic</w:t>
      </w:r>
      <w:r w:rsidR="008042F4" w:rsidRPr="00F06248">
        <w:rPr>
          <w:rFonts w:asciiTheme="minorHAnsi" w:hAnsiTheme="minorHAnsi"/>
        </w:rPr>
        <w:t>.</w:t>
      </w:r>
      <w:r w:rsidR="005F48A1" w:rsidRPr="00F06248">
        <w:rPr>
          <w:rFonts w:asciiTheme="minorHAnsi" w:hAnsiTheme="minorHAnsi"/>
        </w:rPr>
        <w:t xml:space="preserve"> A topic guide exp</w:t>
      </w:r>
      <w:r w:rsidR="00473F6E" w:rsidRPr="00F06248">
        <w:rPr>
          <w:rFonts w:asciiTheme="minorHAnsi" w:hAnsiTheme="minorHAnsi"/>
        </w:rPr>
        <w:t>loring these themes will be developed</w:t>
      </w:r>
      <w:r w:rsidR="00796C7A" w:rsidRPr="00F06248">
        <w:rPr>
          <w:rFonts w:asciiTheme="minorHAnsi" w:hAnsiTheme="minorHAnsi"/>
        </w:rPr>
        <w:t xml:space="preserve"> in collaboration with a Patient</w:t>
      </w:r>
      <w:r w:rsidR="00170E08" w:rsidRPr="00F06248">
        <w:rPr>
          <w:rFonts w:asciiTheme="minorHAnsi" w:hAnsiTheme="minorHAnsi"/>
        </w:rPr>
        <w:t xml:space="preserve"> and Public Involvement (PPI) group.</w:t>
      </w:r>
      <w:r w:rsidR="00247299" w:rsidRPr="00F06248">
        <w:rPr>
          <w:rFonts w:asciiTheme="minorHAnsi" w:hAnsiTheme="minorHAnsi"/>
        </w:rPr>
        <w:t xml:space="preserve"> </w:t>
      </w:r>
      <w:r w:rsidR="00247299" w:rsidRPr="00F06248">
        <w:rPr>
          <w:rFonts w:asciiTheme="minorHAnsi" w:hAnsiTheme="minorHAnsi" w:cstheme="majorHAnsi"/>
        </w:rPr>
        <w:t xml:space="preserve">Interviews will be audio-recorded with </w:t>
      </w:r>
      <w:r w:rsidR="00247299" w:rsidRPr="00F06248">
        <w:rPr>
          <w:rFonts w:asciiTheme="minorHAnsi" w:hAnsiTheme="minorHAnsi" w:cstheme="majorHAnsi"/>
          <w:color w:val="231F20"/>
        </w:rPr>
        <w:t>transcripts analysed using qualitative methodology.</w:t>
      </w:r>
    </w:p>
    <w:p w14:paraId="1E94A948" w14:textId="74BD7657" w:rsidR="008F0B7F" w:rsidRPr="00F06248" w:rsidRDefault="004D66FF" w:rsidP="00A309E1">
      <w:pPr>
        <w:spacing w:line="360" w:lineRule="auto"/>
        <w:ind w:left="357"/>
        <w:rPr>
          <w:rFonts w:asciiTheme="minorHAnsi" w:hAnsiTheme="minorHAnsi" w:cstheme="majorHAnsi"/>
          <w:i/>
          <w:iCs/>
          <w:color w:val="231F20"/>
        </w:rPr>
      </w:pPr>
      <w:r w:rsidRPr="00F06248">
        <w:rPr>
          <w:rFonts w:asciiTheme="minorHAnsi" w:hAnsiTheme="minorHAnsi" w:cstheme="majorHAnsi"/>
          <w:i/>
          <w:iCs/>
          <w:color w:val="231F20"/>
        </w:rPr>
        <w:t xml:space="preserve">6.1 </w:t>
      </w:r>
      <w:r w:rsidR="008F0B7F" w:rsidRPr="00F06248">
        <w:rPr>
          <w:rFonts w:asciiTheme="minorHAnsi" w:hAnsiTheme="minorHAnsi" w:cstheme="majorHAnsi"/>
          <w:i/>
          <w:iCs/>
          <w:color w:val="231F20"/>
        </w:rPr>
        <w:t>Participant selection</w:t>
      </w:r>
    </w:p>
    <w:p w14:paraId="551C0DD3" w14:textId="234E9108" w:rsidR="0053788D" w:rsidRPr="00F06248" w:rsidRDefault="0053788D" w:rsidP="00247299">
      <w:pPr>
        <w:spacing w:line="360" w:lineRule="auto"/>
        <w:rPr>
          <w:rFonts w:asciiTheme="minorHAnsi" w:hAnsiTheme="minorHAnsi" w:cstheme="majorHAnsi"/>
          <w:color w:val="231F20"/>
        </w:rPr>
      </w:pPr>
      <w:r w:rsidRPr="00F06248">
        <w:rPr>
          <w:rFonts w:asciiTheme="minorHAnsi" w:hAnsiTheme="minorHAnsi" w:cstheme="majorHAnsi"/>
          <w:color w:val="231F20"/>
        </w:rPr>
        <w:t xml:space="preserve">Participants for the </w:t>
      </w:r>
      <w:r w:rsidR="001E1346" w:rsidRPr="00F06248">
        <w:rPr>
          <w:rFonts w:asciiTheme="minorHAnsi" w:hAnsiTheme="minorHAnsi" w:cstheme="majorHAnsi"/>
          <w:color w:val="231F20"/>
        </w:rPr>
        <w:t>qualitative component of the study will be purposively sampled by the research team on the basis of their responses to the</w:t>
      </w:r>
      <w:r w:rsidR="00D741B9" w:rsidRPr="00F06248">
        <w:rPr>
          <w:rFonts w:asciiTheme="minorHAnsi" w:hAnsiTheme="minorHAnsi" w:cstheme="majorHAnsi"/>
          <w:color w:val="231F20"/>
        </w:rPr>
        <w:t xml:space="preserve"> initial </w:t>
      </w:r>
      <w:r w:rsidR="00900016" w:rsidRPr="00F06248">
        <w:rPr>
          <w:rFonts w:asciiTheme="minorHAnsi" w:hAnsiTheme="minorHAnsi" w:cstheme="majorHAnsi"/>
          <w:color w:val="231F20"/>
        </w:rPr>
        <w:t xml:space="preserve">and follow-up </w:t>
      </w:r>
      <w:r w:rsidR="00D741B9" w:rsidRPr="00F06248">
        <w:rPr>
          <w:rFonts w:asciiTheme="minorHAnsi" w:hAnsiTheme="minorHAnsi" w:cstheme="majorHAnsi"/>
          <w:color w:val="231F20"/>
        </w:rPr>
        <w:t>COVID-19 survey</w:t>
      </w:r>
      <w:r w:rsidR="00900016" w:rsidRPr="00F06248">
        <w:rPr>
          <w:rFonts w:asciiTheme="minorHAnsi" w:hAnsiTheme="minorHAnsi" w:cstheme="majorHAnsi"/>
          <w:color w:val="231F20"/>
        </w:rPr>
        <w:t>s</w:t>
      </w:r>
      <w:r w:rsidR="00084B51" w:rsidRPr="00F06248">
        <w:rPr>
          <w:rFonts w:asciiTheme="minorHAnsi" w:hAnsiTheme="minorHAnsi" w:cstheme="majorHAnsi"/>
          <w:color w:val="231F20"/>
        </w:rPr>
        <w:t>.</w:t>
      </w:r>
      <w:r w:rsidR="00EE1EC3" w:rsidRPr="00F06248">
        <w:rPr>
          <w:rFonts w:asciiTheme="minorHAnsi" w:hAnsiTheme="minorHAnsi" w:cstheme="majorHAnsi"/>
          <w:color w:val="231F20"/>
        </w:rPr>
        <w:t xml:space="preserve"> </w:t>
      </w:r>
      <w:r w:rsidR="00900016" w:rsidRPr="00F06248">
        <w:rPr>
          <w:rFonts w:asciiTheme="minorHAnsi" w:hAnsiTheme="minorHAnsi" w:cstheme="majorHAnsi"/>
          <w:color w:val="231F20"/>
        </w:rPr>
        <w:t>I</w:t>
      </w:r>
      <w:r w:rsidR="00EE1EC3" w:rsidRPr="00F06248">
        <w:rPr>
          <w:rFonts w:asciiTheme="minorHAnsi" w:hAnsiTheme="minorHAnsi" w:cstheme="majorHAnsi"/>
          <w:color w:val="231F20"/>
        </w:rPr>
        <w:t>nclusion and exclusion criteria for this component of the research are in line with the criteria</w:t>
      </w:r>
      <w:r w:rsidR="008F62E6" w:rsidRPr="00F06248">
        <w:rPr>
          <w:rFonts w:asciiTheme="minorHAnsi" w:hAnsiTheme="minorHAnsi" w:cstheme="majorHAnsi"/>
          <w:color w:val="231F20"/>
        </w:rPr>
        <w:t xml:space="preserve"> </w:t>
      </w:r>
      <w:r w:rsidR="00EA68B9" w:rsidRPr="00F06248">
        <w:rPr>
          <w:rFonts w:asciiTheme="minorHAnsi" w:hAnsiTheme="minorHAnsi" w:cstheme="majorHAnsi"/>
          <w:color w:val="231F20"/>
        </w:rPr>
        <w:t>outlined</w:t>
      </w:r>
      <w:r w:rsidR="00900016" w:rsidRPr="00F06248">
        <w:rPr>
          <w:rFonts w:asciiTheme="minorHAnsi" w:hAnsiTheme="minorHAnsi" w:cstheme="majorHAnsi"/>
          <w:color w:val="231F20"/>
        </w:rPr>
        <w:t xml:space="preserve"> </w:t>
      </w:r>
      <w:r w:rsidR="000F0893" w:rsidRPr="00F06248">
        <w:rPr>
          <w:rFonts w:asciiTheme="minorHAnsi" w:hAnsiTheme="minorHAnsi" w:cstheme="majorHAnsi"/>
          <w:color w:val="231F20"/>
        </w:rPr>
        <w:t>in section 3</w:t>
      </w:r>
      <w:r w:rsidR="00A309E1" w:rsidRPr="00F06248">
        <w:rPr>
          <w:rFonts w:asciiTheme="minorHAnsi" w:hAnsiTheme="minorHAnsi" w:cstheme="majorHAnsi"/>
          <w:color w:val="231F20"/>
        </w:rPr>
        <w:t xml:space="preserve"> of</w:t>
      </w:r>
      <w:r w:rsidR="000B7703" w:rsidRPr="00F06248">
        <w:rPr>
          <w:rFonts w:asciiTheme="minorHAnsi" w:hAnsiTheme="minorHAnsi" w:cstheme="majorHAnsi"/>
          <w:color w:val="231F20"/>
        </w:rPr>
        <w:t xml:space="preserve"> this sub-protocol.</w:t>
      </w:r>
    </w:p>
    <w:p w14:paraId="7EDD5922" w14:textId="37CB224B" w:rsidR="00AF60B5" w:rsidRPr="00F06248" w:rsidRDefault="004D66FF" w:rsidP="00A309E1">
      <w:pPr>
        <w:spacing w:line="360" w:lineRule="auto"/>
        <w:ind w:left="357"/>
        <w:rPr>
          <w:rFonts w:asciiTheme="minorHAnsi" w:hAnsiTheme="minorHAnsi" w:cstheme="majorHAnsi"/>
          <w:i/>
          <w:iCs/>
          <w:color w:val="231F20"/>
        </w:rPr>
      </w:pPr>
      <w:r w:rsidRPr="00F06248">
        <w:rPr>
          <w:rFonts w:asciiTheme="minorHAnsi" w:hAnsiTheme="minorHAnsi" w:cstheme="majorHAnsi"/>
          <w:i/>
          <w:iCs/>
          <w:color w:val="231F20"/>
        </w:rPr>
        <w:t xml:space="preserve">6.2 </w:t>
      </w:r>
      <w:r w:rsidR="00AF60B5" w:rsidRPr="00F06248">
        <w:rPr>
          <w:rFonts w:asciiTheme="minorHAnsi" w:hAnsiTheme="minorHAnsi" w:cstheme="majorHAnsi"/>
          <w:i/>
          <w:iCs/>
          <w:color w:val="231F20"/>
        </w:rPr>
        <w:t>Participant identification</w:t>
      </w:r>
    </w:p>
    <w:p w14:paraId="64FC065D" w14:textId="05A5DDC1" w:rsidR="00AF60B5" w:rsidRPr="00F06248" w:rsidRDefault="00F708AA" w:rsidP="00247299">
      <w:pPr>
        <w:spacing w:line="360" w:lineRule="auto"/>
        <w:rPr>
          <w:rFonts w:asciiTheme="minorHAnsi" w:hAnsiTheme="minorHAnsi" w:cstheme="majorHAnsi"/>
        </w:rPr>
      </w:pPr>
      <w:r w:rsidRPr="00F06248">
        <w:rPr>
          <w:rFonts w:asciiTheme="minorHAnsi" w:hAnsiTheme="minorHAnsi" w:cstheme="majorHAnsi"/>
          <w:color w:val="000000"/>
        </w:rPr>
        <w:t xml:space="preserve">Participants will be purposively </w:t>
      </w:r>
      <w:r w:rsidR="00EE37EB" w:rsidRPr="00F06248">
        <w:rPr>
          <w:rFonts w:asciiTheme="minorHAnsi" w:hAnsiTheme="minorHAnsi" w:cstheme="majorHAnsi"/>
          <w:color w:val="000000"/>
        </w:rPr>
        <w:t xml:space="preserve">sampled </w:t>
      </w:r>
      <w:r w:rsidR="00EC154C" w:rsidRPr="00F06248">
        <w:rPr>
          <w:rFonts w:asciiTheme="minorHAnsi" w:hAnsiTheme="minorHAnsi" w:cstheme="majorHAnsi"/>
          <w:color w:val="000000"/>
        </w:rPr>
        <w:t xml:space="preserve">by the research team </w:t>
      </w:r>
      <w:r w:rsidR="00EE37EB" w:rsidRPr="00F06248">
        <w:rPr>
          <w:rFonts w:asciiTheme="minorHAnsi" w:hAnsiTheme="minorHAnsi" w:cstheme="majorHAnsi"/>
          <w:color w:val="000000"/>
        </w:rPr>
        <w:t xml:space="preserve">to include a range of </w:t>
      </w:r>
      <w:r w:rsidR="00C25739" w:rsidRPr="00F06248">
        <w:rPr>
          <w:rFonts w:asciiTheme="minorHAnsi" w:hAnsiTheme="minorHAnsi" w:cstheme="majorHAnsi"/>
          <w:color w:val="000000"/>
        </w:rPr>
        <w:t>individuals</w:t>
      </w:r>
      <w:r w:rsidR="00EE37EB" w:rsidRPr="00F06248">
        <w:rPr>
          <w:rFonts w:asciiTheme="minorHAnsi" w:hAnsiTheme="minorHAnsi" w:cstheme="majorHAnsi"/>
          <w:color w:val="000000"/>
        </w:rPr>
        <w:t xml:space="preserve"> with different demographic characteristics and lived </w:t>
      </w:r>
      <w:r w:rsidR="00EC154C" w:rsidRPr="00F06248">
        <w:rPr>
          <w:rFonts w:asciiTheme="minorHAnsi" w:hAnsiTheme="minorHAnsi" w:cstheme="majorHAnsi"/>
          <w:color w:val="000000"/>
        </w:rPr>
        <w:t>experience of a mental health problem.</w:t>
      </w:r>
      <w:r w:rsidR="00CA0B4D" w:rsidRPr="00F06248">
        <w:rPr>
          <w:rFonts w:asciiTheme="minorHAnsi" w:hAnsiTheme="minorHAnsi" w:cstheme="majorHAnsi"/>
        </w:rPr>
        <w:t xml:space="preserve"> Individuals </w:t>
      </w:r>
      <w:r w:rsidR="00CA0B4D" w:rsidRPr="00F06248">
        <w:rPr>
          <w:rFonts w:asciiTheme="minorHAnsi" w:hAnsiTheme="minorHAnsi" w:cstheme="majorHAnsi"/>
        </w:rPr>
        <w:lastRenderedPageBreak/>
        <w:t>will have provided consent to be re-contacted by the study team as part of their initial survey sign-up. Participants may be invited to take part by letter, email or telephone.</w:t>
      </w:r>
    </w:p>
    <w:p w14:paraId="74E095E3" w14:textId="1E21A6B1" w:rsidR="00B172F6" w:rsidRPr="00F06248" w:rsidRDefault="004D66FF" w:rsidP="00A309E1">
      <w:pPr>
        <w:spacing w:line="360" w:lineRule="auto"/>
        <w:ind w:left="357"/>
        <w:rPr>
          <w:rFonts w:asciiTheme="minorHAnsi" w:hAnsiTheme="minorHAnsi" w:cstheme="majorHAnsi"/>
          <w:i/>
          <w:iCs/>
        </w:rPr>
      </w:pPr>
      <w:r w:rsidRPr="00F06248">
        <w:rPr>
          <w:rFonts w:asciiTheme="minorHAnsi" w:hAnsiTheme="minorHAnsi" w:cstheme="majorHAnsi"/>
          <w:i/>
          <w:iCs/>
        </w:rPr>
        <w:t xml:space="preserve">6.3 </w:t>
      </w:r>
      <w:r w:rsidR="00B172F6" w:rsidRPr="00F06248">
        <w:rPr>
          <w:rFonts w:asciiTheme="minorHAnsi" w:hAnsiTheme="minorHAnsi" w:cstheme="majorHAnsi"/>
          <w:i/>
          <w:iCs/>
        </w:rPr>
        <w:t>Recruitment and consent</w:t>
      </w:r>
    </w:p>
    <w:p w14:paraId="647030D3" w14:textId="02229AEB" w:rsidR="00755AFC" w:rsidRPr="00F06248" w:rsidRDefault="00A46486" w:rsidP="00755AFC">
      <w:pPr>
        <w:autoSpaceDE w:val="0"/>
        <w:autoSpaceDN w:val="0"/>
        <w:adjustRightInd w:val="0"/>
        <w:spacing w:line="360" w:lineRule="auto"/>
        <w:rPr>
          <w:rFonts w:asciiTheme="minorHAnsi" w:hAnsiTheme="minorHAnsi" w:cstheme="majorHAnsi"/>
        </w:rPr>
      </w:pPr>
      <w:r w:rsidRPr="00F06248">
        <w:rPr>
          <w:rFonts w:asciiTheme="minorHAnsi" w:hAnsiTheme="minorHAnsi" w:cstheme="majorHAnsi"/>
        </w:rPr>
        <w:t>A fully trained member of the research team will contact potential participants and provide a copy of the relevant participant information sheet</w:t>
      </w:r>
      <w:r w:rsidR="00C05EBE" w:rsidRPr="00F06248">
        <w:rPr>
          <w:rFonts w:asciiTheme="minorHAnsi" w:hAnsiTheme="minorHAnsi" w:cstheme="majorHAnsi"/>
        </w:rPr>
        <w:t xml:space="preserve"> [please see </w:t>
      </w:r>
      <w:r w:rsidR="00BE7FBF" w:rsidRPr="00F06248">
        <w:rPr>
          <w:rFonts w:asciiTheme="minorHAnsi" w:hAnsiTheme="minorHAnsi" w:cstheme="majorHAnsi"/>
        </w:rPr>
        <w:t>Document E3 NCMH Participant Information Sheet  COVID-19 Study</w:t>
      </w:r>
      <w:r w:rsidR="00954A47" w:rsidRPr="00F06248">
        <w:rPr>
          <w:rFonts w:asciiTheme="minorHAnsi" w:hAnsiTheme="minorHAnsi" w:cstheme="majorHAnsi"/>
        </w:rPr>
        <w:t>]</w:t>
      </w:r>
      <w:r w:rsidRPr="00F06248">
        <w:rPr>
          <w:rFonts w:asciiTheme="minorHAnsi" w:hAnsiTheme="minorHAnsi" w:cstheme="majorHAnsi"/>
        </w:rPr>
        <w:t xml:space="preserve">. Potential participants will be given sufficient time to consider whether they wish to take part in the </w:t>
      </w:r>
      <w:r w:rsidR="00C05EBE" w:rsidRPr="00F06248">
        <w:rPr>
          <w:rFonts w:asciiTheme="minorHAnsi" w:hAnsiTheme="minorHAnsi" w:cstheme="majorHAnsi"/>
        </w:rPr>
        <w:t>interview</w:t>
      </w:r>
      <w:r w:rsidRPr="00F06248">
        <w:rPr>
          <w:rFonts w:asciiTheme="minorHAnsi" w:hAnsiTheme="minorHAnsi" w:cstheme="majorHAnsi"/>
        </w:rPr>
        <w:t xml:space="preserve">. If they are happy to proceed, arrangements will be made to enter them into </w:t>
      </w:r>
      <w:r w:rsidR="00954A47" w:rsidRPr="00F06248">
        <w:rPr>
          <w:rFonts w:asciiTheme="minorHAnsi" w:hAnsiTheme="minorHAnsi" w:cstheme="majorHAnsi"/>
        </w:rPr>
        <w:t>this part of the</w:t>
      </w:r>
      <w:r w:rsidRPr="00F06248">
        <w:rPr>
          <w:rFonts w:asciiTheme="minorHAnsi" w:hAnsiTheme="minorHAnsi" w:cstheme="majorHAnsi"/>
        </w:rPr>
        <w:t xml:space="preserve"> study</w:t>
      </w:r>
      <w:r w:rsidR="001C6585" w:rsidRPr="00F06248">
        <w:rPr>
          <w:rFonts w:asciiTheme="minorHAnsi" w:hAnsiTheme="minorHAnsi" w:cstheme="majorHAnsi"/>
        </w:rPr>
        <w:t xml:space="preserve"> and obtain informed consent [please see </w:t>
      </w:r>
      <w:r w:rsidR="00F92A58" w:rsidRPr="00F06248">
        <w:rPr>
          <w:rFonts w:asciiTheme="minorHAnsi" w:hAnsiTheme="minorHAnsi" w:cstheme="majorHAnsi"/>
        </w:rPr>
        <w:t>Document E4 NCMH Participant consent form COVID-19 Study</w:t>
      </w:r>
      <w:r w:rsidR="001C6585" w:rsidRPr="00F06248">
        <w:rPr>
          <w:rFonts w:asciiTheme="minorHAnsi" w:hAnsiTheme="minorHAnsi" w:cstheme="majorHAnsi"/>
        </w:rPr>
        <w:t>].</w:t>
      </w:r>
    </w:p>
    <w:p w14:paraId="1879FEB6" w14:textId="1050D5FA" w:rsidR="00A649C3" w:rsidRPr="00F06248" w:rsidRDefault="00A46486" w:rsidP="00755AFC">
      <w:pPr>
        <w:autoSpaceDE w:val="0"/>
        <w:autoSpaceDN w:val="0"/>
        <w:adjustRightInd w:val="0"/>
        <w:spacing w:line="360" w:lineRule="auto"/>
        <w:rPr>
          <w:rFonts w:asciiTheme="minorHAnsi" w:hAnsiTheme="minorHAnsi" w:cstheme="majorHAnsi"/>
        </w:rPr>
      </w:pPr>
      <w:r w:rsidRPr="00F06248">
        <w:rPr>
          <w:rFonts w:asciiTheme="minorHAnsi" w:hAnsiTheme="minorHAnsi" w:cstheme="majorHAnsi"/>
          <w:bCs/>
        </w:rPr>
        <w:t>The member of the research team taking consent will c</w:t>
      </w:r>
      <w:r w:rsidRPr="00F06248">
        <w:rPr>
          <w:rFonts w:asciiTheme="minorHAnsi" w:hAnsiTheme="minorHAnsi" w:cstheme="majorHAnsi"/>
        </w:rPr>
        <w:t>heck that the participant has read and understood the information sheet and will answer any questions.</w:t>
      </w:r>
      <w:r w:rsidR="00A649C3" w:rsidRPr="00F06248">
        <w:rPr>
          <w:rFonts w:asciiTheme="minorHAnsi" w:hAnsiTheme="minorHAnsi" w:cstheme="majorHAnsi"/>
        </w:rPr>
        <w:t xml:space="preserve"> Consent will be </w:t>
      </w:r>
      <w:r w:rsidR="00EE0EE8" w:rsidRPr="00F06248">
        <w:rPr>
          <w:rFonts w:asciiTheme="minorHAnsi" w:hAnsiTheme="minorHAnsi" w:cstheme="majorHAnsi"/>
        </w:rPr>
        <w:t>obtained</w:t>
      </w:r>
      <w:r w:rsidR="00A649C3" w:rsidRPr="00F06248">
        <w:rPr>
          <w:rFonts w:asciiTheme="minorHAnsi" w:hAnsiTheme="minorHAnsi" w:cstheme="majorHAnsi"/>
        </w:rPr>
        <w:t xml:space="preserve"> as outlined in section</w:t>
      </w:r>
      <w:r w:rsidR="008B2E90" w:rsidRPr="00F06248">
        <w:rPr>
          <w:rFonts w:asciiTheme="minorHAnsi" w:hAnsiTheme="minorHAnsi" w:cstheme="majorHAnsi"/>
        </w:rPr>
        <w:t xml:space="preserve"> 7.1 of the overarching protocol</w:t>
      </w:r>
      <w:r w:rsidR="00A649C3" w:rsidRPr="00F06248">
        <w:rPr>
          <w:rFonts w:asciiTheme="minorHAnsi" w:hAnsiTheme="minorHAnsi" w:cstheme="majorHAnsi"/>
        </w:rPr>
        <w:t xml:space="preserve">. </w:t>
      </w:r>
    </w:p>
    <w:p w14:paraId="275AC5E1" w14:textId="6C5ACB21" w:rsidR="0063294A" w:rsidRPr="00F06248" w:rsidRDefault="004D66FF" w:rsidP="00A309E1">
      <w:pPr>
        <w:ind w:left="357"/>
        <w:rPr>
          <w:bCs/>
          <w:i/>
          <w:iCs/>
        </w:rPr>
      </w:pPr>
      <w:r w:rsidRPr="00F06248">
        <w:rPr>
          <w:bCs/>
          <w:i/>
          <w:iCs/>
        </w:rPr>
        <w:t xml:space="preserve">6.4 </w:t>
      </w:r>
      <w:r w:rsidR="0063294A" w:rsidRPr="00F06248">
        <w:rPr>
          <w:bCs/>
          <w:i/>
          <w:iCs/>
        </w:rPr>
        <w:t xml:space="preserve">Data Analysis </w:t>
      </w:r>
    </w:p>
    <w:p w14:paraId="07551E35" w14:textId="0C8C9329" w:rsidR="006F2E4A" w:rsidRPr="00F06248" w:rsidRDefault="006F2E4A" w:rsidP="006F2E4A">
      <w:pPr>
        <w:autoSpaceDE w:val="0"/>
        <w:autoSpaceDN w:val="0"/>
        <w:adjustRightInd w:val="0"/>
        <w:spacing w:line="360" w:lineRule="auto"/>
        <w:rPr>
          <w:rFonts w:asciiTheme="minorHAnsi" w:hAnsiTheme="minorHAnsi" w:cstheme="majorHAnsi"/>
        </w:rPr>
      </w:pPr>
      <w:r w:rsidRPr="00F06248">
        <w:rPr>
          <w:rFonts w:asciiTheme="minorHAnsi" w:hAnsiTheme="minorHAnsi" w:cstheme="majorHAnsi"/>
        </w:rPr>
        <w:t>The qualitative data generated during the interviews will be analysed using thematic analysis (qualitative). Emerging themes will be tested for validity through a variety of recognised techniques including discussion with the research team to ensure comprehensiveness; triangulation to compare results from different sources; exploration of the participants’ underlying reasoning and elements within the data that appeared to contradict the emerging themes</w:t>
      </w:r>
      <w:r w:rsidR="008C358B" w:rsidRPr="00F06248">
        <w:rPr>
          <w:rFonts w:asciiTheme="minorHAnsi" w:hAnsiTheme="minorHAnsi" w:cstheme="majorHAnsi"/>
        </w:rPr>
        <w:t xml:space="preserve">. </w:t>
      </w:r>
    </w:p>
    <w:p w14:paraId="0ED5D9BB" w14:textId="33945A39" w:rsidR="00F46D04" w:rsidRPr="00F06248" w:rsidRDefault="00F46D04" w:rsidP="00022FC5">
      <w:pPr>
        <w:pStyle w:val="ListParagraph"/>
        <w:numPr>
          <w:ilvl w:val="0"/>
          <w:numId w:val="23"/>
        </w:numPr>
        <w:rPr>
          <w:b/>
        </w:rPr>
      </w:pPr>
      <w:r w:rsidRPr="00F06248">
        <w:rPr>
          <w:b/>
        </w:rPr>
        <w:t xml:space="preserve">Data Storage </w:t>
      </w:r>
    </w:p>
    <w:p w14:paraId="3D0E92E8" w14:textId="19FBB676" w:rsidR="00F46D04" w:rsidRPr="00F06248" w:rsidRDefault="00F46D04" w:rsidP="00F46D04">
      <w:r w:rsidRPr="00F06248">
        <w:t xml:space="preserve">All survey </w:t>
      </w:r>
      <w:r w:rsidR="0021024C" w:rsidRPr="00F06248">
        <w:t xml:space="preserve">and interview </w:t>
      </w:r>
      <w:r w:rsidRPr="00F06248">
        <w:t>data will be stored as described in section 7.5 of the overarching protocol.</w:t>
      </w:r>
    </w:p>
    <w:p w14:paraId="73269C0E" w14:textId="77777777" w:rsidR="00F46D04" w:rsidRPr="00F06248" w:rsidRDefault="00F46D04" w:rsidP="00F46D04">
      <w:pPr>
        <w:rPr>
          <w:b/>
        </w:rPr>
      </w:pPr>
    </w:p>
    <w:p w14:paraId="2B3DB3C2" w14:textId="514CDB66" w:rsidR="00F46D04" w:rsidRPr="00F06248" w:rsidRDefault="00F46D04" w:rsidP="00022FC5">
      <w:pPr>
        <w:pStyle w:val="ListParagraph"/>
        <w:numPr>
          <w:ilvl w:val="0"/>
          <w:numId w:val="23"/>
        </w:numPr>
        <w:rPr>
          <w:b/>
        </w:rPr>
      </w:pPr>
      <w:r w:rsidRPr="00F06248">
        <w:rPr>
          <w:b/>
        </w:rPr>
        <w:t xml:space="preserve">Specific Ethical Considerations </w:t>
      </w:r>
    </w:p>
    <w:p w14:paraId="7925D7E3" w14:textId="05C8EB86" w:rsidR="00F46D04" w:rsidRPr="00F06248" w:rsidRDefault="00F46D04" w:rsidP="005704A7">
      <w:pPr>
        <w:spacing w:line="360" w:lineRule="auto"/>
        <w:jc w:val="both"/>
      </w:pPr>
      <w:r w:rsidRPr="00F06248">
        <w:t>There is potential for distress caused by some survey questions. The potential for distress is noted in the Participant Information section of the survey [please see NCMH Document E1 Online Storyboard (COVID-19 Survey)</w:t>
      </w:r>
      <w:r w:rsidR="00FC6609" w:rsidRPr="00F06248">
        <w:t>; NCMH Document E1a Online Storyboard (COVID-19 Survey) Follow-up - Trauma Module; NCMH Document E1b Online Storyboard (COVID-19 Survey) Follow-up – Sleep Module</w:t>
      </w:r>
      <w:r w:rsidR="005819A8" w:rsidRPr="00F06248">
        <w:t>; NCMH Document E1c Online Storyboard (COVID-19 Survey) Follow-up – Eating Module</w:t>
      </w:r>
      <w:r w:rsidRPr="00F06248">
        <w:t xml:space="preserve">].The NCMH will signpost participants to suitable organisations that they can call if they need some support. The list of support organisations may be altered/adapted at any given time to ensure up to date contact </w:t>
      </w:r>
      <w:r w:rsidRPr="00F06248">
        <w:lastRenderedPageBreak/>
        <w:t>information is provided for the most appropriate organisations.</w:t>
      </w:r>
      <w:r w:rsidRPr="00F06248">
        <w:rPr>
          <w:i/>
          <w:sz w:val="24"/>
          <w:szCs w:val="24"/>
        </w:rPr>
        <w:t xml:space="preserve"> </w:t>
      </w:r>
      <w:r w:rsidRPr="00F06248">
        <w:t>The standardised measures have been used extensively by other ethically approved NCMH surveys without issue.</w:t>
      </w:r>
    </w:p>
    <w:p w14:paraId="1D866BE3" w14:textId="1976C5CB" w:rsidR="00EF0AB0" w:rsidRPr="00F06248" w:rsidRDefault="00EF0AB0" w:rsidP="00EF0AB0">
      <w:pPr>
        <w:adjustRightInd w:val="0"/>
        <w:spacing w:before="240" w:line="360" w:lineRule="auto"/>
        <w:rPr>
          <w:rFonts w:asciiTheme="minorHAnsi" w:hAnsiTheme="minorHAnsi" w:cstheme="majorHAnsi"/>
        </w:rPr>
      </w:pPr>
      <w:r w:rsidRPr="00F06248">
        <w:rPr>
          <w:rFonts w:asciiTheme="minorHAnsi" w:hAnsiTheme="minorHAnsi" w:cstheme="majorHAnsi"/>
          <w:bCs/>
        </w:rPr>
        <w:t xml:space="preserve">The researcher conducting </w:t>
      </w:r>
      <w:r w:rsidR="002C46B4" w:rsidRPr="00F06248">
        <w:rPr>
          <w:rFonts w:asciiTheme="minorHAnsi" w:hAnsiTheme="minorHAnsi" w:cstheme="majorHAnsi"/>
          <w:bCs/>
        </w:rPr>
        <w:t xml:space="preserve">qualitative </w:t>
      </w:r>
      <w:r w:rsidRPr="00F06248">
        <w:rPr>
          <w:rFonts w:asciiTheme="minorHAnsi" w:hAnsiTheme="minorHAnsi" w:cstheme="majorHAnsi"/>
          <w:bCs/>
        </w:rPr>
        <w:t>interviews</w:t>
      </w:r>
      <w:r w:rsidR="00F273E5" w:rsidRPr="00F06248">
        <w:rPr>
          <w:rFonts w:asciiTheme="minorHAnsi" w:hAnsiTheme="minorHAnsi" w:cstheme="majorHAnsi"/>
          <w:bCs/>
        </w:rPr>
        <w:t xml:space="preserve"> </w:t>
      </w:r>
      <w:r w:rsidRPr="00F06248">
        <w:rPr>
          <w:rFonts w:asciiTheme="minorHAnsi" w:hAnsiTheme="minorHAnsi" w:cstheme="majorHAnsi"/>
          <w:bCs/>
        </w:rPr>
        <w:t>will be fully trained</w:t>
      </w:r>
      <w:r w:rsidR="00A370F3" w:rsidRPr="00F06248">
        <w:rPr>
          <w:rFonts w:asciiTheme="minorHAnsi" w:hAnsiTheme="minorHAnsi" w:cstheme="majorHAnsi"/>
          <w:bCs/>
        </w:rPr>
        <w:t xml:space="preserve"> and receive regular supervision</w:t>
      </w:r>
      <w:r w:rsidRPr="00F06248">
        <w:rPr>
          <w:rFonts w:asciiTheme="minorHAnsi" w:hAnsiTheme="minorHAnsi" w:cstheme="majorHAnsi"/>
          <w:bCs/>
        </w:rPr>
        <w:t xml:space="preserve">. </w:t>
      </w:r>
      <w:r w:rsidRPr="00F06248">
        <w:rPr>
          <w:rFonts w:asciiTheme="minorHAnsi" w:hAnsiTheme="minorHAnsi" w:cstheme="majorHAnsi"/>
        </w:rPr>
        <w:t>We acknowledge that discussing mental health ha</w:t>
      </w:r>
      <w:r w:rsidR="00F273E5" w:rsidRPr="00F06248">
        <w:rPr>
          <w:rFonts w:asciiTheme="minorHAnsi" w:hAnsiTheme="minorHAnsi" w:cstheme="majorHAnsi"/>
        </w:rPr>
        <w:t>s</w:t>
      </w:r>
      <w:r w:rsidRPr="00F06248">
        <w:rPr>
          <w:rFonts w:asciiTheme="minorHAnsi" w:hAnsiTheme="minorHAnsi" w:cstheme="majorHAnsi"/>
        </w:rPr>
        <w:t xml:space="preserve"> the potential to cause emotional distress. Participants may take a break or leave the interview at any point. The researcher will also receive training in completing interviews via telephone/video call. This will include guidance on how to recognise early signs of distress (e.g. auditory and/or visual cues). </w:t>
      </w:r>
    </w:p>
    <w:p w14:paraId="08001613" w14:textId="4B9FA10C" w:rsidR="00BB7984" w:rsidRPr="00F06248" w:rsidRDefault="00757704" w:rsidP="00955521">
      <w:pPr>
        <w:autoSpaceDE w:val="0"/>
        <w:autoSpaceDN w:val="0"/>
        <w:adjustRightInd w:val="0"/>
        <w:spacing w:before="240" w:line="360" w:lineRule="auto"/>
      </w:pPr>
      <w:r w:rsidRPr="00F06248">
        <w:rPr>
          <w:rFonts w:asciiTheme="minorHAnsi" w:hAnsiTheme="minorHAnsi" w:cstheme="majorHAnsi"/>
        </w:rPr>
        <w:t>COVID-19 survey p</w:t>
      </w:r>
      <w:r w:rsidR="00EF0AB0" w:rsidRPr="00F06248">
        <w:rPr>
          <w:rFonts w:asciiTheme="minorHAnsi" w:hAnsiTheme="minorHAnsi" w:cstheme="majorHAnsi"/>
        </w:rPr>
        <w:t xml:space="preserve">articipants may enquire about the reasons that they were not selected to take part in </w:t>
      </w:r>
      <w:r w:rsidR="002C46B4" w:rsidRPr="00F06248">
        <w:rPr>
          <w:rFonts w:asciiTheme="minorHAnsi" w:hAnsiTheme="minorHAnsi" w:cstheme="majorHAnsi"/>
        </w:rPr>
        <w:t>an interview</w:t>
      </w:r>
      <w:r w:rsidR="00EF0AB0" w:rsidRPr="00F06248">
        <w:rPr>
          <w:rFonts w:asciiTheme="minorHAnsi" w:hAnsiTheme="minorHAnsi" w:cstheme="majorHAnsi"/>
        </w:rPr>
        <w:t xml:space="preserve">. It will be explained that due to the qualitative nature of the study, only a small number of participants who meet specific criteria will be recruited in order to obtain the diverse sample required. </w:t>
      </w:r>
    </w:p>
    <w:p w14:paraId="4C9CEF20" w14:textId="3FE1081A" w:rsidR="00FB4A5A" w:rsidRPr="00F06248" w:rsidRDefault="00FB4A5A" w:rsidP="00F46D04">
      <w:pPr>
        <w:spacing w:after="160"/>
        <w:jc w:val="both"/>
        <w:rPr>
          <w:i/>
        </w:rPr>
      </w:pPr>
      <w:r w:rsidRPr="00F06248">
        <w:rPr>
          <w:i/>
        </w:rPr>
        <w:t>Mental Capacity Considerations</w:t>
      </w:r>
    </w:p>
    <w:p w14:paraId="3BD82B6E" w14:textId="77777777" w:rsidR="00F46D04" w:rsidRPr="00F06248" w:rsidRDefault="00F46D04" w:rsidP="005704A7">
      <w:pPr>
        <w:spacing w:line="360" w:lineRule="auto"/>
        <w:rPr>
          <w:bCs/>
          <w:color w:val="000000"/>
        </w:rPr>
      </w:pPr>
      <w:r w:rsidRPr="00F06248">
        <w:t>Only adult participants with capacity to consent will be eligible to take part in this research opportunity.</w:t>
      </w:r>
    </w:p>
    <w:p w14:paraId="145C9D6D" w14:textId="24A9FEE2" w:rsidR="00FB4A5A" w:rsidRPr="00F06248" w:rsidRDefault="00FB4A5A" w:rsidP="005704A7">
      <w:pPr>
        <w:spacing w:line="360" w:lineRule="auto"/>
      </w:pPr>
      <w:r w:rsidRPr="00F06248">
        <w:t>People with a Learning Disability or Autistic Spectrum Disorders must be assumed to have capacity to consent to take part in this research. Our experience is that there is a high degree of correlation between the ability to manage technology (internet, smart phones, laptops, tablets) and ability to understand simplified information on research, to weigh up consequences of taking part, and to communicate their wishes. People with severe and profound learning disabilities, who have the most significant issues with mental capacity to consent to research, are unlikely to have the ability to respond to this survey online.  For those people who can, the research is social in nature, based on gaining information on lifestyle and experiences, and there is no element of intervention. There is an option for people to provide their contact details to take part in further research. It is not required and people can respond anonymously.</w:t>
      </w:r>
    </w:p>
    <w:p w14:paraId="31E54B2E" w14:textId="31FB400A" w:rsidR="00FB4A5A" w:rsidRPr="00F06248" w:rsidRDefault="00FB4A5A" w:rsidP="005704A7">
      <w:pPr>
        <w:spacing w:line="360" w:lineRule="auto"/>
      </w:pPr>
      <w:r w:rsidRPr="00F06248">
        <w:t xml:space="preserve">We do not believe it is sensible, or possible, to try to assess the mental capacity of all people responding to remote online surveys. Online surveys are not often run as there is a preference for face-to-face interviewing for these groups, where flexibility in questioning is possible. However, in the current COVID-19 circumstances we must be creative if the experiences and problems people with a learning Disability or Autistic Spectrum Disorders are to be included in our policies and planning. There is some precedent for running surveys without recourse to prior assessments of </w:t>
      </w:r>
      <w:r w:rsidRPr="00F06248">
        <w:lastRenderedPageBreak/>
        <w:t>mental capacity. Colleagues at National Development Team (NDTi) undertook an online survey as part of a study about the right to relationships for people with learning disabilities:</w:t>
      </w:r>
    </w:p>
    <w:p w14:paraId="4481E32D" w14:textId="77777777" w:rsidR="00FB4A5A" w:rsidRPr="00F06248" w:rsidRDefault="00FB4A5A" w:rsidP="005704A7">
      <w:pPr>
        <w:spacing w:line="360" w:lineRule="auto"/>
      </w:pPr>
      <w:r w:rsidRPr="00F06248">
        <w:t>(</w:t>
      </w:r>
      <w:hyperlink r:id="rId36" w:history="1">
        <w:r w:rsidRPr="00F06248">
          <w:rPr>
            <w:rStyle w:val="Hyperlink"/>
          </w:rPr>
          <w:t>https://www.ndti.org.uk/resources/useful-tools/research-into-romantic-relationships-for-people-with-learning-disabilities</w:t>
        </w:r>
      </w:hyperlink>
      <w:r w:rsidRPr="00F06248">
        <w:t xml:space="preserve">). </w:t>
      </w:r>
    </w:p>
    <w:p w14:paraId="45F5096B" w14:textId="07F10749" w:rsidR="00FB4A5A" w:rsidRPr="00F06248" w:rsidRDefault="00FB4A5A" w:rsidP="005704A7">
      <w:pPr>
        <w:spacing w:line="360" w:lineRule="auto"/>
      </w:pPr>
      <w:r w:rsidRPr="00F06248">
        <w:t>People received information about the survey and had to tick a consent box to proceed (</w:t>
      </w:r>
      <w:hyperlink r:id="rId37" w:history="1">
        <w:r w:rsidRPr="00F06248">
          <w:rPr>
            <w:rStyle w:val="Hyperlink"/>
          </w:rPr>
          <w:t>https://www.ndti.org.uk/uploads/files/Relationship_research_findings_Final.pdf</w:t>
        </w:r>
      </w:hyperlink>
      <w:r w:rsidRPr="00F06248">
        <w:t>).</w:t>
      </w:r>
    </w:p>
    <w:p w14:paraId="64772011" w14:textId="44B13E95" w:rsidR="00FB4A5A" w:rsidRPr="00F06248" w:rsidRDefault="00FB4A5A" w:rsidP="005704A7">
      <w:pPr>
        <w:spacing w:line="360" w:lineRule="auto"/>
      </w:pPr>
      <w:r w:rsidRPr="00F06248">
        <w:t xml:space="preserve">If people provide their contact details, at any future invitation to take part in research on this strand of work with NCMH, there will be another invitation for the person to consent to take part and for contacts to be used. There will not be an open-ended decision made at this point. </w:t>
      </w:r>
    </w:p>
    <w:p w14:paraId="49160FFB" w14:textId="670C08C7" w:rsidR="00FB4A5A" w:rsidRPr="00F06248" w:rsidRDefault="00FB4A5A" w:rsidP="005704A7">
      <w:pPr>
        <w:spacing w:line="360" w:lineRule="auto"/>
      </w:pPr>
      <w:r w:rsidRPr="00F06248">
        <w:t>It is our contention that the survey will represent a positive opportunity for an often excluded group to take part, have a minimal risk of negative impact to the person, and a low risk of people without the mental capacity to give informed consent taking part.</w:t>
      </w:r>
    </w:p>
    <w:p w14:paraId="53B9A298" w14:textId="139F7511" w:rsidR="003C1327" w:rsidRPr="00F06248" w:rsidRDefault="003C1327" w:rsidP="00FB4A5A"/>
    <w:p w14:paraId="675ACA77" w14:textId="77777777" w:rsidR="003C1327" w:rsidRPr="00F06248" w:rsidRDefault="003C1327" w:rsidP="00FB4A5A"/>
    <w:p w14:paraId="28A3E06C" w14:textId="77777777" w:rsidR="00FB4A5A" w:rsidRPr="00F06248" w:rsidRDefault="00FB4A5A" w:rsidP="00FB4A5A"/>
    <w:p w14:paraId="361F9600" w14:textId="77777777" w:rsidR="001B5ADB" w:rsidRDefault="001B5ADB" w:rsidP="00130FA8">
      <w:pPr>
        <w:rPr>
          <w:rFonts w:ascii="Helvetica" w:hAnsi="Helvetica"/>
          <w:b/>
          <w:bCs/>
          <w:sz w:val="36"/>
          <w:szCs w:val="36"/>
        </w:rPr>
      </w:pPr>
    </w:p>
    <w:p w14:paraId="7BA6862D" w14:textId="77777777" w:rsidR="001B5ADB" w:rsidRDefault="001B5ADB" w:rsidP="00130FA8">
      <w:pPr>
        <w:rPr>
          <w:rFonts w:ascii="Helvetica" w:hAnsi="Helvetica"/>
          <w:b/>
          <w:bCs/>
          <w:sz w:val="36"/>
          <w:szCs w:val="36"/>
        </w:rPr>
      </w:pPr>
    </w:p>
    <w:p w14:paraId="25A49A1C" w14:textId="77777777" w:rsidR="001B5ADB" w:rsidRDefault="001B5ADB" w:rsidP="00130FA8">
      <w:pPr>
        <w:rPr>
          <w:rFonts w:ascii="Helvetica" w:hAnsi="Helvetica"/>
          <w:b/>
          <w:bCs/>
          <w:sz w:val="36"/>
          <w:szCs w:val="36"/>
        </w:rPr>
      </w:pPr>
    </w:p>
    <w:p w14:paraId="1BCD1962" w14:textId="77777777" w:rsidR="001B5ADB" w:rsidRDefault="001B5ADB" w:rsidP="00130FA8">
      <w:pPr>
        <w:rPr>
          <w:rFonts w:ascii="Helvetica" w:hAnsi="Helvetica"/>
          <w:b/>
          <w:bCs/>
          <w:sz w:val="36"/>
          <w:szCs w:val="36"/>
        </w:rPr>
      </w:pPr>
    </w:p>
    <w:p w14:paraId="50889600" w14:textId="77777777" w:rsidR="001B5ADB" w:rsidRDefault="001B5ADB" w:rsidP="00130FA8">
      <w:pPr>
        <w:rPr>
          <w:rFonts w:ascii="Helvetica" w:hAnsi="Helvetica"/>
          <w:b/>
          <w:bCs/>
          <w:sz w:val="36"/>
          <w:szCs w:val="36"/>
        </w:rPr>
      </w:pPr>
    </w:p>
    <w:p w14:paraId="75C9B9A3" w14:textId="77777777" w:rsidR="001B5ADB" w:rsidRDefault="001B5ADB" w:rsidP="00130FA8">
      <w:pPr>
        <w:rPr>
          <w:rFonts w:ascii="Helvetica" w:hAnsi="Helvetica"/>
          <w:b/>
          <w:bCs/>
          <w:sz w:val="36"/>
          <w:szCs w:val="36"/>
        </w:rPr>
      </w:pPr>
    </w:p>
    <w:p w14:paraId="496E37F6" w14:textId="77777777" w:rsidR="001B5ADB" w:rsidRDefault="001B5ADB" w:rsidP="00130FA8">
      <w:pPr>
        <w:rPr>
          <w:rFonts w:ascii="Helvetica" w:hAnsi="Helvetica"/>
          <w:b/>
          <w:bCs/>
          <w:sz w:val="36"/>
          <w:szCs w:val="36"/>
        </w:rPr>
      </w:pPr>
    </w:p>
    <w:p w14:paraId="5E16F5B4" w14:textId="77777777" w:rsidR="001B5ADB" w:rsidRDefault="001B5ADB" w:rsidP="00130FA8">
      <w:pPr>
        <w:rPr>
          <w:rFonts w:ascii="Helvetica" w:hAnsi="Helvetica"/>
          <w:b/>
          <w:bCs/>
          <w:sz w:val="36"/>
          <w:szCs w:val="36"/>
        </w:rPr>
      </w:pPr>
    </w:p>
    <w:p w14:paraId="5B6633DA" w14:textId="77777777" w:rsidR="001B5ADB" w:rsidRDefault="001B5ADB" w:rsidP="00130FA8">
      <w:pPr>
        <w:rPr>
          <w:rFonts w:ascii="Helvetica" w:hAnsi="Helvetica"/>
          <w:b/>
          <w:bCs/>
          <w:sz w:val="36"/>
          <w:szCs w:val="36"/>
        </w:rPr>
      </w:pPr>
    </w:p>
    <w:p w14:paraId="53966EFE" w14:textId="63C5E706" w:rsidR="00130FA8" w:rsidRPr="00F06248" w:rsidRDefault="00130FA8" w:rsidP="00130FA8">
      <w:pPr>
        <w:rPr>
          <w:rFonts w:ascii="Helvetica" w:hAnsi="Helvetica"/>
          <w:b/>
          <w:bCs/>
          <w:sz w:val="36"/>
          <w:szCs w:val="36"/>
        </w:rPr>
      </w:pPr>
      <w:r w:rsidRPr="00F06248">
        <w:rPr>
          <w:rFonts w:ascii="Helvetica" w:hAnsi="Helvetica"/>
          <w:b/>
          <w:bCs/>
          <w:sz w:val="36"/>
          <w:szCs w:val="36"/>
        </w:rPr>
        <w:lastRenderedPageBreak/>
        <w:t xml:space="preserve">Section F: Reproductive Mental Health Research </w:t>
      </w:r>
    </w:p>
    <w:p w14:paraId="4D2CF17F" w14:textId="77777777" w:rsidR="00130FA8" w:rsidRPr="00F06248" w:rsidRDefault="00130FA8" w:rsidP="00130FA8">
      <w:pPr>
        <w:rPr>
          <w:rFonts w:ascii="Helvetica" w:hAnsi="Helvetica"/>
          <w:b/>
          <w:bCs/>
          <w:sz w:val="36"/>
          <w:szCs w:val="36"/>
        </w:rPr>
      </w:pPr>
    </w:p>
    <w:p w14:paraId="50396C34" w14:textId="77777777" w:rsidR="00130FA8" w:rsidRPr="00F06248" w:rsidRDefault="00130FA8" w:rsidP="00022FC5">
      <w:pPr>
        <w:pStyle w:val="ListParagraph"/>
        <w:numPr>
          <w:ilvl w:val="0"/>
          <w:numId w:val="31"/>
        </w:numPr>
        <w:rPr>
          <w:rFonts w:asciiTheme="minorHAnsi" w:hAnsiTheme="minorHAnsi" w:cstheme="minorHAnsi"/>
          <w:b/>
        </w:rPr>
      </w:pPr>
      <w:bookmarkStart w:id="200" w:name="_Hlk66961339"/>
      <w:r w:rsidRPr="00F06248">
        <w:rPr>
          <w:rFonts w:asciiTheme="minorHAnsi" w:hAnsiTheme="minorHAnsi" w:cstheme="minorHAnsi"/>
          <w:b/>
        </w:rPr>
        <w:t>Background</w:t>
      </w:r>
    </w:p>
    <w:p w14:paraId="45F8E347" w14:textId="77777777" w:rsidR="00130FA8" w:rsidRPr="00F06248" w:rsidRDefault="00130FA8" w:rsidP="00130FA8">
      <w:pPr>
        <w:rPr>
          <w:rFonts w:asciiTheme="minorHAnsi" w:hAnsiTheme="minorHAnsi" w:cstheme="minorBidi"/>
        </w:rPr>
      </w:pPr>
      <w:r w:rsidRPr="00F06248">
        <w:rPr>
          <w:rFonts w:asciiTheme="minorHAnsi" w:hAnsiTheme="minorHAnsi" w:cstheme="minorBidi"/>
        </w:rPr>
        <w:t>Psychiatric disorders associated with changes in female sex hormones are a major public health issue and represent a unique opportunity to study the complex interplay between gender, sex and mental states.</w:t>
      </w:r>
    </w:p>
    <w:p w14:paraId="7833F335" w14:textId="77777777" w:rsidR="00130FA8" w:rsidRPr="00F06248" w:rsidRDefault="00130FA8" w:rsidP="00130FA8">
      <w:r w:rsidRPr="00F06248">
        <w:t xml:space="preserve">Despite the importance and increasing interest, little is known about the association between psychiatric disorders and reproductive events. Less than 30% of scientific publications on severe reproductive psychiatric disorders in PubMed is based on original data. This is in marked contrast with the literature on other psychiatric and gender-biased conditions such as schizophrenia or breast cancer, where over 70% of publications contain original data. As a consequence of the lack of information, the conceptualisation, diagnosis and treatment of reproductive psychiatric disorders remain controversial. </w:t>
      </w:r>
    </w:p>
    <w:p w14:paraId="7C061EFA" w14:textId="77777777" w:rsidR="00130FA8" w:rsidRPr="00F06248" w:rsidRDefault="00130FA8" w:rsidP="00130FA8">
      <w:r w:rsidRPr="00F06248">
        <w:t>Some important methodological challenges have limited research in this area. These include:</w:t>
      </w:r>
    </w:p>
    <w:p w14:paraId="11DF5E3A" w14:textId="77777777" w:rsidR="00130FA8" w:rsidRPr="00F06248" w:rsidRDefault="00130FA8" w:rsidP="00130FA8">
      <w:r w:rsidRPr="00F06248">
        <w:t>1) Premenstrual dysphoric disorder (PMDD) is the only psychiatric diagnosis requiring prospective daily ratings for at least two symptomatic cycles;</w:t>
      </w:r>
    </w:p>
    <w:p w14:paraId="412E7EDC" w14:textId="77777777" w:rsidR="00130FA8" w:rsidRPr="00F06248" w:rsidRDefault="00130FA8" w:rsidP="00130FA8">
      <w:r w:rsidRPr="00F06248">
        <w:t xml:space="preserve">2) The hypothesis of a general sensitivity to changes in the sex steroid milieu requires longitudinal, repeated measurements across the lifespan; </w:t>
      </w:r>
    </w:p>
    <w:p w14:paraId="2FC582B5" w14:textId="77777777" w:rsidR="00130FA8" w:rsidRPr="00F06248" w:rsidRDefault="00130FA8" w:rsidP="00130FA8">
      <w:r w:rsidRPr="00F06248">
        <w:t>3)The effects of neuroactive steroids are highly context-dependent, varying across cell-types, brain regions, life stages and between sexes.</w:t>
      </w:r>
    </w:p>
    <w:p w14:paraId="473429DA" w14:textId="77777777" w:rsidR="00130FA8" w:rsidRPr="00F06248" w:rsidRDefault="00130FA8" w:rsidP="00130FA8">
      <w:pPr>
        <w:rPr>
          <w:rFonts w:ascii="Arial" w:hAnsi="Arial" w:cs="Arial"/>
          <w:color w:val="FFFFFF" w:themeColor="background1"/>
          <w:sz w:val="12"/>
          <w:szCs w:val="12"/>
        </w:rPr>
      </w:pPr>
      <w:r w:rsidRPr="00F06248">
        <w:t xml:space="preserve">In order to better understand the complex interplay </w:t>
      </w:r>
      <w:r w:rsidRPr="00F06248">
        <w:rPr>
          <w:rFonts w:asciiTheme="minorHAnsi" w:hAnsiTheme="minorHAnsi" w:cstheme="minorBidi"/>
        </w:rPr>
        <w:t>between gender, sex and mental states</w:t>
      </w:r>
      <w:r w:rsidRPr="00F06248">
        <w:t>, NCMH aims to address these challenges and understand how genetic and environmental markers can help identify people at risk of psychiatric disorders in relation to the menstrual cycle, childbirth and transition to menopause. This will, in turn, improve the current approach to diagnosis, prevention and treatment.</w:t>
      </w:r>
      <w:r w:rsidRPr="00F06248">
        <w:rPr>
          <w:rFonts w:ascii="Arial" w:hAnsi="Arial" w:cs="Arial"/>
          <w:vanish/>
          <w:color w:val="FFFFFF"/>
          <w:sz w:val="12"/>
          <w:szCs w:val="12"/>
        </w:rPr>
        <w:pgNum/>
      </w:r>
      <w:r w:rsidRPr="00F06248">
        <w:rPr>
          <w:rFonts w:ascii="Arial" w:hAnsi="Arial" w:cs="Arial"/>
          <w:vanish/>
          <w:color w:val="FFFFFF"/>
          <w:sz w:val="12"/>
          <w:szCs w:val="12"/>
        </w:rPr>
        <w:pgNum/>
      </w:r>
    </w:p>
    <w:bookmarkEnd w:id="200"/>
    <w:p w14:paraId="373670B4" w14:textId="77777777" w:rsidR="00130FA8" w:rsidRPr="00F06248" w:rsidRDefault="00130FA8" w:rsidP="00022FC5">
      <w:pPr>
        <w:pStyle w:val="ListParagraph"/>
        <w:numPr>
          <w:ilvl w:val="0"/>
          <w:numId w:val="31"/>
        </w:numPr>
        <w:rPr>
          <w:rFonts w:cs="Arial"/>
          <w:b/>
          <w:bCs/>
          <w:kern w:val="32"/>
        </w:rPr>
      </w:pPr>
      <w:r w:rsidRPr="00F06248">
        <w:rPr>
          <w:rFonts w:cs="Arial"/>
          <w:b/>
          <w:bCs/>
          <w:kern w:val="32"/>
        </w:rPr>
        <w:t xml:space="preserve">Aims </w:t>
      </w:r>
    </w:p>
    <w:p w14:paraId="3E8E816F" w14:textId="77777777" w:rsidR="00130FA8" w:rsidRPr="00F06248" w:rsidRDefault="00130FA8" w:rsidP="00130FA8">
      <w:pPr>
        <w:rPr>
          <w:rFonts w:cs="Arial"/>
        </w:rPr>
      </w:pPr>
      <w:r w:rsidRPr="00F06248">
        <w:t>This Section addresses aims 1-5 of NCMH, as detailed in Section 3 of the overarching protocol.</w:t>
      </w:r>
    </w:p>
    <w:p w14:paraId="7C084335" w14:textId="77777777" w:rsidR="00130FA8" w:rsidRPr="00F06248" w:rsidRDefault="00130FA8" w:rsidP="00130FA8">
      <w:pPr>
        <w:rPr>
          <w:rFonts w:cs="Arial"/>
          <w:b/>
          <w:bCs/>
          <w:kern w:val="32"/>
        </w:rPr>
      </w:pPr>
    </w:p>
    <w:p w14:paraId="640737D2" w14:textId="77777777" w:rsidR="00130FA8" w:rsidRPr="00F06248" w:rsidRDefault="00130FA8" w:rsidP="00CB130E">
      <w:pPr>
        <w:spacing w:line="360" w:lineRule="auto"/>
        <w:ind w:left="357"/>
        <w:rPr>
          <w:rFonts w:cs="Arial"/>
          <w:b/>
          <w:bCs/>
          <w:kern w:val="32"/>
        </w:rPr>
      </w:pPr>
      <w:r w:rsidRPr="00F06248">
        <w:rPr>
          <w:rFonts w:cs="Arial"/>
          <w:b/>
          <w:bCs/>
          <w:kern w:val="32"/>
        </w:rPr>
        <w:t>3.1 Premenstrual Dysphoric Disorder: Indicators, Causes and Triggers (PreDDICT)</w:t>
      </w:r>
    </w:p>
    <w:p w14:paraId="03F55EF7" w14:textId="77777777" w:rsidR="00130FA8" w:rsidRPr="00F06248" w:rsidRDefault="00130FA8" w:rsidP="00CB130E">
      <w:pPr>
        <w:spacing w:line="360" w:lineRule="auto"/>
        <w:jc w:val="both"/>
        <w:rPr>
          <w:rFonts w:asciiTheme="minorHAnsi" w:hAnsiTheme="minorHAnsi" w:cstheme="minorHAnsi"/>
          <w:bCs/>
        </w:rPr>
      </w:pPr>
      <w:r w:rsidRPr="00F06248">
        <w:rPr>
          <w:rFonts w:asciiTheme="minorHAnsi" w:hAnsiTheme="minorHAnsi" w:cstheme="minorHAnsi"/>
          <w:bCs/>
        </w:rPr>
        <w:t xml:space="preserve">Premenstrual emotional and physical symptoms are common. However, for a small number of people, the symptoms are severe, cause distress and may interfere with daily life. </w:t>
      </w:r>
    </w:p>
    <w:p w14:paraId="7748DDE1" w14:textId="77777777" w:rsidR="00130FA8" w:rsidRPr="00F06248" w:rsidRDefault="00130FA8" w:rsidP="00CB130E">
      <w:pPr>
        <w:spacing w:line="360" w:lineRule="auto"/>
        <w:jc w:val="both"/>
        <w:rPr>
          <w:rFonts w:asciiTheme="minorHAnsi" w:hAnsiTheme="minorHAnsi" w:cstheme="minorHAnsi"/>
          <w:bCs/>
        </w:rPr>
      </w:pPr>
      <w:r w:rsidRPr="00F06248">
        <w:rPr>
          <w:rFonts w:asciiTheme="minorHAnsi" w:hAnsiTheme="minorHAnsi" w:cstheme="minorHAnsi"/>
          <w:bCs/>
        </w:rPr>
        <w:lastRenderedPageBreak/>
        <w:t xml:space="preserve">Premenstrual dysphoric disorder (PMDD), is characterised by the presence of at least five symptoms, including one affective symptom, such as mood swings, irritability, and/or depression, in the final week of the majority of menstrual cycles. Symptoms improve and become minimal or absent in the week after the onset of menses. </w:t>
      </w:r>
    </w:p>
    <w:p w14:paraId="4174EAC3" w14:textId="77777777" w:rsidR="00130FA8" w:rsidRPr="00F06248" w:rsidRDefault="00130FA8" w:rsidP="00CB130E">
      <w:pPr>
        <w:spacing w:line="360" w:lineRule="auto"/>
        <w:jc w:val="both"/>
        <w:rPr>
          <w:rFonts w:asciiTheme="minorHAnsi" w:hAnsiTheme="minorHAnsi" w:cstheme="minorHAnsi"/>
          <w:bCs/>
        </w:rPr>
      </w:pPr>
      <w:r w:rsidRPr="00F06248">
        <w:rPr>
          <w:rFonts w:asciiTheme="minorHAnsi" w:hAnsiTheme="minorHAnsi" w:cstheme="minorHAnsi"/>
          <w:bCs/>
        </w:rPr>
        <w:t>It is not known what causes PMDD. Research has been hindered by the lack of consistent definitions and by the need of daily recordings of mood and physical states for at least two symptomatic menstrual cycles.  Moreover, the criteria for a diagnosis of PMDD are based on symptoms rather than on the underpinning biological mechanisms. PMDD may be in fact an umbrella term for different symptoms profiles and possibly different underpinning disease processes.  On the other hand, the current definition of PMDD excludes women who may experience cyclical symptoms at other points during the menstrual cycle, for example around ovulation.</w:t>
      </w:r>
    </w:p>
    <w:p w14:paraId="3D5F1594" w14:textId="77777777" w:rsidR="00130FA8" w:rsidRPr="00F06248" w:rsidRDefault="00130FA8" w:rsidP="00CB130E">
      <w:pPr>
        <w:spacing w:line="360" w:lineRule="auto"/>
        <w:jc w:val="both"/>
        <w:rPr>
          <w:rFonts w:asciiTheme="minorHAnsi" w:hAnsiTheme="minorHAnsi" w:cstheme="minorBidi"/>
        </w:rPr>
      </w:pPr>
      <w:r w:rsidRPr="00F06248">
        <w:rPr>
          <w:rFonts w:asciiTheme="minorHAnsi" w:hAnsiTheme="minorHAnsi" w:cstheme="minorBidi"/>
        </w:rPr>
        <w:t xml:space="preserve">NCMH seeks to characterise a cohort of people with PMDD. </w:t>
      </w:r>
    </w:p>
    <w:p w14:paraId="03CBA756" w14:textId="77777777" w:rsidR="00130FA8" w:rsidRPr="00F06248" w:rsidRDefault="00130FA8" w:rsidP="00CB130E">
      <w:pPr>
        <w:spacing w:line="360" w:lineRule="auto"/>
        <w:rPr>
          <w:rFonts w:cs="Arial"/>
          <w:b/>
          <w:bCs/>
          <w:kern w:val="32"/>
        </w:rPr>
      </w:pPr>
      <w:r w:rsidRPr="00F06248">
        <w:rPr>
          <w:rFonts w:cs="Arial"/>
          <w:b/>
          <w:bCs/>
          <w:kern w:val="32"/>
        </w:rPr>
        <w:t>Inclusion and Exclusion Criteria</w:t>
      </w:r>
    </w:p>
    <w:p w14:paraId="36DF362E" w14:textId="77777777" w:rsidR="00130FA8" w:rsidRPr="00F06248" w:rsidRDefault="00130FA8" w:rsidP="00CB130E">
      <w:pPr>
        <w:spacing w:line="360" w:lineRule="auto"/>
        <w:rPr>
          <w:rFonts w:cs="Arial"/>
        </w:rPr>
      </w:pPr>
      <w:r w:rsidRPr="00F06248">
        <w:rPr>
          <w:rFonts w:cs="Arial"/>
        </w:rPr>
        <w:t>In addition to the NCMH basic eligibility criteria (see Section 4 of the main protocol), the following inclusion and exclusion criteria apply to this sub-protocol:</w:t>
      </w:r>
    </w:p>
    <w:p w14:paraId="2C2E556F" w14:textId="77A0CA9A" w:rsidR="00130FA8" w:rsidRPr="00F06248" w:rsidRDefault="00130FA8" w:rsidP="00CB130E">
      <w:pPr>
        <w:spacing w:line="360" w:lineRule="auto"/>
        <w:rPr>
          <w:rFonts w:cs="Arial"/>
          <w:bCs/>
          <w:i/>
          <w:iCs/>
        </w:rPr>
      </w:pPr>
      <w:r w:rsidRPr="00F06248">
        <w:rPr>
          <w:rFonts w:cs="Arial"/>
          <w:bCs/>
          <w:i/>
          <w:iCs/>
        </w:rPr>
        <w:t>Inclusion Criteria</w:t>
      </w:r>
    </w:p>
    <w:p w14:paraId="08904B2F" w14:textId="77777777" w:rsidR="00130FA8" w:rsidRPr="00F06248" w:rsidRDefault="00130FA8" w:rsidP="00CB130E">
      <w:pPr>
        <w:spacing w:line="360" w:lineRule="auto"/>
        <w:rPr>
          <w:rFonts w:cs="Arial"/>
        </w:rPr>
      </w:pPr>
      <w:r w:rsidRPr="00F06248">
        <w:rPr>
          <w:rFonts w:cs="Arial"/>
        </w:rPr>
        <w:t xml:space="preserve">IC1) Aged 18 or over </w:t>
      </w:r>
    </w:p>
    <w:p w14:paraId="22A104F8" w14:textId="77777777" w:rsidR="00130FA8" w:rsidRPr="00F06248" w:rsidRDefault="00130FA8" w:rsidP="00CB130E">
      <w:pPr>
        <w:spacing w:line="360" w:lineRule="auto"/>
        <w:rPr>
          <w:rFonts w:cs="Arial"/>
          <w:bCs/>
          <w:i/>
          <w:iCs/>
        </w:rPr>
      </w:pPr>
      <w:r w:rsidRPr="00F06248">
        <w:rPr>
          <w:rFonts w:cs="Arial"/>
          <w:bCs/>
          <w:i/>
          <w:iCs/>
        </w:rPr>
        <w:t>Exclusion Criteria</w:t>
      </w:r>
    </w:p>
    <w:p w14:paraId="16486F18" w14:textId="77777777" w:rsidR="00130FA8" w:rsidRPr="00F06248" w:rsidRDefault="00130FA8" w:rsidP="00CB130E">
      <w:pPr>
        <w:spacing w:line="360" w:lineRule="auto"/>
      </w:pPr>
      <w:r w:rsidRPr="00F06248">
        <w:t>EC1) Inability to provide valid informed consent online.</w:t>
      </w:r>
    </w:p>
    <w:p w14:paraId="73DAACC1" w14:textId="77777777" w:rsidR="00130FA8" w:rsidRPr="00F06248" w:rsidRDefault="00130FA8" w:rsidP="005704A7">
      <w:pPr>
        <w:rPr>
          <w:rFonts w:cs="Arial"/>
          <w:kern w:val="32"/>
        </w:rPr>
      </w:pPr>
    </w:p>
    <w:p w14:paraId="27225B6E" w14:textId="77777777" w:rsidR="00130FA8" w:rsidRPr="00F06248" w:rsidRDefault="00130FA8" w:rsidP="005704A7">
      <w:pPr>
        <w:rPr>
          <w:rFonts w:cs="Arial"/>
          <w:b/>
          <w:bCs/>
          <w:kern w:val="32"/>
        </w:rPr>
      </w:pPr>
      <w:r w:rsidRPr="00F06248">
        <w:rPr>
          <w:rFonts w:cs="Arial"/>
          <w:b/>
          <w:bCs/>
          <w:kern w:val="32"/>
        </w:rPr>
        <w:t>Participant Recruitment</w:t>
      </w:r>
    </w:p>
    <w:p w14:paraId="6C1A536A" w14:textId="445C4C76" w:rsidR="00130FA8" w:rsidRPr="00F06248" w:rsidRDefault="00130FA8" w:rsidP="00CB130E">
      <w:pPr>
        <w:spacing w:line="360" w:lineRule="auto"/>
        <w:rPr>
          <w:rFonts w:cs="Arial"/>
        </w:rPr>
      </w:pPr>
      <w:r w:rsidRPr="00F06248">
        <w:rPr>
          <w:rFonts w:cs="Arial"/>
        </w:rPr>
        <w:t>Participants will be identified and approached using the methods described in Section 5 of the overarching protocol.</w:t>
      </w:r>
      <w:r w:rsidRPr="00F06248">
        <w:t xml:space="preserve"> We will also use the NCMH website, social media, local and national platforms, and NHS services to promote the survey. </w:t>
      </w:r>
      <w:r w:rsidRPr="00F06248">
        <w:rPr>
          <w:rFonts w:cs="Arial"/>
        </w:rPr>
        <w:t xml:space="preserve"> If participants are recruited directly into this section of the study, they will be required to consent to join the NCMH </w:t>
      </w:r>
      <w:r w:rsidR="00ED2389">
        <w:t>Research Community</w:t>
      </w:r>
      <w:r w:rsidRPr="00F06248">
        <w:rPr>
          <w:rFonts w:cs="Arial"/>
        </w:rPr>
        <w:t xml:space="preserve">. </w:t>
      </w:r>
    </w:p>
    <w:p w14:paraId="48FEFC26" w14:textId="77777777" w:rsidR="00130FA8" w:rsidRPr="00F06248" w:rsidRDefault="00130FA8" w:rsidP="005704A7">
      <w:pPr>
        <w:rPr>
          <w:rFonts w:cs="Arial"/>
        </w:rPr>
      </w:pPr>
    </w:p>
    <w:p w14:paraId="791C1458" w14:textId="77777777" w:rsidR="00130FA8" w:rsidRPr="00F06248" w:rsidRDefault="00130FA8" w:rsidP="005704A7">
      <w:pPr>
        <w:rPr>
          <w:rFonts w:cs="Arial"/>
          <w:b/>
          <w:bCs/>
          <w:kern w:val="32"/>
        </w:rPr>
      </w:pPr>
      <w:r w:rsidRPr="00F06248">
        <w:rPr>
          <w:rFonts w:cs="Arial"/>
          <w:b/>
          <w:bCs/>
          <w:kern w:val="32"/>
        </w:rPr>
        <w:t xml:space="preserve">Procedure </w:t>
      </w:r>
    </w:p>
    <w:p w14:paraId="45456C4E" w14:textId="77777777" w:rsidR="00130FA8" w:rsidRPr="00F06248" w:rsidRDefault="00130FA8" w:rsidP="005704A7">
      <w:pPr>
        <w:spacing w:line="360" w:lineRule="auto"/>
      </w:pPr>
      <w:r w:rsidRPr="00F06248">
        <w:lastRenderedPageBreak/>
        <w:t>Participants will see a welcome page and then the study information and consent form [see Document F1 NCMH Online Storyboard (PreDDICT study)]. On the consent page, they will be asked whether they agree with a number of statements and therefore consent to take part in the questionnaire. This page will inform the participant about what will happen if they agree to take part and will provide options to obtain more information or to decline participation. By consenting to take part, participants are consenting to the following statements given on the consent page:</w:t>
      </w:r>
    </w:p>
    <w:p w14:paraId="1358BB63" w14:textId="77777777" w:rsidR="00130FA8" w:rsidRPr="00F06248" w:rsidRDefault="00130FA8" w:rsidP="00130FA8">
      <w:pPr>
        <w:pStyle w:val="NormalWeb"/>
        <w:shd w:val="clear" w:color="auto" w:fill="D9D9D9" w:themeFill="background1" w:themeFillShade="D9"/>
        <w:spacing w:before="0" w:beforeAutospacing="0" w:after="0" w:afterAutospacing="0" w:line="360" w:lineRule="auto"/>
        <w:ind w:left="357"/>
        <w:jc w:val="both"/>
        <w:rPr>
          <w:rFonts w:asciiTheme="minorHAnsi" w:hAnsiTheme="minorHAnsi" w:cs="Arial"/>
          <w:b/>
          <w:iCs/>
          <w:sz w:val="22"/>
          <w:szCs w:val="22"/>
        </w:rPr>
      </w:pPr>
    </w:p>
    <w:p w14:paraId="4E1990A4" w14:textId="77777777" w:rsidR="00130FA8" w:rsidRPr="00F06248" w:rsidRDefault="00130FA8" w:rsidP="00130FA8">
      <w:pPr>
        <w:pStyle w:val="NormalWeb"/>
        <w:shd w:val="clear" w:color="auto" w:fill="D9D9D9" w:themeFill="background1" w:themeFillShade="D9"/>
        <w:spacing w:before="0" w:beforeAutospacing="0" w:after="0" w:afterAutospacing="0" w:line="360" w:lineRule="auto"/>
        <w:ind w:left="357"/>
        <w:jc w:val="both"/>
        <w:rPr>
          <w:rFonts w:asciiTheme="minorHAnsi" w:hAnsiTheme="minorHAnsi" w:cs="Arial"/>
          <w:b/>
          <w:iCs/>
          <w:sz w:val="22"/>
          <w:szCs w:val="22"/>
        </w:rPr>
      </w:pPr>
      <w:r w:rsidRPr="00F06248">
        <w:rPr>
          <w:rFonts w:asciiTheme="minorHAnsi" w:hAnsiTheme="minorHAnsi" w:cs="Arial"/>
          <w:b/>
          <w:iCs/>
          <w:sz w:val="22"/>
          <w:szCs w:val="22"/>
        </w:rPr>
        <w:t xml:space="preserve">IT IS VERY IMPORTANT THAT YOU READ THE INFORMATION BELOW BEFORE CLICKING THE “I Agree” BUTTON </w:t>
      </w:r>
    </w:p>
    <w:p w14:paraId="45CECEF3" w14:textId="77777777" w:rsidR="00130FA8" w:rsidRPr="00F06248" w:rsidRDefault="00130FA8" w:rsidP="00130FA8">
      <w:pPr>
        <w:pStyle w:val="NormalWeb"/>
        <w:shd w:val="clear" w:color="auto" w:fill="D9D9D9" w:themeFill="background1" w:themeFillShade="D9"/>
        <w:spacing w:before="0" w:beforeAutospacing="0" w:after="0" w:afterAutospacing="0" w:line="360" w:lineRule="auto"/>
        <w:ind w:left="357"/>
        <w:jc w:val="both"/>
        <w:rPr>
          <w:rFonts w:asciiTheme="minorHAnsi" w:hAnsiTheme="minorHAnsi" w:cs="Arial"/>
          <w:sz w:val="22"/>
          <w:szCs w:val="22"/>
        </w:rPr>
      </w:pPr>
    </w:p>
    <w:p w14:paraId="29E62548" w14:textId="77777777" w:rsidR="00130FA8" w:rsidRPr="00F06248" w:rsidRDefault="00130FA8" w:rsidP="00130FA8">
      <w:pPr>
        <w:pStyle w:val="NormalWeb"/>
        <w:shd w:val="clear" w:color="auto" w:fill="D9D9D9" w:themeFill="background1" w:themeFillShade="D9"/>
        <w:spacing w:before="0" w:beforeAutospacing="0" w:after="0" w:afterAutospacing="0" w:line="360" w:lineRule="auto"/>
        <w:ind w:left="357"/>
        <w:jc w:val="both"/>
        <w:rPr>
          <w:rFonts w:asciiTheme="minorHAnsi" w:hAnsiTheme="minorHAnsi" w:cs="Arial"/>
          <w:sz w:val="22"/>
          <w:szCs w:val="22"/>
        </w:rPr>
      </w:pPr>
      <w:r w:rsidRPr="00F06248">
        <w:rPr>
          <w:rFonts w:asciiTheme="minorHAnsi" w:hAnsiTheme="minorHAnsi" w:cs="Arial"/>
          <w:sz w:val="22"/>
          <w:szCs w:val="22"/>
        </w:rPr>
        <w:t xml:space="preserve">If, after reading this information, you would like to take part, you can agree to join the study by clicking on the 'I Agree' button. </w:t>
      </w:r>
    </w:p>
    <w:p w14:paraId="7D310F4C" w14:textId="77777777" w:rsidR="00130FA8" w:rsidRPr="00F06248" w:rsidRDefault="00130FA8" w:rsidP="00130FA8">
      <w:pPr>
        <w:shd w:val="clear" w:color="auto" w:fill="D9D9D9" w:themeFill="background1" w:themeFillShade="D9"/>
        <w:spacing w:after="0" w:line="360" w:lineRule="auto"/>
        <w:ind w:left="357"/>
        <w:rPr>
          <w:rFonts w:cs="Arial"/>
        </w:rPr>
      </w:pPr>
    </w:p>
    <w:p w14:paraId="5E24D623" w14:textId="77777777" w:rsidR="00130FA8" w:rsidRPr="00F06248" w:rsidRDefault="00130FA8" w:rsidP="00130FA8">
      <w:pPr>
        <w:pStyle w:val="NormalWeb"/>
        <w:shd w:val="clear" w:color="auto" w:fill="D9D9D9" w:themeFill="background1" w:themeFillShade="D9"/>
        <w:spacing w:before="0" w:beforeAutospacing="0" w:after="0" w:afterAutospacing="0" w:line="360" w:lineRule="auto"/>
        <w:ind w:left="357"/>
        <w:jc w:val="both"/>
        <w:rPr>
          <w:rFonts w:asciiTheme="minorHAnsi" w:hAnsiTheme="minorHAnsi" w:cs="Arial"/>
          <w:sz w:val="22"/>
          <w:szCs w:val="22"/>
        </w:rPr>
      </w:pPr>
      <w:r w:rsidRPr="00F06248">
        <w:rPr>
          <w:rFonts w:asciiTheme="minorHAnsi" w:hAnsiTheme="minorHAnsi" w:cs="Arial"/>
          <w:sz w:val="22"/>
          <w:szCs w:val="22"/>
        </w:rPr>
        <w:t>If you join and then change your mind, you can leave the study at any time. If you would prefer not to sign up now (for example, because you would like to discuss this with someone else), you can come back to this page later.</w:t>
      </w:r>
    </w:p>
    <w:p w14:paraId="4637DC8C" w14:textId="77777777" w:rsidR="00130FA8" w:rsidRPr="00F06248" w:rsidRDefault="00130FA8" w:rsidP="00130FA8">
      <w:pPr>
        <w:pStyle w:val="NormalWeb"/>
        <w:shd w:val="clear" w:color="auto" w:fill="D9D9D9" w:themeFill="background1" w:themeFillShade="D9"/>
        <w:spacing w:before="0" w:beforeAutospacing="0" w:after="0" w:afterAutospacing="0" w:line="360" w:lineRule="auto"/>
        <w:ind w:left="357"/>
        <w:jc w:val="both"/>
        <w:rPr>
          <w:rFonts w:asciiTheme="minorHAnsi" w:hAnsiTheme="minorHAnsi" w:cs="Arial"/>
          <w:sz w:val="22"/>
          <w:szCs w:val="22"/>
        </w:rPr>
      </w:pPr>
    </w:p>
    <w:p w14:paraId="6814CCE9" w14:textId="77777777" w:rsidR="00130FA8" w:rsidRPr="00F06248" w:rsidRDefault="00130FA8" w:rsidP="00130FA8">
      <w:pPr>
        <w:pStyle w:val="NormalWeb"/>
        <w:shd w:val="clear" w:color="auto" w:fill="D9D9D9" w:themeFill="background1" w:themeFillShade="D9"/>
        <w:spacing w:before="0" w:beforeAutospacing="0" w:after="0" w:afterAutospacing="0" w:line="360" w:lineRule="auto"/>
        <w:ind w:left="357"/>
        <w:jc w:val="both"/>
        <w:rPr>
          <w:rFonts w:asciiTheme="minorHAnsi" w:hAnsiTheme="minorHAnsi" w:cs="Arial"/>
          <w:sz w:val="22"/>
          <w:szCs w:val="22"/>
        </w:rPr>
      </w:pPr>
      <w:r w:rsidRPr="00F06248">
        <w:rPr>
          <w:rFonts w:asciiTheme="minorHAnsi" w:hAnsiTheme="minorHAnsi" w:cs="Arial"/>
          <w:sz w:val="22"/>
          <w:szCs w:val="22"/>
        </w:rPr>
        <w:t>We will keep the information that you share with us. It will be held securely by the National Centre for Mental Health research team at Cardiff University. The study has been approved by</w:t>
      </w:r>
      <w:r w:rsidRPr="00F06248">
        <w:rPr>
          <w:rFonts w:asciiTheme="minorHAnsi" w:hAnsiTheme="minorHAnsi" w:cs="Arial"/>
          <w:bCs/>
          <w:sz w:val="22"/>
          <w:szCs w:val="22"/>
        </w:rPr>
        <w:t xml:space="preserve"> the</w:t>
      </w:r>
      <w:r w:rsidRPr="00F06248">
        <w:rPr>
          <w:rFonts w:asciiTheme="minorHAnsi" w:hAnsiTheme="minorHAnsi" w:cs="Arial"/>
          <w:b/>
          <w:sz w:val="22"/>
          <w:szCs w:val="22"/>
        </w:rPr>
        <w:t xml:space="preserve"> </w:t>
      </w:r>
      <w:r w:rsidRPr="00F06248">
        <w:rPr>
          <w:rFonts w:asciiTheme="minorHAnsi" w:hAnsiTheme="minorHAnsi" w:cs="Arial"/>
          <w:bCs/>
          <w:sz w:val="22"/>
          <w:szCs w:val="22"/>
        </w:rPr>
        <w:t xml:space="preserve">Multicentre Research </w:t>
      </w:r>
      <w:r w:rsidRPr="00F06248">
        <w:rPr>
          <w:rFonts w:asciiTheme="minorHAnsi" w:hAnsiTheme="minorHAnsi" w:cs="Arial"/>
          <w:bCs/>
          <w:color w:val="548DD4" w:themeColor="text2" w:themeTint="99"/>
          <w:sz w:val="22"/>
          <w:szCs w:val="22"/>
          <w:u w:val="single"/>
        </w:rPr>
        <w:t>Ethics Committee</w:t>
      </w:r>
      <w:r w:rsidRPr="00F06248">
        <w:rPr>
          <w:rStyle w:val="FootnoteReference"/>
          <w:rFonts w:asciiTheme="minorHAnsi" w:hAnsiTheme="minorHAnsi" w:cs="Arial"/>
          <w:sz w:val="22"/>
          <w:szCs w:val="22"/>
        </w:rPr>
        <w:footnoteReference w:id="7"/>
      </w:r>
      <w:r w:rsidRPr="00F06248">
        <w:rPr>
          <w:rFonts w:asciiTheme="minorHAnsi" w:hAnsiTheme="minorHAnsi" w:cs="Arial"/>
          <w:bCs/>
          <w:sz w:val="22"/>
          <w:szCs w:val="22"/>
        </w:rPr>
        <w:t xml:space="preserve"> for Wales</w:t>
      </w:r>
      <w:r w:rsidRPr="00F06248">
        <w:rPr>
          <w:rFonts w:asciiTheme="minorHAnsi" w:hAnsiTheme="minorHAnsi" w:cs="Arial"/>
          <w:sz w:val="22"/>
          <w:szCs w:val="22"/>
        </w:rPr>
        <w:t>.</w:t>
      </w:r>
      <w:r w:rsidRPr="00F06248" w:rsidDel="00D5387E">
        <w:rPr>
          <w:rFonts w:asciiTheme="minorHAnsi" w:hAnsiTheme="minorHAnsi" w:cs="Arial"/>
          <w:sz w:val="22"/>
          <w:szCs w:val="22"/>
        </w:rPr>
        <w:t xml:space="preserve"> </w:t>
      </w:r>
      <w:r w:rsidRPr="00F06248">
        <w:rPr>
          <w:rFonts w:asciiTheme="minorHAnsi" w:hAnsiTheme="minorHAnsi" w:cs="Arial"/>
          <w:sz w:val="22"/>
          <w:szCs w:val="22"/>
        </w:rPr>
        <w:t xml:space="preserve"> </w:t>
      </w:r>
    </w:p>
    <w:p w14:paraId="0105EFA0" w14:textId="77777777" w:rsidR="00130FA8" w:rsidRPr="00F06248" w:rsidRDefault="00130FA8" w:rsidP="00130FA8">
      <w:pPr>
        <w:pStyle w:val="NormalWeb"/>
        <w:shd w:val="clear" w:color="auto" w:fill="D9D9D9" w:themeFill="background1" w:themeFillShade="D9"/>
        <w:spacing w:before="0" w:beforeAutospacing="0" w:after="0" w:afterAutospacing="0" w:line="360" w:lineRule="auto"/>
        <w:ind w:left="357"/>
        <w:jc w:val="both"/>
        <w:rPr>
          <w:rFonts w:asciiTheme="minorHAnsi" w:hAnsiTheme="minorHAnsi" w:cs="Arial"/>
          <w:sz w:val="22"/>
          <w:szCs w:val="22"/>
        </w:rPr>
      </w:pPr>
    </w:p>
    <w:p w14:paraId="5BC66C98" w14:textId="77777777" w:rsidR="00130FA8" w:rsidRPr="00F06248" w:rsidRDefault="00130FA8" w:rsidP="00130FA8">
      <w:pPr>
        <w:shd w:val="clear" w:color="auto" w:fill="D9D9D9" w:themeFill="background1" w:themeFillShade="D9"/>
        <w:spacing w:after="0" w:line="360" w:lineRule="auto"/>
        <w:ind w:left="357"/>
        <w:jc w:val="both"/>
        <w:rPr>
          <w:rFonts w:cs="Arial"/>
        </w:rPr>
      </w:pPr>
      <w:r w:rsidRPr="00F06248">
        <w:rPr>
          <w:rFonts w:cs="Arial"/>
        </w:rPr>
        <w:t>By clicking on the “I Agree” button, you agree to:</w:t>
      </w:r>
    </w:p>
    <w:p w14:paraId="6640E825" w14:textId="77777777" w:rsidR="00130FA8" w:rsidRPr="00F06248" w:rsidRDefault="00130FA8" w:rsidP="00022FC5">
      <w:pPr>
        <w:pStyle w:val="ListParagraph"/>
        <w:numPr>
          <w:ilvl w:val="0"/>
          <w:numId w:val="28"/>
        </w:numPr>
        <w:shd w:val="clear" w:color="auto" w:fill="D9D9D9" w:themeFill="background1" w:themeFillShade="D9"/>
        <w:spacing w:after="0" w:line="360" w:lineRule="auto"/>
        <w:ind w:left="357" w:hanging="357"/>
        <w:jc w:val="both"/>
        <w:rPr>
          <w:rFonts w:eastAsiaTheme="minorEastAsia" w:cs="Arial"/>
        </w:rPr>
      </w:pPr>
      <w:r w:rsidRPr="00F06248">
        <w:rPr>
          <w:rFonts w:eastAsiaTheme="minorEastAsia" w:cs="Arial"/>
        </w:rPr>
        <w:t>Provide your contact details (</w:t>
      </w:r>
      <w:r w:rsidRPr="00F06248">
        <w:rPr>
          <w:rFonts w:cs="Arial"/>
        </w:rPr>
        <w:t>name, postcode, email address, phone number) and some details about you (date of birth, ethnic group)</w:t>
      </w:r>
      <w:r w:rsidRPr="00F06248">
        <w:rPr>
          <w:rFonts w:eastAsiaTheme="minorEastAsia" w:cs="Arial"/>
        </w:rPr>
        <w:t>.</w:t>
      </w:r>
    </w:p>
    <w:p w14:paraId="6316D271" w14:textId="77777777" w:rsidR="00130FA8" w:rsidRPr="00F06248" w:rsidRDefault="00130FA8" w:rsidP="00022FC5">
      <w:pPr>
        <w:pStyle w:val="ListParagraph"/>
        <w:numPr>
          <w:ilvl w:val="0"/>
          <w:numId w:val="28"/>
        </w:numPr>
        <w:shd w:val="clear" w:color="auto" w:fill="D9D9D9" w:themeFill="background1" w:themeFillShade="D9"/>
        <w:spacing w:after="0" w:line="360" w:lineRule="auto"/>
        <w:ind w:left="357" w:hanging="357"/>
        <w:jc w:val="both"/>
        <w:rPr>
          <w:rFonts w:eastAsiaTheme="minorEastAsia" w:cs="Arial"/>
        </w:rPr>
      </w:pPr>
      <w:r w:rsidRPr="00F06248">
        <w:rPr>
          <w:rFonts w:eastAsiaTheme="minorEastAsia" w:cs="Arial"/>
        </w:rPr>
        <w:t>Answer some questions about</w:t>
      </w:r>
      <w:r w:rsidRPr="00F06248">
        <w:t xml:space="preserve"> </w:t>
      </w:r>
      <w:r w:rsidRPr="00F06248">
        <w:rPr>
          <w:rFonts w:eastAsiaTheme="minorEastAsia" w:cs="Arial"/>
        </w:rPr>
        <w:t>your experiences of Premenstrual Dysphoric Disorder/severe Premenstrual Syndrome</w:t>
      </w:r>
    </w:p>
    <w:p w14:paraId="7D9434AE" w14:textId="77777777" w:rsidR="00130FA8" w:rsidRPr="00F06248" w:rsidRDefault="00130FA8" w:rsidP="00022FC5">
      <w:pPr>
        <w:pStyle w:val="ListParagraph"/>
        <w:numPr>
          <w:ilvl w:val="0"/>
          <w:numId w:val="28"/>
        </w:numPr>
        <w:shd w:val="clear" w:color="auto" w:fill="D9D9D9" w:themeFill="background1" w:themeFillShade="D9"/>
        <w:spacing w:after="0" w:line="360" w:lineRule="auto"/>
        <w:ind w:left="357" w:hanging="357"/>
        <w:jc w:val="both"/>
        <w:rPr>
          <w:rFonts w:eastAsiaTheme="minorEastAsia" w:cs="Arial"/>
        </w:rPr>
      </w:pPr>
      <w:r w:rsidRPr="00F06248">
        <w:rPr>
          <w:rFonts w:cs="Arial"/>
        </w:rPr>
        <w:t>Allow us to link the information you provide to routinely collected, anonymised datasets (such as those held in the Secure Anonymised Information Linkage (SAIL) databank), in order to answer future research questions related to mental health. I understand that the data within any such dataset will be fully anonymised, and I would not be identifiable in any way.</w:t>
      </w:r>
    </w:p>
    <w:p w14:paraId="39B5EC2D" w14:textId="77777777" w:rsidR="00130FA8" w:rsidRPr="00F06248" w:rsidRDefault="00130FA8" w:rsidP="00022FC5">
      <w:pPr>
        <w:pStyle w:val="ListParagraph"/>
        <w:numPr>
          <w:ilvl w:val="0"/>
          <w:numId w:val="28"/>
        </w:numPr>
        <w:shd w:val="clear" w:color="auto" w:fill="D9D9D9" w:themeFill="background1" w:themeFillShade="D9"/>
        <w:spacing w:after="0" w:line="360" w:lineRule="auto"/>
        <w:ind w:left="357" w:hanging="357"/>
        <w:jc w:val="both"/>
        <w:rPr>
          <w:rFonts w:eastAsiaTheme="minorEastAsia" w:cs="Arial"/>
        </w:rPr>
      </w:pPr>
      <w:r w:rsidRPr="00F06248">
        <w:rPr>
          <w:rFonts w:cs="Arial"/>
        </w:rPr>
        <w:lastRenderedPageBreak/>
        <w:t>Be contacted by the study team who may invite you to take part in a daily</w:t>
      </w:r>
      <w:r w:rsidRPr="00F06248">
        <w:rPr>
          <w:rFonts w:eastAsiaTheme="minorEastAsia" w:cs="Arial"/>
          <w:color w:val="FF0000"/>
        </w:rPr>
        <w:t xml:space="preserve"> </w:t>
      </w:r>
      <w:r w:rsidRPr="00F06248">
        <w:rPr>
          <w:rFonts w:eastAsiaTheme="minorEastAsia" w:cs="Arial"/>
        </w:rPr>
        <w:t>mood and sleep tracking activity over two consecutive menstrual cycles (for around two months).</w:t>
      </w:r>
    </w:p>
    <w:p w14:paraId="133242A8" w14:textId="77777777" w:rsidR="00130FA8" w:rsidRPr="00F06248" w:rsidRDefault="00130FA8" w:rsidP="00022FC5">
      <w:pPr>
        <w:pStyle w:val="ListParagraph"/>
        <w:numPr>
          <w:ilvl w:val="0"/>
          <w:numId w:val="28"/>
        </w:numPr>
        <w:shd w:val="clear" w:color="auto" w:fill="D9D9D9" w:themeFill="background1" w:themeFillShade="D9"/>
        <w:spacing w:after="0" w:line="360" w:lineRule="auto"/>
        <w:ind w:left="357" w:hanging="357"/>
        <w:jc w:val="both"/>
        <w:rPr>
          <w:rFonts w:eastAsiaTheme="minorEastAsia" w:cs="Arial"/>
        </w:rPr>
      </w:pPr>
      <w:r w:rsidRPr="00F06248">
        <w:rPr>
          <w:rFonts w:eastAsiaTheme="minorEastAsia" w:cs="Arial"/>
        </w:rPr>
        <w:t>Be contacted by the study team who will provide updates about the NCMH research and let you know about other studies that you may want to take part in (for example, via our NCMH newsletters)</w:t>
      </w:r>
      <w:r w:rsidRPr="00F06248">
        <w:rPr>
          <w:rFonts w:eastAsia="Times New Roman" w:cs="Arial"/>
          <w:lang w:eastAsia="en-GB"/>
        </w:rPr>
        <w:t>.</w:t>
      </w:r>
    </w:p>
    <w:p w14:paraId="0A33E560" w14:textId="77777777" w:rsidR="00130FA8" w:rsidRPr="00F06248" w:rsidRDefault="00130FA8" w:rsidP="00022FC5">
      <w:pPr>
        <w:pStyle w:val="ListParagraph"/>
        <w:numPr>
          <w:ilvl w:val="0"/>
          <w:numId w:val="28"/>
        </w:numPr>
        <w:shd w:val="clear" w:color="auto" w:fill="D9D9D9" w:themeFill="background1" w:themeFillShade="D9"/>
        <w:spacing w:after="0" w:line="360" w:lineRule="auto"/>
        <w:ind w:left="357" w:hanging="357"/>
        <w:jc w:val="both"/>
        <w:rPr>
          <w:rFonts w:eastAsiaTheme="minorEastAsia" w:cs="Arial"/>
        </w:rPr>
      </w:pPr>
      <w:r w:rsidRPr="00F06248">
        <w:rPr>
          <w:rFonts w:eastAsiaTheme="minorEastAsia" w:cs="Arial"/>
        </w:rPr>
        <w:t>Be contacted every 6-12 months or so by the study team, to invite you to provide more information about your mental and physical health and your lifestyle.</w:t>
      </w:r>
    </w:p>
    <w:p w14:paraId="03F34C26" w14:textId="77777777" w:rsidR="00130FA8" w:rsidRPr="00F06248" w:rsidRDefault="00130FA8" w:rsidP="00022FC5">
      <w:pPr>
        <w:pStyle w:val="ListParagraph"/>
        <w:numPr>
          <w:ilvl w:val="0"/>
          <w:numId w:val="28"/>
        </w:numPr>
        <w:shd w:val="clear" w:color="auto" w:fill="D9D9D9" w:themeFill="background1" w:themeFillShade="D9"/>
        <w:spacing w:after="0" w:line="360" w:lineRule="auto"/>
        <w:ind w:left="357" w:hanging="357"/>
        <w:jc w:val="both"/>
        <w:rPr>
          <w:rFonts w:eastAsiaTheme="minorEastAsia" w:cs="Arial"/>
        </w:rPr>
      </w:pPr>
      <w:r w:rsidRPr="00F06248">
        <w:rPr>
          <w:rFonts w:eastAsia="Times New Roman" w:cs="Arial"/>
          <w:lang w:eastAsia="en-GB"/>
        </w:rPr>
        <w:t xml:space="preserve">Allow us to share </w:t>
      </w:r>
      <w:r w:rsidRPr="00F06248">
        <w:rPr>
          <w:rFonts w:eastAsia="Times New Roman" w:cs="Arial"/>
          <w:b/>
          <w:color w:val="548DD4" w:themeColor="text2" w:themeTint="99"/>
          <w:u w:val="single"/>
          <w:lang w:eastAsia="en-GB"/>
        </w:rPr>
        <w:t>anonymous</w:t>
      </w:r>
      <w:r w:rsidRPr="00F06248">
        <w:rPr>
          <w:rStyle w:val="FootnoteReference"/>
          <w:rFonts w:eastAsia="Times New Roman" w:cs="Arial"/>
          <w:lang w:eastAsia="en-GB"/>
        </w:rPr>
        <w:footnoteReference w:id="8"/>
      </w:r>
      <w:r w:rsidRPr="00F06248">
        <w:rPr>
          <w:rFonts w:eastAsia="Times New Roman" w:cs="Arial"/>
          <w:lang w:eastAsia="en-GB"/>
        </w:rPr>
        <w:t xml:space="preserve"> information with other researchers.</w:t>
      </w:r>
    </w:p>
    <w:p w14:paraId="27BD1118" w14:textId="77777777" w:rsidR="00130FA8" w:rsidRPr="00F06248" w:rsidRDefault="00130FA8" w:rsidP="00130FA8">
      <w:pPr>
        <w:shd w:val="clear" w:color="auto" w:fill="D9D9D9" w:themeFill="background1" w:themeFillShade="D9"/>
        <w:spacing w:after="0" w:line="360" w:lineRule="auto"/>
        <w:ind w:left="357"/>
        <w:jc w:val="both"/>
        <w:rPr>
          <w:rFonts w:eastAsiaTheme="minorEastAsia" w:cs="Arial"/>
        </w:rPr>
      </w:pPr>
    </w:p>
    <w:p w14:paraId="1B457D8B" w14:textId="77777777" w:rsidR="00130FA8" w:rsidRPr="00F06248" w:rsidRDefault="00130FA8" w:rsidP="00130FA8">
      <w:pPr>
        <w:shd w:val="clear" w:color="auto" w:fill="D9D9D9" w:themeFill="background1" w:themeFillShade="D9"/>
        <w:spacing w:after="0" w:line="360" w:lineRule="auto"/>
        <w:ind w:left="357"/>
        <w:jc w:val="both"/>
        <w:rPr>
          <w:rFonts w:cs="Arial"/>
        </w:rPr>
      </w:pPr>
      <w:r w:rsidRPr="00F06248">
        <w:rPr>
          <w:rFonts w:cs="Arial"/>
        </w:rPr>
        <w:t>By clicking on the “I Agree” button, you also declare that:</w:t>
      </w:r>
    </w:p>
    <w:p w14:paraId="53EDFD56" w14:textId="77777777" w:rsidR="00130FA8" w:rsidRPr="00F06248" w:rsidRDefault="00130FA8" w:rsidP="00022FC5">
      <w:pPr>
        <w:pStyle w:val="ListParagraph"/>
        <w:numPr>
          <w:ilvl w:val="0"/>
          <w:numId w:val="8"/>
        </w:numPr>
        <w:shd w:val="clear" w:color="auto" w:fill="D9D9D9" w:themeFill="background1" w:themeFillShade="D9"/>
        <w:spacing w:after="0" w:line="360" w:lineRule="auto"/>
        <w:ind w:left="357" w:hanging="357"/>
        <w:jc w:val="both"/>
        <w:rPr>
          <w:rFonts w:eastAsiaTheme="minorEastAsia" w:cs="Arial"/>
        </w:rPr>
      </w:pPr>
      <w:r w:rsidRPr="00F06248">
        <w:rPr>
          <w:rFonts w:eastAsiaTheme="minorEastAsia" w:cs="Arial"/>
        </w:rPr>
        <w:t>You have read and understood the information about this study</w:t>
      </w:r>
    </w:p>
    <w:p w14:paraId="6C1C9CCA" w14:textId="77777777" w:rsidR="00130FA8" w:rsidRPr="00F06248" w:rsidRDefault="00130FA8" w:rsidP="00022FC5">
      <w:pPr>
        <w:pStyle w:val="ListParagraph"/>
        <w:numPr>
          <w:ilvl w:val="0"/>
          <w:numId w:val="8"/>
        </w:numPr>
        <w:shd w:val="clear" w:color="auto" w:fill="D9D9D9" w:themeFill="background1" w:themeFillShade="D9"/>
        <w:spacing w:after="0" w:line="360" w:lineRule="auto"/>
        <w:ind w:left="357" w:hanging="357"/>
        <w:jc w:val="both"/>
        <w:rPr>
          <w:rFonts w:eastAsiaTheme="minorEastAsia" w:cs="Arial"/>
        </w:rPr>
      </w:pPr>
      <w:r w:rsidRPr="00F06248">
        <w:rPr>
          <w:rFonts w:eastAsiaTheme="minorEastAsia" w:cs="Arial"/>
        </w:rPr>
        <w:t>You are aged 18+.</w:t>
      </w:r>
    </w:p>
    <w:p w14:paraId="20B7D557" w14:textId="77777777" w:rsidR="00130FA8" w:rsidRPr="00F06248" w:rsidRDefault="00130FA8" w:rsidP="00022FC5">
      <w:pPr>
        <w:pStyle w:val="ListParagraph"/>
        <w:numPr>
          <w:ilvl w:val="0"/>
          <w:numId w:val="8"/>
        </w:numPr>
        <w:shd w:val="clear" w:color="auto" w:fill="D9D9D9" w:themeFill="background1" w:themeFillShade="D9"/>
        <w:spacing w:after="0" w:line="360" w:lineRule="auto"/>
        <w:ind w:left="357" w:hanging="357"/>
        <w:jc w:val="both"/>
        <w:rPr>
          <w:rFonts w:cs="Arial"/>
        </w:rPr>
      </w:pPr>
      <w:r w:rsidRPr="00F06248">
        <w:rPr>
          <w:rFonts w:cs="Arial"/>
        </w:rPr>
        <w:t>You have experienced symptoms of Premenstrual Dysphoric Disorder/Severe Premenstrual Syndrome</w:t>
      </w:r>
    </w:p>
    <w:p w14:paraId="47802A12" w14:textId="77777777" w:rsidR="00130FA8" w:rsidRPr="00F06248" w:rsidRDefault="00130FA8" w:rsidP="00130FA8">
      <w:pPr>
        <w:shd w:val="clear" w:color="auto" w:fill="D9D9D9" w:themeFill="background1" w:themeFillShade="D9"/>
        <w:spacing w:after="0" w:line="360" w:lineRule="auto"/>
        <w:ind w:left="357"/>
        <w:jc w:val="both"/>
        <w:rPr>
          <w:rFonts w:eastAsiaTheme="minorEastAsia" w:cs="Arial"/>
        </w:rPr>
      </w:pPr>
    </w:p>
    <w:p w14:paraId="1ADAC89C" w14:textId="77777777" w:rsidR="00130FA8" w:rsidRPr="00F06248" w:rsidRDefault="00130FA8" w:rsidP="00130FA8">
      <w:pPr>
        <w:shd w:val="clear" w:color="auto" w:fill="D9D9D9" w:themeFill="background1" w:themeFillShade="D9"/>
        <w:spacing w:line="360" w:lineRule="auto"/>
        <w:ind w:left="357"/>
      </w:pPr>
      <w:r w:rsidRPr="00F06248">
        <w:t xml:space="preserve">If you have any questions or would like more information about the study or the information that has been provided, please ring our phone number (NUMBER, OPENING HOURS) or email us (EMAIL, OPENING HOURS). Outside these hours, please feel free to leave us a message, which we will respond to as soon as we can. </w:t>
      </w:r>
    </w:p>
    <w:p w14:paraId="564EDADE" w14:textId="77777777" w:rsidR="00130FA8" w:rsidRPr="00F06248" w:rsidRDefault="00130FA8" w:rsidP="00130FA8">
      <w:pPr>
        <w:shd w:val="clear" w:color="auto" w:fill="D9D9D9" w:themeFill="background1" w:themeFillShade="D9"/>
        <w:spacing w:after="0" w:line="360" w:lineRule="auto"/>
        <w:ind w:left="357"/>
        <w:jc w:val="both"/>
        <w:rPr>
          <w:rFonts w:eastAsiaTheme="minorEastAsia" w:cs="Arial"/>
        </w:rPr>
      </w:pPr>
    </w:p>
    <w:p w14:paraId="2A2F5A74" w14:textId="77777777" w:rsidR="00130FA8" w:rsidRPr="00F06248" w:rsidRDefault="00130FA8" w:rsidP="00130FA8">
      <w:pPr>
        <w:shd w:val="clear" w:color="auto" w:fill="D9D9D9" w:themeFill="background1" w:themeFillShade="D9"/>
        <w:spacing w:after="0" w:line="360" w:lineRule="auto"/>
        <w:ind w:left="357"/>
        <w:jc w:val="both"/>
        <w:rPr>
          <w:rFonts w:cs="Arial"/>
        </w:rPr>
      </w:pPr>
      <w:r w:rsidRPr="00F06248">
        <w:rPr>
          <w:rFonts w:cs="Arial"/>
        </w:rPr>
        <w:t>Now that you understand what is involved, do you agree to take part in the NCMH PreDDICT study?  If you click ‘I Agree’ you will be forwarded to the short online survey which will take approximately 20-25 minutes to complete. You will also be emailed a copy of this information.</w:t>
      </w:r>
    </w:p>
    <w:p w14:paraId="75ADEBE1" w14:textId="77777777" w:rsidR="00130FA8" w:rsidRPr="00F06248" w:rsidRDefault="00130FA8" w:rsidP="00130FA8">
      <w:pPr>
        <w:shd w:val="clear" w:color="auto" w:fill="D9D9D9" w:themeFill="background1" w:themeFillShade="D9"/>
        <w:spacing w:after="0" w:line="360" w:lineRule="auto"/>
        <w:ind w:left="357"/>
        <w:jc w:val="both"/>
        <w:rPr>
          <w:rFonts w:cs="Arial"/>
        </w:rPr>
      </w:pPr>
    </w:p>
    <w:tbl>
      <w:tblPr>
        <w:tblStyle w:val="TableGrid"/>
        <w:tblW w:w="0" w:type="auto"/>
        <w:jc w:val="center"/>
        <w:tblLook w:val="04A0" w:firstRow="1" w:lastRow="0" w:firstColumn="1" w:lastColumn="0" w:noHBand="0" w:noVBand="1"/>
      </w:tblPr>
      <w:tblGrid>
        <w:gridCol w:w="1711"/>
        <w:gridCol w:w="1304"/>
        <w:gridCol w:w="1531"/>
        <w:gridCol w:w="1484"/>
        <w:gridCol w:w="1351"/>
        <w:gridCol w:w="1665"/>
      </w:tblGrid>
      <w:tr w:rsidR="00130FA8" w:rsidRPr="00F06248" w14:paraId="2128E967" w14:textId="77777777" w:rsidTr="00E24285">
        <w:trPr>
          <w:trHeight w:val="405"/>
          <w:jc w:val="center"/>
        </w:trPr>
        <w:tc>
          <w:tcPr>
            <w:tcW w:w="1711" w:type="dxa"/>
            <w:tcBorders>
              <w:top w:val="nil"/>
              <w:left w:val="nil"/>
              <w:bottom w:val="nil"/>
              <w:right w:val="nil"/>
            </w:tcBorders>
            <w:shd w:val="clear" w:color="auto" w:fill="D9D9D9" w:themeFill="background1" w:themeFillShade="D9"/>
          </w:tcPr>
          <w:p w14:paraId="2C3F0B7A" w14:textId="77777777" w:rsidR="00130FA8" w:rsidRPr="00F06248" w:rsidRDefault="00130FA8" w:rsidP="00E24285">
            <w:pPr>
              <w:shd w:val="clear" w:color="auto" w:fill="D9D9D9" w:themeFill="background1" w:themeFillShade="D9"/>
              <w:spacing w:before="60" w:after="60"/>
              <w:ind w:left="357"/>
              <w:jc w:val="center"/>
              <w:rPr>
                <w:rFonts w:cs="Arial"/>
                <w:b/>
              </w:rPr>
            </w:pPr>
          </w:p>
        </w:tc>
        <w:tc>
          <w:tcPr>
            <w:tcW w:w="2835" w:type="dxa"/>
            <w:gridSpan w:val="2"/>
            <w:tcBorders>
              <w:top w:val="nil"/>
              <w:left w:val="nil"/>
              <w:bottom w:val="nil"/>
              <w:right w:val="single" w:sz="4" w:space="0" w:color="auto"/>
            </w:tcBorders>
            <w:shd w:val="clear" w:color="auto" w:fill="D9D9D9" w:themeFill="background1" w:themeFillShade="D9"/>
          </w:tcPr>
          <w:p w14:paraId="09A8212A" w14:textId="77777777" w:rsidR="00130FA8" w:rsidRPr="00F06248" w:rsidRDefault="00130FA8" w:rsidP="00E24285">
            <w:pPr>
              <w:shd w:val="clear" w:color="auto" w:fill="D9D9D9" w:themeFill="background1" w:themeFillShade="D9"/>
              <w:spacing w:before="60" w:after="60"/>
              <w:ind w:left="357"/>
              <w:rPr>
                <w:rFonts w:cs="Arial"/>
                <w:b/>
              </w:rPr>
            </w:pPr>
            <w:r w:rsidRPr="00F06248">
              <w:rPr>
                <w:rFonts w:cs="Arial"/>
                <w:b/>
              </w:rPr>
              <w:t xml:space="preserve">Enter email address </w:t>
            </w:r>
          </w:p>
        </w:tc>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0CF392" w14:textId="77777777" w:rsidR="00130FA8" w:rsidRPr="00F06248" w:rsidRDefault="00130FA8" w:rsidP="00E24285">
            <w:pPr>
              <w:shd w:val="clear" w:color="auto" w:fill="D9D9D9" w:themeFill="background1" w:themeFillShade="D9"/>
              <w:spacing w:before="60" w:after="60"/>
              <w:ind w:left="357"/>
              <w:jc w:val="center"/>
              <w:rPr>
                <w:rFonts w:cs="Arial"/>
                <w:b/>
              </w:rPr>
            </w:pPr>
          </w:p>
        </w:tc>
        <w:tc>
          <w:tcPr>
            <w:tcW w:w="1665" w:type="dxa"/>
            <w:tcBorders>
              <w:top w:val="nil"/>
              <w:left w:val="single" w:sz="4" w:space="0" w:color="auto"/>
              <w:bottom w:val="nil"/>
              <w:right w:val="nil"/>
            </w:tcBorders>
            <w:shd w:val="clear" w:color="auto" w:fill="D9D9D9" w:themeFill="background1" w:themeFillShade="D9"/>
          </w:tcPr>
          <w:p w14:paraId="15E8DB11" w14:textId="77777777" w:rsidR="00130FA8" w:rsidRPr="00F06248" w:rsidRDefault="00130FA8" w:rsidP="00E24285">
            <w:pPr>
              <w:shd w:val="clear" w:color="auto" w:fill="D9D9D9" w:themeFill="background1" w:themeFillShade="D9"/>
              <w:spacing w:before="60" w:after="60"/>
              <w:ind w:left="357"/>
              <w:jc w:val="center"/>
              <w:rPr>
                <w:rFonts w:cs="Arial"/>
                <w:b/>
              </w:rPr>
            </w:pPr>
          </w:p>
        </w:tc>
      </w:tr>
      <w:tr w:rsidR="00130FA8" w:rsidRPr="00F06248" w14:paraId="5B033735" w14:textId="77777777" w:rsidTr="00E24285">
        <w:trPr>
          <w:trHeight w:val="405"/>
          <w:jc w:val="center"/>
        </w:trPr>
        <w:tc>
          <w:tcPr>
            <w:tcW w:w="1711" w:type="dxa"/>
            <w:tcBorders>
              <w:top w:val="nil"/>
              <w:left w:val="nil"/>
              <w:bottom w:val="nil"/>
              <w:right w:val="nil"/>
            </w:tcBorders>
            <w:shd w:val="clear" w:color="auto" w:fill="D9D9D9" w:themeFill="background1" w:themeFillShade="D9"/>
          </w:tcPr>
          <w:p w14:paraId="398EE02C" w14:textId="77777777" w:rsidR="00130FA8" w:rsidRPr="00F06248" w:rsidRDefault="00130FA8" w:rsidP="00E24285">
            <w:pPr>
              <w:shd w:val="clear" w:color="auto" w:fill="D9D9D9" w:themeFill="background1" w:themeFillShade="D9"/>
              <w:spacing w:before="60" w:after="60"/>
              <w:ind w:left="357"/>
              <w:jc w:val="center"/>
              <w:rPr>
                <w:rFonts w:cs="Arial"/>
                <w:b/>
              </w:rPr>
            </w:pPr>
          </w:p>
        </w:tc>
        <w:tc>
          <w:tcPr>
            <w:tcW w:w="2835" w:type="dxa"/>
            <w:gridSpan w:val="2"/>
            <w:tcBorders>
              <w:top w:val="nil"/>
              <w:left w:val="nil"/>
              <w:bottom w:val="nil"/>
              <w:right w:val="single" w:sz="4" w:space="0" w:color="auto"/>
            </w:tcBorders>
            <w:shd w:val="clear" w:color="auto" w:fill="D9D9D9" w:themeFill="background1" w:themeFillShade="D9"/>
          </w:tcPr>
          <w:p w14:paraId="393AC3F6" w14:textId="77777777" w:rsidR="00130FA8" w:rsidRPr="00F06248" w:rsidRDefault="00130FA8" w:rsidP="00E24285">
            <w:pPr>
              <w:shd w:val="clear" w:color="auto" w:fill="D9D9D9" w:themeFill="background1" w:themeFillShade="D9"/>
              <w:spacing w:before="60" w:after="60"/>
              <w:ind w:left="357"/>
              <w:rPr>
                <w:rFonts w:cs="Arial"/>
                <w:b/>
              </w:rPr>
            </w:pPr>
            <w:r w:rsidRPr="00F06248">
              <w:rPr>
                <w:rFonts w:cs="Arial"/>
                <w:b/>
              </w:rPr>
              <w:t>Confirm email address</w:t>
            </w:r>
          </w:p>
        </w:tc>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7C9540" w14:textId="77777777" w:rsidR="00130FA8" w:rsidRPr="00F06248" w:rsidRDefault="00130FA8" w:rsidP="00E24285">
            <w:pPr>
              <w:shd w:val="clear" w:color="auto" w:fill="D9D9D9" w:themeFill="background1" w:themeFillShade="D9"/>
              <w:spacing w:before="60" w:after="60"/>
              <w:ind w:left="357"/>
              <w:jc w:val="center"/>
              <w:rPr>
                <w:rFonts w:cs="Arial"/>
                <w:b/>
              </w:rPr>
            </w:pPr>
          </w:p>
        </w:tc>
        <w:tc>
          <w:tcPr>
            <w:tcW w:w="1665" w:type="dxa"/>
            <w:tcBorders>
              <w:top w:val="nil"/>
              <w:left w:val="single" w:sz="4" w:space="0" w:color="auto"/>
              <w:bottom w:val="nil"/>
              <w:right w:val="nil"/>
            </w:tcBorders>
            <w:shd w:val="clear" w:color="auto" w:fill="D9D9D9" w:themeFill="background1" w:themeFillShade="D9"/>
          </w:tcPr>
          <w:p w14:paraId="2C768CC5" w14:textId="77777777" w:rsidR="00130FA8" w:rsidRPr="00F06248" w:rsidRDefault="00130FA8" w:rsidP="00E24285">
            <w:pPr>
              <w:shd w:val="clear" w:color="auto" w:fill="D9D9D9" w:themeFill="background1" w:themeFillShade="D9"/>
              <w:spacing w:before="60" w:after="60"/>
              <w:ind w:left="357"/>
              <w:jc w:val="center"/>
              <w:rPr>
                <w:rFonts w:cs="Arial"/>
                <w:b/>
              </w:rPr>
            </w:pPr>
          </w:p>
        </w:tc>
      </w:tr>
      <w:tr w:rsidR="00130FA8" w:rsidRPr="00F06248" w14:paraId="696ACFA7" w14:textId="77777777" w:rsidTr="00E24285">
        <w:trPr>
          <w:jc w:val="center"/>
        </w:trPr>
        <w:tc>
          <w:tcPr>
            <w:tcW w:w="9046" w:type="dxa"/>
            <w:gridSpan w:val="6"/>
            <w:tcBorders>
              <w:top w:val="nil"/>
              <w:left w:val="nil"/>
              <w:bottom w:val="nil"/>
              <w:right w:val="nil"/>
            </w:tcBorders>
            <w:shd w:val="clear" w:color="auto" w:fill="D9D9D9" w:themeFill="background1" w:themeFillShade="D9"/>
          </w:tcPr>
          <w:p w14:paraId="2569DDB3" w14:textId="77777777" w:rsidR="00130FA8" w:rsidRPr="00F06248" w:rsidRDefault="00130FA8" w:rsidP="00E24285">
            <w:pPr>
              <w:shd w:val="clear" w:color="auto" w:fill="D9D9D9" w:themeFill="background1" w:themeFillShade="D9"/>
              <w:spacing w:before="60" w:after="60"/>
              <w:ind w:left="357"/>
              <w:jc w:val="center"/>
              <w:rPr>
                <w:rFonts w:cs="Arial"/>
                <w:b/>
              </w:rPr>
            </w:pPr>
          </w:p>
        </w:tc>
      </w:tr>
      <w:tr w:rsidR="00130FA8" w:rsidRPr="00F06248" w14:paraId="7FE64CC0" w14:textId="77777777" w:rsidTr="00E24285">
        <w:trPr>
          <w:jc w:val="center"/>
        </w:trPr>
        <w:tc>
          <w:tcPr>
            <w:tcW w:w="3015" w:type="dxa"/>
            <w:gridSpan w:val="2"/>
            <w:tcBorders>
              <w:top w:val="nil"/>
              <w:left w:val="nil"/>
              <w:bottom w:val="nil"/>
              <w:right w:val="single" w:sz="4" w:space="0" w:color="auto"/>
            </w:tcBorders>
            <w:shd w:val="clear" w:color="auto" w:fill="D9D9D9" w:themeFill="background1" w:themeFillShade="D9"/>
          </w:tcPr>
          <w:p w14:paraId="41AD1947" w14:textId="77777777" w:rsidR="00130FA8" w:rsidRPr="00F06248" w:rsidRDefault="00130FA8" w:rsidP="00E24285">
            <w:pPr>
              <w:shd w:val="clear" w:color="auto" w:fill="D9D9D9" w:themeFill="background1" w:themeFillShade="D9"/>
              <w:spacing w:before="60" w:after="60"/>
              <w:ind w:left="357"/>
              <w:jc w:val="center"/>
              <w:rPr>
                <w:rFonts w:cs="Arial"/>
                <w:b/>
              </w:rPr>
            </w:pPr>
          </w:p>
        </w:tc>
        <w:tc>
          <w:tcPr>
            <w:tcW w:w="301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AF89F1" w14:textId="77777777" w:rsidR="00130FA8" w:rsidRPr="00F06248" w:rsidRDefault="00130FA8" w:rsidP="00E24285">
            <w:pPr>
              <w:shd w:val="clear" w:color="auto" w:fill="D9D9D9" w:themeFill="background1" w:themeFillShade="D9"/>
              <w:spacing w:before="60" w:after="60"/>
              <w:ind w:left="357"/>
              <w:jc w:val="center"/>
              <w:rPr>
                <w:rFonts w:cs="Arial"/>
                <w:b/>
              </w:rPr>
            </w:pPr>
            <w:r w:rsidRPr="00F06248">
              <w:rPr>
                <w:rFonts w:cs="Arial"/>
                <w:b/>
              </w:rPr>
              <w:t>I Agree</w:t>
            </w:r>
          </w:p>
        </w:tc>
        <w:tc>
          <w:tcPr>
            <w:tcW w:w="3016" w:type="dxa"/>
            <w:gridSpan w:val="2"/>
            <w:tcBorders>
              <w:top w:val="nil"/>
              <w:left w:val="single" w:sz="4" w:space="0" w:color="auto"/>
              <w:bottom w:val="nil"/>
              <w:right w:val="nil"/>
            </w:tcBorders>
            <w:shd w:val="clear" w:color="auto" w:fill="D9D9D9" w:themeFill="background1" w:themeFillShade="D9"/>
          </w:tcPr>
          <w:p w14:paraId="714BB186" w14:textId="77777777" w:rsidR="00130FA8" w:rsidRPr="00F06248" w:rsidRDefault="00130FA8" w:rsidP="00E24285">
            <w:pPr>
              <w:shd w:val="clear" w:color="auto" w:fill="D9D9D9" w:themeFill="background1" w:themeFillShade="D9"/>
              <w:spacing w:before="60" w:after="60"/>
              <w:ind w:left="357"/>
              <w:jc w:val="center"/>
              <w:rPr>
                <w:rFonts w:cs="Arial"/>
                <w:b/>
              </w:rPr>
            </w:pPr>
          </w:p>
        </w:tc>
      </w:tr>
    </w:tbl>
    <w:p w14:paraId="411B5152" w14:textId="77777777" w:rsidR="00130FA8" w:rsidRPr="00F06248" w:rsidRDefault="00130FA8" w:rsidP="00130FA8">
      <w:pPr>
        <w:ind w:left="357"/>
      </w:pPr>
    </w:p>
    <w:p w14:paraId="500B7C19" w14:textId="77777777" w:rsidR="00130FA8" w:rsidRPr="00F06248" w:rsidRDefault="00130FA8" w:rsidP="00CB130E">
      <w:pPr>
        <w:spacing w:line="360" w:lineRule="auto"/>
      </w:pPr>
      <w:r w:rsidRPr="00F06248">
        <w:lastRenderedPageBreak/>
        <w:t>Participants will then complete an online survey. Participants will be asked to complete different sets of questions based on whether they are currently experiencing symptoms of PMDD, or whether they have experienced PMDD over their lifetime.  The survey includes standardised research questionnaires and bespoke questions designed specifically to ask about experiences of PMDD. The survey takes approximately 20-25 minutes to complete. In instances where participants are unable to take part online, they may be offered the opportunity to take part with a researcher over the phone if the study team has capacity to do so. On these occasions, the researcher will read the study information, consent and survey content out verbatim and will complete the survey on the participants behalf.</w:t>
      </w:r>
    </w:p>
    <w:p w14:paraId="63A4A598" w14:textId="66E9C5A3" w:rsidR="00130FA8" w:rsidRPr="00F06248" w:rsidRDefault="00130FA8" w:rsidP="00CB130E">
      <w:pPr>
        <w:spacing w:line="360" w:lineRule="auto"/>
        <w:rPr>
          <w:rFonts w:asciiTheme="minorHAnsi" w:hAnsiTheme="minorHAnsi" w:cstheme="minorBidi"/>
        </w:rPr>
      </w:pPr>
      <w:r w:rsidRPr="00F06248">
        <w:rPr>
          <w:rFonts w:asciiTheme="minorHAnsi" w:hAnsiTheme="minorHAnsi" w:cstheme="minorBidi"/>
        </w:rPr>
        <w:t xml:space="preserve">Participants currently experiencing symptoms of PMDD (as identified in the online survey), will be invited to complete a </w:t>
      </w:r>
      <w:r w:rsidRPr="00F06248">
        <w:rPr>
          <w:rFonts w:asciiTheme="minorHAnsi" w:hAnsiTheme="minorHAnsi" w:cstheme="minorBidi"/>
          <w:b/>
          <w:bCs/>
        </w:rPr>
        <w:t>longitudinal monitoring of their menstrual cycle and mental health</w:t>
      </w:r>
      <w:r w:rsidRPr="00F06248">
        <w:rPr>
          <w:rFonts w:asciiTheme="minorHAnsi" w:hAnsiTheme="minorHAnsi" w:cstheme="minorBidi"/>
        </w:rPr>
        <w:t xml:space="preserve"> (for 2-3 symptomatic menstrual cycles). </w:t>
      </w:r>
      <w:r w:rsidRPr="00F06248">
        <w:t xml:space="preserve">This will involve participants rating 28 PMDD symptoms based on their severity (with 1 being not severe at all, and 6 being extreme). Participants will be asked to complete these ratings at the end of every day for two months, and also detail any menstrual bleeding or spotting [see document F2 NCMH PreDDICT </w:t>
      </w:r>
      <w:r w:rsidRPr="00F06248">
        <w:rPr>
          <w:rFonts w:asciiTheme="minorHAnsi" w:hAnsiTheme="minorHAnsi" w:cstheme="minorBidi"/>
        </w:rPr>
        <w:t>Study Mood Monitoring Tool</w:t>
      </w:r>
      <w:r w:rsidRPr="00F06248">
        <w:rPr>
          <w:rFonts w:cs="Arial"/>
          <w:color w:val="000000" w:themeColor="text1"/>
        </w:rPr>
        <w:t>]</w:t>
      </w:r>
      <w:r w:rsidRPr="00F06248">
        <w:t xml:space="preserve">. To assess interactions between menstrual cycle and symptoms of mental health, the diary will also ask participants to record daily psychiatric symptoms (e.g., mood) and impairment ratings. </w:t>
      </w:r>
      <w:r w:rsidR="00254F10" w:rsidRPr="00F06248">
        <w:rPr>
          <w:bdr w:val="none" w:sz="0" w:space="0" w:color="auto" w:frame="1"/>
        </w:rPr>
        <w:t xml:space="preserve">To ensure participants are suitably supported throughout the study, </w:t>
      </w:r>
      <w:r w:rsidR="00116AC5" w:rsidRPr="00F06248">
        <w:rPr>
          <w:bdr w:val="none" w:sz="0" w:space="0" w:color="auto" w:frame="1"/>
        </w:rPr>
        <w:t xml:space="preserve">along with the monitoring tool, </w:t>
      </w:r>
      <w:r w:rsidR="00254F10" w:rsidRPr="00F06248">
        <w:rPr>
          <w:bdr w:val="none" w:sz="0" w:space="0" w:color="auto" w:frame="1"/>
        </w:rPr>
        <w:t>participants will be provided with a</w:t>
      </w:r>
      <w:r w:rsidR="008B4F03" w:rsidRPr="00F06248">
        <w:rPr>
          <w:bdr w:val="none" w:sz="0" w:space="0" w:color="auto" w:frame="1"/>
        </w:rPr>
        <w:t xml:space="preserve"> list of the suitable support </w:t>
      </w:r>
      <w:r w:rsidR="00254F10" w:rsidRPr="00F06248">
        <w:t>organisations that they can call if they need some support. The list of support organisations may be altered/adapted at any given time to ensure up to date contact information is provided for the most appropriate organisations.</w:t>
      </w:r>
      <w:r w:rsidR="00254F10" w:rsidRPr="00F06248">
        <w:rPr>
          <w:i/>
          <w:iCs/>
          <w:sz w:val="24"/>
          <w:szCs w:val="24"/>
        </w:rPr>
        <w:t xml:space="preserve"> </w:t>
      </w:r>
      <w:r w:rsidR="00254F10" w:rsidRPr="00F06248">
        <w:t>The standardised measures have been used extensively by other ethically approved NCMH surveys without issue.</w:t>
      </w:r>
      <w:r w:rsidR="00F0121E" w:rsidRPr="00F06248">
        <w:t xml:space="preserve"> Participants will then return their</w:t>
      </w:r>
      <w:r w:rsidR="00971147" w:rsidRPr="00F06248">
        <w:t xml:space="preserve"> diary by freepost envelope at the end of the </w:t>
      </w:r>
      <w:r w:rsidR="00361334" w:rsidRPr="00F06248">
        <w:t>second month of monitoring</w:t>
      </w:r>
      <w:r w:rsidR="00971147" w:rsidRPr="00F06248">
        <w:t>.</w:t>
      </w:r>
    </w:p>
    <w:p w14:paraId="3E71A23E" w14:textId="5A165024" w:rsidR="00130FA8" w:rsidRPr="00F06248" w:rsidRDefault="00130FA8" w:rsidP="00CB130E">
      <w:pPr>
        <w:spacing w:line="360" w:lineRule="auto"/>
        <w:rPr>
          <w:rFonts w:cs="Arial"/>
        </w:rPr>
      </w:pPr>
      <w:r w:rsidRPr="00F06248">
        <w:rPr>
          <w:rFonts w:cs="Arial"/>
        </w:rPr>
        <w:t>The participant will be</w:t>
      </w:r>
      <w:r w:rsidRPr="00F06248">
        <w:rPr>
          <w:rFonts w:cs="Arial"/>
          <w:b/>
          <w:bCs/>
        </w:rPr>
        <w:t xml:space="preserve"> given a pack of standardi</w:t>
      </w:r>
      <w:r w:rsidR="00776D08" w:rsidRPr="00F06248">
        <w:rPr>
          <w:rFonts w:cs="Arial"/>
          <w:b/>
          <w:bCs/>
        </w:rPr>
        <w:t>s</w:t>
      </w:r>
      <w:r w:rsidRPr="00F06248">
        <w:rPr>
          <w:rFonts w:cs="Arial"/>
          <w:b/>
          <w:bCs/>
        </w:rPr>
        <w:t xml:space="preserve">ed </w:t>
      </w:r>
      <w:r w:rsidR="00776D08" w:rsidRPr="00F06248">
        <w:rPr>
          <w:rFonts w:asciiTheme="minorHAnsi" w:hAnsiTheme="minorHAnsi" w:cs="Arial"/>
          <w:b/>
          <w:bCs/>
        </w:rPr>
        <w:t>and/or non-standardised</w:t>
      </w:r>
      <w:r w:rsidR="00776D08" w:rsidRPr="00F06248">
        <w:rPr>
          <w:rFonts w:asciiTheme="minorHAnsi" w:hAnsiTheme="minorHAnsi" w:cs="Arial"/>
        </w:rPr>
        <w:t xml:space="preserve"> </w:t>
      </w:r>
      <w:r w:rsidRPr="00F06248">
        <w:rPr>
          <w:rFonts w:cs="Arial"/>
          <w:b/>
          <w:bCs/>
        </w:rPr>
        <w:t>research questionnaires</w:t>
      </w:r>
      <w:r w:rsidRPr="00F06248">
        <w:rPr>
          <w:rFonts w:cs="Arial"/>
        </w:rPr>
        <w:t xml:space="preserve"> (or a link to access the questionnaires online), which will take approximately 30 minutes to complete. The questionnaires will be drawn from the menu of those approved for use within the study [please see NCMH document </w:t>
      </w:r>
      <w:r w:rsidR="00D908F4" w:rsidRPr="00F06248">
        <w:rPr>
          <w:rFonts w:cs="Arial"/>
        </w:rPr>
        <w:t>7</w:t>
      </w:r>
      <w:r w:rsidRPr="00F06248">
        <w:rPr>
          <w:rFonts w:cs="Arial"/>
        </w:rPr>
        <w:t>: Adult Questionnaires (v1</w:t>
      </w:r>
      <w:r w:rsidR="006471F9" w:rsidRPr="00F06248">
        <w:rPr>
          <w:rFonts w:cs="Arial"/>
        </w:rPr>
        <w:t>.5</w:t>
      </w:r>
      <w:r w:rsidRPr="00F06248">
        <w:rPr>
          <w:rFonts w:cs="Arial"/>
        </w:rPr>
        <w:t>)]. Please see section 7.1 of the Main Protocol for more details.</w:t>
      </w:r>
    </w:p>
    <w:p w14:paraId="2869FF30" w14:textId="77777777" w:rsidR="00130FA8" w:rsidRPr="00F06248" w:rsidRDefault="00130FA8" w:rsidP="00CB130E">
      <w:pPr>
        <w:spacing w:line="360" w:lineRule="auto"/>
        <w:rPr>
          <w:rFonts w:cs="Arial"/>
          <w:b/>
          <w:bCs/>
          <w:kern w:val="32"/>
        </w:rPr>
      </w:pPr>
      <w:r w:rsidRPr="00F06248">
        <w:rPr>
          <w:rFonts w:cs="Arial"/>
          <w:b/>
          <w:bCs/>
          <w:kern w:val="32"/>
        </w:rPr>
        <w:t xml:space="preserve">3.2 Severe mental illness during the perinatal period </w:t>
      </w:r>
    </w:p>
    <w:p w14:paraId="056FA60A" w14:textId="77777777" w:rsidR="00130FA8" w:rsidRPr="00F06248" w:rsidRDefault="00130FA8" w:rsidP="00CB130E">
      <w:pPr>
        <w:spacing w:line="360" w:lineRule="auto"/>
        <w:rPr>
          <w:rFonts w:asciiTheme="minorHAnsi" w:hAnsiTheme="minorHAnsi" w:cstheme="minorBidi"/>
        </w:rPr>
      </w:pPr>
      <w:r w:rsidRPr="00F06248">
        <w:rPr>
          <w:rFonts w:asciiTheme="minorHAnsi" w:hAnsiTheme="minorHAnsi" w:cstheme="minorBidi"/>
        </w:rPr>
        <w:t xml:space="preserve">Women are at significant risk of severe mental illness during the postpartum period; the most severe of which is postpartum psychosis. Postpartum psychosis is an umbrella term including severe </w:t>
      </w:r>
      <w:r w:rsidRPr="00F06248">
        <w:rPr>
          <w:rFonts w:asciiTheme="minorHAnsi" w:hAnsiTheme="minorHAnsi" w:cstheme="minorBidi"/>
        </w:rPr>
        <w:lastRenderedPageBreak/>
        <w:t>episodes of mania or psychosis starting the first few weeks after childbirth.  Hallucinations and delusions are accompanied by marked confusion and perplexity, high mood or mania and low mood or depression amongst women. The estimated incident rate is currently 1-2 births of 1000 within the general populations; however, this is increased to 1 in 4 births within women with a pre-existing diagnosis of bipolar disorder.</w:t>
      </w:r>
    </w:p>
    <w:p w14:paraId="274179B1" w14:textId="77777777" w:rsidR="00130FA8" w:rsidRPr="00F06248" w:rsidRDefault="00130FA8" w:rsidP="00CB130E">
      <w:pPr>
        <w:pStyle w:val="CommentText"/>
        <w:spacing w:line="360" w:lineRule="auto"/>
        <w:rPr>
          <w:rFonts w:asciiTheme="minorHAnsi" w:hAnsiTheme="minorHAnsi" w:cstheme="minorBidi"/>
          <w:sz w:val="22"/>
          <w:szCs w:val="22"/>
        </w:rPr>
      </w:pPr>
      <w:r w:rsidRPr="00F06248">
        <w:rPr>
          <w:rFonts w:asciiTheme="minorHAnsi" w:hAnsiTheme="minorHAnsi" w:cstheme="minorBidi"/>
          <w:sz w:val="22"/>
          <w:szCs w:val="22"/>
        </w:rPr>
        <w:t xml:space="preserve">To investigate </w:t>
      </w:r>
      <w:r w:rsidRPr="00F06248">
        <w:rPr>
          <w:rFonts w:cs="Arial"/>
          <w:sz w:val="22"/>
          <w:szCs w:val="22"/>
        </w:rPr>
        <w:t>the causes and triggers of postpartum psychosis and related severe mental illnesses during pregnancy and following childbirth</w:t>
      </w:r>
      <w:r w:rsidRPr="00F06248">
        <w:rPr>
          <w:rFonts w:asciiTheme="minorHAnsi" w:hAnsiTheme="minorHAnsi" w:cstheme="minorBidi"/>
          <w:sz w:val="22"/>
          <w:szCs w:val="22"/>
        </w:rPr>
        <w:t xml:space="preserve"> NCMH seeks to characterise a cohort of people with history of </w:t>
      </w:r>
      <w:r w:rsidRPr="00F06248">
        <w:rPr>
          <w:sz w:val="22"/>
          <w:szCs w:val="22"/>
        </w:rPr>
        <w:t>severe mental illness during the perinatal period</w:t>
      </w:r>
      <w:r w:rsidRPr="00F06248">
        <w:rPr>
          <w:rFonts w:asciiTheme="minorHAnsi" w:hAnsiTheme="minorHAnsi" w:cstheme="minorBidi"/>
          <w:sz w:val="22"/>
          <w:szCs w:val="22"/>
        </w:rPr>
        <w:t xml:space="preserve">. </w:t>
      </w:r>
    </w:p>
    <w:p w14:paraId="15E64DA6" w14:textId="77777777" w:rsidR="00130FA8" w:rsidRPr="00F06248" w:rsidRDefault="00130FA8" w:rsidP="00CB130E">
      <w:pPr>
        <w:spacing w:line="360" w:lineRule="auto"/>
        <w:rPr>
          <w:rFonts w:cs="Arial"/>
          <w:b/>
          <w:bCs/>
          <w:kern w:val="32"/>
        </w:rPr>
      </w:pPr>
      <w:r w:rsidRPr="00F06248">
        <w:rPr>
          <w:rFonts w:cs="Arial"/>
          <w:b/>
          <w:bCs/>
          <w:kern w:val="32"/>
        </w:rPr>
        <w:t xml:space="preserve">Inclusion and Exclusion Criteria </w:t>
      </w:r>
    </w:p>
    <w:p w14:paraId="3F3DA4AF" w14:textId="77777777" w:rsidR="00130FA8" w:rsidRPr="00F06248" w:rsidRDefault="00130FA8" w:rsidP="00CB130E">
      <w:pPr>
        <w:spacing w:line="360" w:lineRule="auto"/>
        <w:rPr>
          <w:rFonts w:cs="Arial"/>
        </w:rPr>
      </w:pPr>
      <w:r w:rsidRPr="00F06248">
        <w:rPr>
          <w:rFonts w:cs="Arial"/>
        </w:rPr>
        <w:t>In addition to the NCMH basic eligibility criteria (see Section 4 of the main protocol), the following inclusion and exclusion criteria apply to this sub-protocol:</w:t>
      </w:r>
    </w:p>
    <w:p w14:paraId="3AE39D13" w14:textId="77777777" w:rsidR="00130FA8" w:rsidRPr="00F06248" w:rsidRDefault="00130FA8" w:rsidP="00CB130E">
      <w:pPr>
        <w:spacing w:line="360" w:lineRule="auto"/>
        <w:rPr>
          <w:rFonts w:cs="Arial"/>
          <w:bCs/>
          <w:i/>
          <w:iCs/>
        </w:rPr>
      </w:pPr>
      <w:r w:rsidRPr="00F06248">
        <w:rPr>
          <w:rFonts w:cs="Arial"/>
          <w:bCs/>
          <w:i/>
          <w:iCs/>
        </w:rPr>
        <w:t xml:space="preserve"> Inclusion Criteria</w:t>
      </w:r>
    </w:p>
    <w:p w14:paraId="490DB107" w14:textId="77777777" w:rsidR="00130FA8" w:rsidRPr="00F06248" w:rsidRDefault="00130FA8" w:rsidP="00CB130E">
      <w:pPr>
        <w:spacing w:line="360" w:lineRule="auto"/>
        <w:rPr>
          <w:rFonts w:cs="Arial"/>
        </w:rPr>
      </w:pPr>
      <w:r w:rsidRPr="00F06248">
        <w:rPr>
          <w:rFonts w:cs="Arial"/>
          <w:bCs/>
        </w:rPr>
        <w:t xml:space="preserve">IC1) </w:t>
      </w:r>
      <w:r w:rsidRPr="00F06248">
        <w:rPr>
          <w:rFonts w:cs="Arial"/>
        </w:rPr>
        <w:t xml:space="preserve">Aged 18 or over </w:t>
      </w:r>
    </w:p>
    <w:p w14:paraId="2D4D2C31" w14:textId="77777777" w:rsidR="00130FA8" w:rsidRPr="00F06248" w:rsidRDefault="00130FA8" w:rsidP="00CB130E">
      <w:pPr>
        <w:spacing w:line="360" w:lineRule="auto"/>
        <w:rPr>
          <w:rFonts w:cs="Arial"/>
          <w:bCs/>
          <w:i/>
          <w:iCs/>
        </w:rPr>
      </w:pPr>
      <w:r w:rsidRPr="00F06248">
        <w:rPr>
          <w:rFonts w:cs="Arial"/>
          <w:bCs/>
          <w:i/>
          <w:iCs/>
        </w:rPr>
        <w:t>Exclusion Criteria</w:t>
      </w:r>
    </w:p>
    <w:p w14:paraId="04A514B1" w14:textId="77777777" w:rsidR="00130FA8" w:rsidRPr="00F06248" w:rsidRDefault="00130FA8" w:rsidP="00CB130E">
      <w:pPr>
        <w:spacing w:line="360" w:lineRule="auto"/>
      </w:pPr>
      <w:r w:rsidRPr="00F06248">
        <w:t>EC1) Inability to provide valid informed consent online</w:t>
      </w:r>
    </w:p>
    <w:p w14:paraId="4C178951" w14:textId="77777777" w:rsidR="00130FA8" w:rsidRPr="00F06248" w:rsidRDefault="00130FA8" w:rsidP="00CB130E">
      <w:pPr>
        <w:spacing w:line="360" w:lineRule="auto"/>
        <w:rPr>
          <w:rFonts w:cs="Arial"/>
          <w:kern w:val="32"/>
        </w:rPr>
      </w:pPr>
    </w:p>
    <w:p w14:paraId="3DFBB90D" w14:textId="77777777" w:rsidR="00130FA8" w:rsidRPr="00F06248" w:rsidRDefault="00130FA8" w:rsidP="00CB130E">
      <w:pPr>
        <w:spacing w:line="360" w:lineRule="auto"/>
        <w:rPr>
          <w:rFonts w:cs="Arial"/>
          <w:b/>
          <w:bCs/>
          <w:kern w:val="32"/>
        </w:rPr>
      </w:pPr>
      <w:r w:rsidRPr="00F06248">
        <w:rPr>
          <w:rFonts w:cs="Arial"/>
          <w:b/>
          <w:bCs/>
          <w:kern w:val="32"/>
        </w:rPr>
        <w:t>Participant Recruitment</w:t>
      </w:r>
    </w:p>
    <w:p w14:paraId="7CF6EC47" w14:textId="23EE223C" w:rsidR="00130FA8" w:rsidRPr="00F06248" w:rsidRDefault="00130FA8" w:rsidP="00CB130E">
      <w:pPr>
        <w:spacing w:line="360" w:lineRule="auto"/>
        <w:rPr>
          <w:rFonts w:eastAsiaTheme="minorEastAsia"/>
        </w:rPr>
      </w:pPr>
      <w:r w:rsidRPr="00F06248">
        <w:t xml:space="preserve">To test that the survey correctly differentiates between individuals that have experienced severe mental illness during the perinatal period and controls, a pilot/validation phase will be completed first. This will include inviting individuals with postpartum psychosis, postpartum depression, bipolar disorder without postpartum psychosis and controls to take part. Individuals may be members of the existing NCMH </w:t>
      </w:r>
      <w:r w:rsidR="00ED2389">
        <w:t>Research Community</w:t>
      </w:r>
      <w:r w:rsidR="00ED2389" w:rsidRPr="00ED2389">
        <w:t xml:space="preserve"> </w:t>
      </w:r>
      <w:r w:rsidR="00ED2389">
        <w:t>Research Community</w:t>
      </w:r>
      <w:r w:rsidRPr="00F06248">
        <w:t>, or new participants.</w:t>
      </w:r>
    </w:p>
    <w:p w14:paraId="27D367B7" w14:textId="01A429B3" w:rsidR="00130FA8" w:rsidRPr="00F06248" w:rsidRDefault="00130FA8" w:rsidP="00CB130E">
      <w:pPr>
        <w:spacing w:line="360" w:lineRule="auto"/>
        <w:rPr>
          <w:rFonts w:cs="Arial"/>
        </w:rPr>
      </w:pPr>
      <w:r w:rsidRPr="00F06248">
        <w:rPr>
          <w:rFonts w:cs="Arial"/>
        </w:rPr>
        <w:t>New participants will be identified and approached using the methods described in Section 5 of the overarching protocol.</w:t>
      </w:r>
      <w:r w:rsidRPr="00F06248">
        <w:t xml:space="preserve"> We will also use the NCMH website, social media, local and national platforms, and NHS services to promote the survey. </w:t>
      </w:r>
      <w:r w:rsidRPr="00F06248">
        <w:rPr>
          <w:rFonts w:cs="Arial"/>
        </w:rPr>
        <w:t xml:space="preserve"> If participants are recruited directly into this section of the study, they will be required to consent to join the NCMH </w:t>
      </w:r>
      <w:r w:rsidR="00ED2389">
        <w:t>Research Community</w:t>
      </w:r>
      <w:r w:rsidRPr="00F06248">
        <w:rPr>
          <w:rFonts w:cs="Arial"/>
        </w:rPr>
        <w:t>.</w:t>
      </w:r>
    </w:p>
    <w:p w14:paraId="743E9E23" w14:textId="77777777" w:rsidR="00130FA8" w:rsidRPr="00F06248" w:rsidRDefault="00130FA8" w:rsidP="00CB130E">
      <w:pPr>
        <w:spacing w:line="360" w:lineRule="auto"/>
        <w:rPr>
          <w:rFonts w:cs="Arial"/>
          <w:b/>
          <w:bCs/>
          <w:kern w:val="32"/>
        </w:rPr>
      </w:pPr>
      <w:r w:rsidRPr="00F06248">
        <w:rPr>
          <w:rFonts w:cs="Arial"/>
          <w:b/>
          <w:bCs/>
          <w:kern w:val="32"/>
        </w:rPr>
        <w:t xml:space="preserve">Procedure </w:t>
      </w:r>
    </w:p>
    <w:p w14:paraId="21458992" w14:textId="77777777" w:rsidR="00130FA8" w:rsidRPr="00F06248" w:rsidRDefault="00130FA8" w:rsidP="00CB130E">
      <w:pPr>
        <w:spacing w:line="360" w:lineRule="auto"/>
      </w:pPr>
      <w:r w:rsidRPr="00F06248">
        <w:lastRenderedPageBreak/>
        <w:t>Participants will see a welcome page and then the study information and consent form [see Document F3 NCMH Online Storyboard (MaM study)]. On the consent page, they will be asked whether they agree with a number of statements and therefore consent to take part in the questionnaire. This page will inform the participant about what will happen if they agree to take part and will provide options to obtain more information or to decline participation. By consenting to take part, participants are consenting to the following statements given on the consent page:</w:t>
      </w:r>
    </w:p>
    <w:p w14:paraId="03BB6C67" w14:textId="77777777" w:rsidR="00130FA8" w:rsidRPr="00F06248" w:rsidRDefault="00130FA8" w:rsidP="00130FA8">
      <w:pPr>
        <w:shd w:val="clear" w:color="auto" w:fill="D9D9D9"/>
        <w:spacing w:after="0" w:line="240" w:lineRule="auto"/>
        <w:ind w:left="357"/>
        <w:jc w:val="both"/>
        <w:textAlignment w:val="baseline"/>
        <w:rPr>
          <w:rFonts w:ascii="Times New Roman" w:eastAsia="Times New Roman" w:hAnsi="Times New Roman"/>
          <w:sz w:val="24"/>
          <w:szCs w:val="24"/>
          <w:lang w:eastAsia="en-GB"/>
        </w:rPr>
      </w:pPr>
      <w:r w:rsidRPr="00F06248">
        <w:rPr>
          <w:rFonts w:eastAsia="Times New Roman" w:cs="Calibri"/>
          <w:sz w:val="24"/>
          <w:szCs w:val="24"/>
          <w:lang w:eastAsia="en-GB"/>
        </w:rPr>
        <w:t> </w:t>
      </w:r>
    </w:p>
    <w:p w14:paraId="483A4E09" w14:textId="77777777" w:rsidR="00130FA8" w:rsidRPr="00F06248" w:rsidRDefault="00130FA8" w:rsidP="00130FA8">
      <w:pPr>
        <w:shd w:val="clear" w:color="auto" w:fill="D9D9D9"/>
        <w:spacing w:after="0" w:line="240" w:lineRule="auto"/>
        <w:ind w:left="357"/>
        <w:jc w:val="both"/>
        <w:textAlignment w:val="baseline"/>
        <w:rPr>
          <w:rFonts w:eastAsia="Times New Roman" w:cs="Calibri"/>
          <w:b/>
          <w:bCs/>
          <w:lang w:eastAsia="en-GB"/>
        </w:rPr>
      </w:pPr>
      <w:r w:rsidRPr="00F06248">
        <w:rPr>
          <w:rFonts w:eastAsia="Times New Roman" w:cs="Calibri"/>
          <w:b/>
          <w:bCs/>
          <w:lang w:eastAsia="en-GB"/>
        </w:rPr>
        <w:t xml:space="preserve">IT IS VERY IMPORTANT THAT YOU READ THE INFORMATION BELOW BEFORE CLICKING THE “I Agree” BUTTON </w:t>
      </w:r>
    </w:p>
    <w:p w14:paraId="7FD085F5" w14:textId="77777777" w:rsidR="00130FA8" w:rsidRPr="00F06248" w:rsidRDefault="00130FA8" w:rsidP="00130FA8">
      <w:pPr>
        <w:shd w:val="clear" w:color="auto" w:fill="D9D9D9"/>
        <w:spacing w:after="0" w:line="240" w:lineRule="auto"/>
        <w:ind w:left="357"/>
        <w:jc w:val="both"/>
        <w:textAlignment w:val="baseline"/>
        <w:rPr>
          <w:rFonts w:eastAsia="Times New Roman" w:cs="Calibri"/>
          <w:b/>
          <w:bCs/>
          <w:lang w:eastAsia="en-GB"/>
        </w:rPr>
      </w:pPr>
    </w:p>
    <w:p w14:paraId="7DB00E46" w14:textId="77777777" w:rsidR="00130FA8" w:rsidRPr="00F06248" w:rsidRDefault="00130FA8" w:rsidP="00130FA8">
      <w:pPr>
        <w:shd w:val="clear" w:color="auto" w:fill="D9D9D9"/>
        <w:spacing w:after="0" w:line="240" w:lineRule="auto"/>
        <w:ind w:left="357"/>
        <w:jc w:val="both"/>
        <w:textAlignment w:val="baseline"/>
        <w:rPr>
          <w:rFonts w:eastAsia="Times New Roman" w:cs="Calibri"/>
          <w:lang w:eastAsia="en-GB"/>
        </w:rPr>
      </w:pPr>
      <w:r w:rsidRPr="00F06248">
        <w:rPr>
          <w:rFonts w:eastAsia="Times New Roman" w:cs="Calibri"/>
          <w:lang w:eastAsia="en-GB"/>
        </w:rPr>
        <w:t xml:space="preserve">If, after reading this information, you would like to take part, you can agree to join the study by clicking on the 'I Agree' button. </w:t>
      </w:r>
    </w:p>
    <w:p w14:paraId="66208073" w14:textId="77777777" w:rsidR="00130FA8" w:rsidRPr="00F06248" w:rsidRDefault="00130FA8" w:rsidP="00130FA8">
      <w:pPr>
        <w:shd w:val="clear" w:color="auto" w:fill="D9D9D9"/>
        <w:spacing w:after="0" w:line="240" w:lineRule="auto"/>
        <w:ind w:left="357"/>
        <w:jc w:val="both"/>
        <w:textAlignment w:val="baseline"/>
        <w:rPr>
          <w:rFonts w:eastAsia="Times New Roman" w:cs="Calibri"/>
          <w:lang w:eastAsia="en-GB"/>
        </w:rPr>
      </w:pPr>
    </w:p>
    <w:p w14:paraId="07ECA0B6" w14:textId="77777777" w:rsidR="00130FA8" w:rsidRPr="00F06248" w:rsidRDefault="00130FA8" w:rsidP="00130FA8">
      <w:pPr>
        <w:shd w:val="clear" w:color="auto" w:fill="D9D9D9"/>
        <w:spacing w:after="0" w:line="240" w:lineRule="auto"/>
        <w:ind w:left="357"/>
        <w:jc w:val="both"/>
        <w:textAlignment w:val="baseline"/>
        <w:rPr>
          <w:rFonts w:eastAsia="Times New Roman" w:cs="Calibri"/>
          <w:lang w:eastAsia="en-GB"/>
        </w:rPr>
      </w:pPr>
      <w:r w:rsidRPr="00F06248">
        <w:rPr>
          <w:rFonts w:eastAsia="Times New Roman" w:cs="Calibri"/>
          <w:lang w:eastAsia="en-GB"/>
        </w:rPr>
        <w:t>Taking part in the NCMH Mums and Mental Health Study. If you join and then change your mind, you can leave the study at any time. If you would prefer not to sign up now (for example, because you would like to discuss this with someone else), you can come back to this page later.</w:t>
      </w:r>
    </w:p>
    <w:p w14:paraId="1BDE0CEF" w14:textId="77777777" w:rsidR="00130FA8" w:rsidRPr="00F06248" w:rsidRDefault="00130FA8" w:rsidP="00130FA8">
      <w:pPr>
        <w:shd w:val="clear" w:color="auto" w:fill="D9D9D9"/>
        <w:spacing w:after="0" w:line="240" w:lineRule="auto"/>
        <w:ind w:left="357"/>
        <w:jc w:val="both"/>
        <w:textAlignment w:val="baseline"/>
        <w:rPr>
          <w:rFonts w:eastAsia="Times New Roman" w:cs="Calibri"/>
          <w:lang w:eastAsia="en-GB"/>
        </w:rPr>
      </w:pPr>
    </w:p>
    <w:p w14:paraId="30A2E3BF" w14:textId="77777777" w:rsidR="00130FA8" w:rsidRPr="00F06248" w:rsidRDefault="00130FA8" w:rsidP="00130FA8">
      <w:pPr>
        <w:shd w:val="clear" w:color="auto" w:fill="D9D9D9"/>
        <w:spacing w:after="0" w:line="240" w:lineRule="auto"/>
        <w:ind w:left="357"/>
        <w:jc w:val="both"/>
        <w:textAlignment w:val="baseline"/>
        <w:rPr>
          <w:rFonts w:eastAsia="Times New Roman" w:cs="Calibri"/>
          <w:lang w:eastAsia="en-GB"/>
        </w:rPr>
      </w:pPr>
      <w:r w:rsidRPr="00F06248">
        <w:rPr>
          <w:rFonts w:eastAsia="Times New Roman" w:cs="Calibri"/>
          <w:lang w:eastAsia="en-GB"/>
        </w:rPr>
        <w:t xml:space="preserve">We will keep the information that you share with us. It will be held securely by the National Centre for Mental Health research team at Cardiff University. The study has been approved by the Multicentre Research Ethics Committee for Wales.  </w:t>
      </w:r>
    </w:p>
    <w:p w14:paraId="7407F5B1" w14:textId="77777777" w:rsidR="00130FA8" w:rsidRPr="00F06248" w:rsidRDefault="00130FA8" w:rsidP="00130FA8">
      <w:pPr>
        <w:shd w:val="clear" w:color="auto" w:fill="D9D9D9"/>
        <w:spacing w:after="0" w:line="240" w:lineRule="auto"/>
        <w:ind w:left="357"/>
        <w:jc w:val="both"/>
        <w:textAlignment w:val="baseline"/>
        <w:rPr>
          <w:rFonts w:eastAsia="Times New Roman" w:cs="Calibri"/>
          <w:lang w:eastAsia="en-GB"/>
        </w:rPr>
      </w:pPr>
    </w:p>
    <w:p w14:paraId="7069894C" w14:textId="77777777" w:rsidR="00130FA8" w:rsidRPr="00F06248" w:rsidRDefault="00130FA8" w:rsidP="00130FA8">
      <w:pPr>
        <w:shd w:val="clear" w:color="auto" w:fill="D9D9D9" w:themeFill="background1" w:themeFillShade="D9"/>
        <w:spacing w:after="0" w:line="240" w:lineRule="auto"/>
        <w:ind w:left="357"/>
        <w:jc w:val="both"/>
        <w:textAlignment w:val="baseline"/>
        <w:rPr>
          <w:rFonts w:eastAsia="Times New Roman" w:cs="Calibri"/>
          <w:lang w:eastAsia="en-GB"/>
        </w:rPr>
      </w:pPr>
      <w:r w:rsidRPr="00F06248">
        <w:rPr>
          <w:rFonts w:eastAsia="Times New Roman" w:cs="Calibri"/>
          <w:lang w:eastAsia="en-GB"/>
        </w:rPr>
        <w:t>By clicking on the “I Agree” button, you agree to:</w:t>
      </w:r>
    </w:p>
    <w:p w14:paraId="1BC52E82" w14:textId="77777777" w:rsidR="00130FA8" w:rsidRPr="00F06248" w:rsidRDefault="00130FA8" w:rsidP="00130FA8">
      <w:pPr>
        <w:shd w:val="clear" w:color="auto" w:fill="D9D9D9"/>
        <w:spacing w:after="0" w:line="240" w:lineRule="auto"/>
        <w:ind w:left="357"/>
        <w:jc w:val="both"/>
        <w:textAlignment w:val="baseline"/>
        <w:rPr>
          <w:rFonts w:eastAsia="Times New Roman" w:cs="Calibri"/>
          <w:lang w:eastAsia="en-GB"/>
        </w:rPr>
      </w:pPr>
    </w:p>
    <w:p w14:paraId="7695FB7A" w14:textId="77777777" w:rsidR="00130FA8" w:rsidRPr="00F06248" w:rsidRDefault="00130FA8" w:rsidP="00022FC5">
      <w:pPr>
        <w:pStyle w:val="ListParagraph"/>
        <w:numPr>
          <w:ilvl w:val="0"/>
          <w:numId w:val="33"/>
        </w:numPr>
        <w:shd w:val="clear" w:color="auto" w:fill="D9D9D9"/>
        <w:spacing w:after="0" w:line="240" w:lineRule="auto"/>
        <w:ind w:left="357"/>
        <w:jc w:val="both"/>
        <w:textAlignment w:val="baseline"/>
        <w:rPr>
          <w:rFonts w:eastAsia="Times New Roman" w:cs="Calibri"/>
          <w:lang w:eastAsia="en-GB"/>
        </w:rPr>
      </w:pPr>
      <w:r w:rsidRPr="00F06248">
        <w:rPr>
          <w:rFonts w:eastAsia="Times New Roman" w:cs="Calibri"/>
          <w:lang w:eastAsia="en-GB"/>
        </w:rPr>
        <w:t>Provide your contact details (name, postcode, email address, phone number) and some details about you (sex, date of birth, ethnic group).</w:t>
      </w:r>
    </w:p>
    <w:p w14:paraId="72DD77BF" w14:textId="77777777" w:rsidR="00130FA8" w:rsidRPr="00F06248" w:rsidRDefault="00130FA8" w:rsidP="00022FC5">
      <w:pPr>
        <w:pStyle w:val="ListParagraph"/>
        <w:numPr>
          <w:ilvl w:val="0"/>
          <w:numId w:val="33"/>
        </w:numPr>
        <w:shd w:val="clear" w:color="auto" w:fill="D9D9D9"/>
        <w:spacing w:after="0" w:line="240" w:lineRule="auto"/>
        <w:ind w:left="357"/>
        <w:jc w:val="both"/>
        <w:textAlignment w:val="baseline"/>
        <w:rPr>
          <w:rFonts w:eastAsia="Times New Roman" w:cs="Calibri"/>
          <w:lang w:eastAsia="en-GB"/>
        </w:rPr>
      </w:pPr>
      <w:r w:rsidRPr="00F06248">
        <w:rPr>
          <w:rFonts w:eastAsia="Times New Roman" w:cs="Calibri"/>
          <w:lang w:eastAsia="en-GB"/>
        </w:rPr>
        <w:t>Answer some questions about experiences of severe mental illness during pregnancy and following childbirth.</w:t>
      </w:r>
    </w:p>
    <w:p w14:paraId="3547C11D" w14:textId="77777777" w:rsidR="00130FA8" w:rsidRPr="00F06248" w:rsidRDefault="00130FA8" w:rsidP="00022FC5">
      <w:pPr>
        <w:pStyle w:val="ListParagraph"/>
        <w:numPr>
          <w:ilvl w:val="0"/>
          <w:numId w:val="33"/>
        </w:numPr>
        <w:shd w:val="clear" w:color="auto" w:fill="D9D9D9"/>
        <w:spacing w:after="0" w:line="240" w:lineRule="auto"/>
        <w:ind w:left="357"/>
        <w:jc w:val="both"/>
        <w:textAlignment w:val="baseline"/>
        <w:rPr>
          <w:rFonts w:eastAsia="Times New Roman" w:cs="Calibri"/>
          <w:lang w:eastAsia="en-GB"/>
        </w:rPr>
      </w:pPr>
      <w:r w:rsidRPr="00F06248">
        <w:rPr>
          <w:rFonts w:eastAsia="Times New Roman" w:cs="Calibri"/>
          <w:lang w:eastAsia="en-GB"/>
        </w:rPr>
        <w:t>Allow us to link the information you provide to routinely collected, anonymised datasets (such as those held in the Secure Anonymised Information Linkage (SAIL) databank), in order to answer future research questions related to mental health. I understand that the data within any such dataset will be fully anonymised, and I would not be identifiable in any way.</w:t>
      </w:r>
    </w:p>
    <w:p w14:paraId="1CC85093" w14:textId="77777777" w:rsidR="00130FA8" w:rsidRPr="00F06248" w:rsidRDefault="00130FA8" w:rsidP="00022FC5">
      <w:pPr>
        <w:pStyle w:val="ListParagraph"/>
        <w:numPr>
          <w:ilvl w:val="0"/>
          <w:numId w:val="33"/>
        </w:numPr>
        <w:shd w:val="clear" w:color="auto" w:fill="D9D9D9"/>
        <w:spacing w:after="0" w:line="240" w:lineRule="auto"/>
        <w:ind w:left="357"/>
        <w:jc w:val="both"/>
        <w:textAlignment w:val="baseline"/>
        <w:rPr>
          <w:rFonts w:eastAsia="Times New Roman" w:cs="Calibri"/>
          <w:lang w:eastAsia="en-GB"/>
        </w:rPr>
      </w:pPr>
      <w:r w:rsidRPr="00F06248">
        <w:rPr>
          <w:rFonts w:eastAsia="Times New Roman" w:cs="Calibri"/>
          <w:lang w:eastAsia="en-GB"/>
        </w:rPr>
        <w:t>Be contacted by the study team who will provide updates about the NCMH research and let you know about other studies that you may want to take part in (for example, via our NCMH newsletters).</w:t>
      </w:r>
    </w:p>
    <w:p w14:paraId="4BC7E57A" w14:textId="77777777" w:rsidR="00130FA8" w:rsidRPr="00F06248" w:rsidRDefault="00130FA8" w:rsidP="00022FC5">
      <w:pPr>
        <w:pStyle w:val="ListParagraph"/>
        <w:numPr>
          <w:ilvl w:val="0"/>
          <w:numId w:val="33"/>
        </w:numPr>
        <w:shd w:val="clear" w:color="auto" w:fill="D9D9D9"/>
        <w:spacing w:after="0" w:line="240" w:lineRule="auto"/>
        <w:ind w:left="357"/>
        <w:jc w:val="both"/>
        <w:textAlignment w:val="baseline"/>
        <w:rPr>
          <w:rFonts w:eastAsia="Times New Roman" w:cs="Calibri"/>
          <w:lang w:eastAsia="en-GB"/>
        </w:rPr>
      </w:pPr>
      <w:r w:rsidRPr="00F06248">
        <w:rPr>
          <w:rFonts w:eastAsia="Times New Roman" w:cs="Calibri"/>
          <w:lang w:eastAsia="en-GB"/>
        </w:rPr>
        <w:t>Be contacted every 6-12 months or so by the study team, to invite you to provide more information about your mental and physical health and your lifestyle.</w:t>
      </w:r>
    </w:p>
    <w:p w14:paraId="4EBB5D80" w14:textId="77777777" w:rsidR="00130FA8" w:rsidRPr="00F06248" w:rsidRDefault="00130FA8" w:rsidP="00022FC5">
      <w:pPr>
        <w:pStyle w:val="ListParagraph"/>
        <w:numPr>
          <w:ilvl w:val="0"/>
          <w:numId w:val="33"/>
        </w:numPr>
        <w:shd w:val="clear" w:color="auto" w:fill="D9D9D9"/>
        <w:spacing w:after="0" w:line="240" w:lineRule="auto"/>
        <w:ind w:left="357"/>
        <w:jc w:val="both"/>
        <w:textAlignment w:val="baseline"/>
        <w:rPr>
          <w:rFonts w:eastAsia="Times New Roman" w:cs="Calibri"/>
          <w:lang w:eastAsia="en-GB"/>
        </w:rPr>
      </w:pPr>
      <w:r w:rsidRPr="00F06248">
        <w:rPr>
          <w:rFonts w:eastAsia="Times New Roman" w:cs="Calibri"/>
          <w:lang w:eastAsia="en-GB"/>
        </w:rPr>
        <w:t>Allow us to share anonymous information with other researchers.</w:t>
      </w:r>
    </w:p>
    <w:p w14:paraId="04FECBB9" w14:textId="77777777" w:rsidR="00130FA8" w:rsidRPr="00F06248" w:rsidRDefault="00130FA8" w:rsidP="00130FA8">
      <w:pPr>
        <w:shd w:val="clear" w:color="auto" w:fill="D9D9D9"/>
        <w:spacing w:after="0" w:line="240" w:lineRule="auto"/>
        <w:ind w:left="357"/>
        <w:jc w:val="both"/>
        <w:textAlignment w:val="baseline"/>
        <w:rPr>
          <w:rFonts w:eastAsia="Times New Roman" w:cs="Calibri"/>
          <w:lang w:eastAsia="en-GB"/>
        </w:rPr>
      </w:pPr>
    </w:p>
    <w:p w14:paraId="3DDA31FA" w14:textId="77777777" w:rsidR="00130FA8" w:rsidRPr="00F06248" w:rsidRDefault="00130FA8" w:rsidP="00130FA8">
      <w:pPr>
        <w:shd w:val="clear" w:color="auto" w:fill="D9D9D9" w:themeFill="background1" w:themeFillShade="D9"/>
        <w:spacing w:after="0" w:line="240" w:lineRule="auto"/>
        <w:ind w:left="357"/>
        <w:jc w:val="both"/>
        <w:textAlignment w:val="baseline"/>
        <w:rPr>
          <w:rFonts w:eastAsia="Times New Roman" w:cs="Calibri"/>
          <w:lang w:eastAsia="en-GB"/>
        </w:rPr>
      </w:pPr>
      <w:r w:rsidRPr="00F06248">
        <w:rPr>
          <w:rFonts w:eastAsia="Times New Roman" w:cs="Calibri"/>
          <w:lang w:eastAsia="en-GB"/>
        </w:rPr>
        <w:t>By clicking on the “I Agree” button, you also declare that:</w:t>
      </w:r>
    </w:p>
    <w:p w14:paraId="76BC1F61" w14:textId="77777777" w:rsidR="00130FA8" w:rsidRPr="00F06248" w:rsidRDefault="00130FA8" w:rsidP="00130FA8">
      <w:pPr>
        <w:shd w:val="clear" w:color="auto" w:fill="D9D9D9"/>
        <w:spacing w:after="0" w:line="240" w:lineRule="auto"/>
        <w:ind w:left="357"/>
        <w:jc w:val="both"/>
        <w:textAlignment w:val="baseline"/>
        <w:rPr>
          <w:rFonts w:eastAsia="Times New Roman" w:cs="Calibri"/>
          <w:lang w:eastAsia="en-GB"/>
        </w:rPr>
      </w:pPr>
    </w:p>
    <w:p w14:paraId="2A0CCB18" w14:textId="77777777" w:rsidR="00130FA8" w:rsidRPr="00F06248" w:rsidRDefault="00130FA8" w:rsidP="00022FC5">
      <w:pPr>
        <w:pStyle w:val="ListParagraph"/>
        <w:numPr>
          <w:ilvl w:val="0"/>
          <w:numId w:val="34"/>
        </w:numPr>
        <w:shd w:val="clear" w:color="auto" w:fill="D9D9D9"/>
        <w:spacing w:after="0" w:line="240" w:lineRule="auto"/>
        <w:ind w:left="357"/>
        <w:jc w:val="both"/>
        <w:textAlignment w:val="baseline"/>
        <w:rPr>
          <w:rFonts w:eastAsia="Times New Roman" w:cs="Calibri"/>
          <w:lang w:eastAsia="en-GB"/>
        </w:rPr>
      </w:pPr>
      <w:r w:rsidRPr="00F06248">
        <w:rPr>
          <w:rFonts w:eastAsia="Times New Roman" w:cs="Calibri"/>
          <w:lang w:eastAsia="en-GB"/>
        </w:rPr>
        <w:t xml:space="preserve">You have read and understood the information about this study </w:t>
      </w:r>
    </w:p>
    <w:p w14:paraId="47D81F20" w14:textId="77777777" w:rsidR="00130FA8" w:rsidRPr="00F06248" w:rsidRDefault="00130FA8" w:rsidP="00022FC5">
      <w:pPr>
        <w:pStyle w:val="ListParagraph"/>
        <w:numPr>
          <w:ilvl w:val="0"/>
          <w:numId w:val="34"/>
        </w:numPr>
        <w:shd w:val="clear" w:color="auto" w:fill="D9D9D9"/>
        <w:spacing w:after="0" w:line="240" w:lineRule="auto"/>
        <w:ind w:left="357"/>
        <w:jc w:val="both"/>
        <w:textAlignment w:val="baseline"/>
        <w:rPr>
          <w:rFonts w:eastAsia="Times New Roman" w:cs="Calibri"/>
          <w:lang w:eastAsia="en-GB"/>
        </w:rPr>
      </w:pPr>
      <w:r w:rsidRPr="00F06248">
        <w:rPr>
          <w:rFonts w:eastAsia="Times New Roman" w:cs="Calibri"/>
          <w:lang w:eastAsia="en-GB"/>
        </w:rPr>
        <w:t>You are 18+</w:t>
      </w:r>
    </w:p>
    <w:p w14:paraId="492EEC6F" w14:textId="77777777" w:rsidR="00130FA8" w:rsidRPr="00F06248" w:rsidRDefault="00130FA8" w:rsidP="00022FC5">
      <w:pPr>
        <w:pStyle w:val="ListParagraph"/>
        <w:numPr>
          <w:ilvl w:val="0"/>
          <w:numId w:val="34"/>
        </w:numPr>
        <w:shd w:val="clear" w:color="auto" w:fill="D9D9D9"/>
        <w:spacing w:after="0" w:line="240" w:lineRule="auto"/>
        <w:ind w:left="357"/>
        <w:jc w:val="both"/>
        <w:textAlignment w:val="baseline"/>
        <w:rPr>
          <w:rFonts w:eastAsia="Times New Roman" w:cs="Calibri"/>
          <w:lang w:eastAsia="en-GB"/>
        </w:rPr>
      </w:pPr>
      <w:r w:rsidRPr="00F06248">
        <w:rPr>
          <w:rFonts w:eastAsia="Times New Roman" w:cs="Calibri"/>
          <w:lang w:eastAsia="en-GB"/>
        </w:rPr>
        <w:t xml:space="preserve">You have you have had a baby, and this may or may not have been followed by an episode of mental illness. [Pilot/validation phase only] </w:t>
      </w:r>
    </w:p>
    <w:p w14:paraId="2831480D" w14:textId="77777777" w:rsidR="00130FA8" w:rsidRPr="00F06248" w:rsidRDefault="00130FA8" w:rsidP="00130FA8">
      <w:pPr>
        <w:pStyle w:val="ListParagraph"/>
        <w:shd w:val="clear" w:color="auto" w:fill="D9D9D9"/>
        <w:spacing w:after="0" w:line="240" w:lineRule="auto"/>
        <w:ind w:left="357"/>
        <w:jc w:val="both"/>
        <w:textAlignment w:val="baseline"/>
        <w:rPr>
          <w:rFonts w:eastAsia="Times New Roman" w:cs="Calibri"/>
          <w:lang w:eastAsia="en-GB"/>
        </w:rPr>
      </w:pPr>
      <w:r w:rsidRPr="00F06248">
        <w:rPr>
          <w:rFonts w:eastAsia="Times New Roman" w:cs="Calibri"/>
          <w:lang w:eastAsia="en-GB"/>
        </w:rPr>
        <w:t xml:space="preserve">[OR] </w:t>
      </w:r>
    </w:p>
    <w:p w14:paraId="05A5D984" w14:textId="77777777" w:rsidR="00130FA8" w:rsidRPr="00F06248" w:rsidRDefault="00130FA8" w:rsidP="00130FA8">
      <w:pPr>
        <w:pStyle w:val="ListParagraph"/>
        <w:shd w:val="clear" w:color="auto" w:fill="D9D9D9"/>
        <w:spacing w:after="0" w:line="240" w:lineRule="auto"/>
        <w:ind w:left="357"/>
        <w:jc w:val="both"/>
        <w:textAlignment w:val="baseline"/>
        <w:rPr>
          <w:rFonts w:eastAsia="Times New Roman" w:cs="Calibri"/>
          <w:lang w:eastAsia="en-GB"/>
        </w:rPr>
      </w:pPr>
      <w:r w:rsidRPr="00F06248">
        <w:rPr>
          <w:rFonts w:eastAsia="Times New Roman" w:cs="Calibri"/>
          <w:lang w:eastAsia="en-GB"/>
        </w:rPr>
        <w:t>You have had a baby, and this may have been followed by an episode of mental illness.</w:t>
      </w:r>
    </w:p>
    <w:p w14:paraId="469658AC" w14:textId="77777777" w:rsidR="00130FA8" w:rsidRPr="00F06248" w:rsidRDefault="00130FA8" w:rsidP="00022FC5">
      <w:pPr>
        <w:pStyle w:val="ListParagraph"/>
        <w:numPr>
          <w:ilvl w:val="0"/>
          <w:numId w:val="34"/>
        </w:numPr>
        <w:shd w:val="clear" w:color="auto" w:fill="D9D9D9"/>
        <w:spacing w:after="0" w:line="240" w:lineRule="auto"/>
        <w:ind w:left="357"/>
        <w:jc w:val="both"/>
        <w:textAlignment w:val="baseline"/>
        <w:rPr>
          <w:rFonts w:eastAsia="Times New Roman" w:cs="Calibri"/>
          <w:lang w:eastAsia="en-GB"/>
        </w:rPr>
      </w:pPr>
      <w:r w:rsidRPr="00F06248">
        <w:rPr>
          <w:rFonts w:eastAsia="Times New Roman" w:cs="Calibri"/>
          <w:lang w:eastAsia="en-GB"/>
        </w:rPr>
        <w:lastRenderedPageBreak/>
        <w:t xml:space="preserve">You confirm that you feel well enough to complete this questionnaire </w:t>
      </w:r>
    </w:p>
    <w:p w14:paraId="10D48F69" w14:textId="77777777" w:rsidR="00130FA8" w:rsidRPr="00F06248" w:rsidRDefault="00130FA8" w:rsidP="00130FA8">
      <w:pPr>
        <w:shd w:val="clear" w:color="auto" w:fill="D9D9D9"/>
        <w:spacing w:after="0" w:line="240" w:lineRule="auto"/>
        <w:ind w:left="357"/>
        <w:jc w:val="both"/>
        <w:textAlignment w:val="baseline"/>
        <w:rPr>
          <w:rFonts w:eastAsia="Times New Roman" w:cs="Calibri"/>
          <w:lang w:eastAsia="en-GB"/>
        </w:rPr>
      </w:pPr>
    </w:p>
    <w:p w14:paraId="458E6937" w14:textId="77777777" w:rsidR="00130FA8" w:rsidRPr="00F06248" w:rsidRDefault="00130FA8" w:rsidP="00130FA8">
      <w:pPr>
        <w:shd w:val="clear" w:color="auto" w:fill="D9D9D9"/>
        <w:spacing w:after="0" w:line="240" w:lineRule="auto"/>
        <w:ind w:left="357"/>
        <w:jc w:val="both"/>
        <w:textAlignment w:val="baseline"/>
        <w:rPr>
          <w:rFonts w:eastAsia="Times New Roman" w:cs="Calibri"/>
          <w:lang w:eastAsia="en-GB"/>
        </w:rPr>
      </w:pPr>
      <w:r w:rsidRPr="00F06248">
        <w:rPr>
          <w:rFonts w:eastAsia="Times New Roman" w:cs="Calibri"/>
          <w:lang w:eastAsia="en-GB"/>
        </w:rPr>
        <w:t xml:space="preserve">If you have any questions or would like more information about the study or the information that has been provided, please ring our phone number (NUMBER, OPENING HOURS) or email us (EMAIL, OPENING HOURS). Outside these hours, please feel free to leave us a message, which we will respond to as soon as we can. </w:t>
      </w:r>
    </w:p>
    <w:p w14:paraId="0367340F" w14:textId="77777777" w:rsidR="00130FA8" w:rsidRPr="00F06248" w:rsidRDefault="00130FA8" w:rsidP="00130FA8">
      <w:pPr>
        <w:shd w:val="clear" w:color="auto" w:fill="D9D9D9"/>
        <w:spacing w:after="0" w:line="240" w:lineRule="auto"/>
        <w:ind w:left="357"/>
        <w:jc w:val="both"/>
        <w:textAlignment w:val="baseline"/>
        <w:rPr>
          <w:rFonts w:eastAsia="Times New Roman" w:cs="Calibri"/>
          <w:lang w:eastAsia="en-GB"/>
        </w:rPr>
      </w:pPr>
    </w:p>
    <w:p w14:paraId="2944C518" w14:textId="77777777" w:rsidR="00130FA8" w:rsidRPr="00F06248" w:rsidRDefault="00130FA8" w:rsidP="00130FA8">
      <w:pPr>
        <w:shd w:val="clear" w:color="auto" w:fill="D9D9D9" w:themeFill="background1" w:themeFillShade="D9"/>
        <w:spacing w:after="0" w:line="240" w:lineRule="auto"/>
        <w:ind w:left="357"/>
        <w:jc w:val="both"/>
        <w:textAlignment w:val="baseline"/>
        <w:rPr>
          <w:rFonts w:eastAsia="Times New Roman" w:cs="Calibri"/>
          <w:lang w:eastAsia="en-GB"/>
        </w:rPr>
      </w:pPr>
      <w:r w:rsidRPr="00F06248">
        <w:rPr>
          <w:rFonts w:eastAsia="Times New Roman" w:cs="Calibri"/>
          <w:lang w:eastAsia="en-GB"/>
        </w:rPr>
        <w:t xml:space="preserve">Now that you understand what is involved, do you agree to take part in the NCMH Mums and Mental Health Study?  </w:t>
      </w:r>
    </w:p>
    <w:p w14:paraId="4E49F28C" w14:textId="77777777" w:rsidR="00130FA8" w:rsidRPr="00F06248" w:rsidRDefault="00130FA8" w:rsidP="00130FA8">
      <w:pPr>
        <w:shd w:val="clear" w:color="auto" w:fill="D9D9D9" w:themeFill="background1" w:themeFillShade="D9"/>
        <w:spacing w:after="0" w:line="240" w:lineRule="auto"/>
        <w:ind w:left="357"/>
        <w:jc w:val="both"/>
        <w:textAlignment w:val="baseline"/>
        <w:rPr>
          <w:rFonts w:eastAsia="Times New Roman" w:cs="Calibri"/>
          <w:lang w:eastAsia="en-GB"/>
        </w:rPr>
      </w:pPr>
    </w:p>
    <w:p w14:paraId="05EAD3FB" w14:textId="77777777" w:rsidR="00130FA8" w:rsidRPr="00F06248" w:rsidRDefault="00130FA8" w:rsidP="00130FA8">
      <w:pPr>
        <w:shd w:val="clear" w:color="auto" w:fill="D9D9D9" w:themeFill="background1" w:themeFillShade="D9"/>
        <w:spacing w:after="0" w:line="240" w:lineRule="auto"/>
        <w:ind w:left="357"/>
        <w:jc w:val="both"/>
        <w:textAlignment w:val="baseline"/>
        <w:rPr>
          <w:rFonts w:eastAsia="Times New Roman" w:cs="Calibri"/>
          <w:lang w:eastAsia="en-GB"/>
        </w:rPr>
      </w:pPr>
      <w:r w:rsidRPr="00F06248">
        <w:rPr>
          <w:rFonts w:eastAsia="Times New Roman" w:cs="Calibri"/>
          <w:lang w:eastAsia="en-GB"/>
        </w:rPr>
        <w:t>If you click ‘I Agree’ you will be forwarded to the short online survey which will take approximately 20-30 minutes to complete. You will also be emailed a copy of this information.</w:t>
      </w:r>
    </w:p>
    <w:p w14:paraId="1CD305F9" w14:textId="77777777" w:rsidR="00130FA8" w:rsidRPr="00F06248" w:rsidRDefault="00130FA8" w:rsidP="00130FA8">
      <w:pPr>
        <w:shd w:val="clear" w:color="auto" w:fill="D9D9D9"/>
        <w:spacing w:after="0" w:line="240" w:lineRule="auto"/>
        <w:ind w:left="357"/>
        <w:jc w:val="both"/>
        <w:textAlignment w:val="baseline"/>
        <w:rPr>
          <w:rFonts w:eastAsia="Times New Roman" w:cs="Calibri"/>
          <w:lang w:eastAsia="en-GB"/>
        </w:rPr>
      </w:pPr>
    </w:p>
    <w:p w14:paraId="6698E75D" w14:textId="77777777" w:rsidR="00130FA8" w:rsidRPr="00F06248" w:rsidRDefault="00130FA8" w:rsidP="00130FA8">
      <w:pPr>
        <w:shd w:val="clear" w:color="auto" w:fill="D9D9D9"/>
        <w:spacing w:after="0" w:line="240" w:lineRule="auto"/>
        <w:ind w:left="357"/>
        <w:jc w:val="both"/>
        <w:textAlignment w:val="baseline"/>
        <w:rPr>
          <w:rFonts w:eastAsia="Times New Roman" w:cs="Calibri"/>
          <w:lang w:eastAsia="en-GB"/>
        </w:rPr>
      </w:pPr>
      <w:r w:rsidRPr="00F06248">
        <w:rPr>
          <w:rFonts w:eastAsia="Times New Roman" w:cs="Calibri"/>
          <w:lang w:eastAsia="en-GB"/>
        </w:rPr>
        <w:tab/>
      </w:r>
    </w:p>
    <w:tbl>
      <w:tblPr>
        <w:tblStyle w:val="TableGrid"/>
        <w:tblW w:w="0" w:type="auto"/>
        <w:jc w:val="center"/>
        <w:tblLook w:val="04A0" w:firstRow="1" w:lastRow="0" w:firstColumn="1" w:lastColumn="0" w:noHBand="0" w:noVBand="1"/>
      </w:tblPr>
      <w:tblGrid>
        <w:gridCol w:w="1711"/>
        <w:gridCol w:w="1304"/>
        <w:gridCol w:w="1531"/>
        <w:gridCol w:w="1484"/>
        <w:gridCol w:w="1351"/>
        <w:gridCol w:w="1665"/>
      </w:tblGrid>
      <w:tr w:rsidR="00130FA8" w:rsidRPr="00F06248" w14:paraId="10EEE541" w14:textId="77777777" w:rsidTr="00E24285">
        <w:trPr>
          <w:trHeight w:val="405"/>
          <w:jc w:val="center"/>
        </w:trPr>
        <w:tc>
          <w:tcPr>
            <w:tcW w:w="1711" w:type="dxa"/>
            <w:tcBorders>
              <w:top w:val="nil"/>
              <w:left w:val="nil"/>
              <w:bottom w:val="nil"/>
              <w:right w:val="nil"/>
            </w:tcBorders>
            <w:shd w:val="clear" w:color="auto" w:fill="D9D9D9" w:themeFill="background1" w:themeFillShade="D9"/>
          </w:tcPr>
          <w:p w14:paraId="12F0C6AF" w14:textId="77777777" w:rsidR="00130FA8" w:rsidRPr="00F06248" w:rsidRDefault="00130FA8" w:rsidP="00E24285">
            <w:pPr>
              <w:shd w:val="clear" w:color="auto" w:fill="D9D9D9" w:themeFill="background1" w:themeFillShade="D9"/>
              <w:spacing w:before="60" w:after="60"/>
              <w:ind w:left="357"/>
              <w:jc w:val="center"/>
              <w:rPr>
                <w:rFonts w:cs="Arial"/>
                <w:b/>
                <w:sz w:val="24"/>
                <w:szCs w:val="24"/>
              </w:rPr>
            </w:pPr>
          </w:p>
        </w:tc>
        <w:tc>
          <w:tcPr>
            <w:tcW w:w="2835" w:type="dxa"/>
            <w:gridSpan w:val="2"/>
            <w:tcBorders>
              <w:top w:val="nil"/>
              <w:left w:val="nil"/>
              <w:bottom w:val="nil"/>
              <w:right w:val="single" w:sz="4" w:space="0" w:color="auto"/>
            </w:tcBorders>
            <w:shd w:val="clear" w:color="auto" w:fill="D9D9D9" w:themeFill="background1" w:themeFillShade="D9"/>
          </w:tcPr>
          <w:p w14:paraId="3A02F0A1" w14:textId="77777777" w:rsidR="00130FA8" w:rsidRPr="00F06248" w:rsidRDefault="00130FA8" w:rsidP="00E24285">
            <w:pPr>
              <w:shd w:val="clear" w:color="auto" w:fill="D9D9D9" w:themeFill="background1" w:themeFillShade="D9"/>
              <w:spacing w:before="60" w:after="60"/>
              <w:ind w:left="357"/>
              <w:rPr>
                <w:rFonts w:cs="Arial"/>
                <w:b/>
                <w:sz w:val="24"/>
                <w:szCs w:val="24"/>
              </w:rPr>
            </w:pPr>
            <w:r w:rsidRPr="00F06248">
              <w:rPr>
                <w:rFonts w:cs="Arial"/>
                <w:b/>
                <w:sz w:val="24"/>
                <w:szCs w:val="24"/>
              </w:rPr>
              <w:t xml:space="preserve">Enter email address </w:t>
            </w:r>
          </w:p>
        </w:tc>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D62E27" w14:textId="77777777" w:rsidR="00130FA8" w:rsidRPr="00F06248" w:rsidRDefault="00130FA8" w:rsidP="00E24285">
            <w:pPr>
              <w:shd w:val="clear" w:color="auto" w:fill="D9D9D9" w:themeFill="background1" w:themeFillShade="D9"/>
              <w:spacing w:before="60" w:after="60"/>
              <w:ind w:left="357"/>
              <w:jc w:val="center"/>
              <w:rPr>
                <w:rFonts w:cs="Arial"/>
                <w:b/>
                <w:sz w:val="24"/>
                <w:szCs w:val="24"/>
              </w:rPr>
            </w:pPr>
          </w:p>
        </w:tc>
        <w:tc>
          <w:tcPr>
            <w:tcW w:w="1665" w:type="dxa"/>
            <w:tcBorders>
              <w:top w:val="nil"/>
              <w:left w:val="single" w:sz="4" w:space="0" w:color="auto"/>
              <w:bottom w:val="nil"/>
              <w:right w:val="nil"/>
            </w:tcBorders>
            <w:shd w:val="clear" w:color="auto" w:fill="D9D9D9" w:themeFill="background1" w:themeFillShade="D9"/>
          </w:tcPr>
          <w:p w14:paraId="3CB54398" w14:textId="77777777" w:rsidR="00130FA8" w:rsidRPr="00F06248" w:rsidRDefault="00130FA8" w:rsidP="00E24285">
            <w:pPr>
              <w:shd w:val="clear" w:color="auto" w:fill="D9D9D9" w:themeFill="background1" w:themeFillShade="D9"/>
              <w:spacing w:before="60" w:after="60"/>
              <w:ind w:left="357"/>
              <w:jc w:val="center"/>
              <w:rPr>
                <w:rFonts w:cs="Arial"/>
                <w:b/>
                <w:sz w:val="24"/>
                <w:szCs w:val="24"/>
              </w:rPr>
            </w:pPr>
          </w:p>
        </w:tc>
      </w:tr>
      <w:tr w:rsidR="00130FA8" w:rsidRPr="00F06248" w14:paraId="75B1055F" w14:textId="77777777" w:rsidTr="00E24285">
        <w:trPr>
          <w:trHeight w:val="405"/>
          <w:jc w:val="center"/>
        </w:trPr>
        <w:tc>
          <w:tcPr>
            <w:tcW w:w="1711" w:type="dxa"/>
            <w:tcBorders>
              <w:top w:val="nil"/>
              <w:left w:val="nil"/>
              <w:bottom w:val="nil"/>
              <w:right w:val="nil"/>
            </w:tcBorders>
            <w:shd w:val="clear" w:color="auto" w:fill="D9D9D9" w:themeFill="background1" w:themeFillShade="D9"/>
          </w:tcPr>
          <w:p w14:paraId="37DDA995" w14:textId="77777777" w:rsidR="00130FA8" w:rsidRPr="00F06248" w:rsidRDefault="00130FA8" w:rsidP="00E24285">
            <w:pPr>
              <w:shd w:val="clear" w:color="auto" w:fill="D9D9D9" w:themeFill="background1" w:themeFillShade="D9"/>
              <w:spacing w:before="60" w:after="60"/>
              <w:ind w:left="357"/>
              <w:jc w:val="center"/>
              <w:rPr>
                <w:rFonts w:cs="Arial"/>
                <w:b/>
                <w:sz w:val="24"/>
                <w:szCs w:val="24"/>
              </w:rPr>
            </w:pPr>
          </w:p>
        </w:tc>
        <w:tc>
          <w:tcPr>
            <w:tcW w:w="2835" w:type="dxa"/>
            <w:gridSpan w:val="2"/>
            <w:tcBorders>
              <w:top w:val="nil"/>
              <w:left w:val="nil"/>
              <w:bottom w:val="nil"/>
              <w:right w:val="single" w:sz="4" w:space="0" w:color="auto"/>
            </w:tcBorders>
            <w:shd w:val="clear" w:color="auto" w:fill="D9D9D9" w:themeFill="background1" w:themeFillShade="D9"/>
          </w:tcPr>
          <w:p w14:paraId="4DBF9118" w14:textId="77777777" w:rsidR="00130FA8" w:rsidRPr="00F06248" w:rsidRDefault="00130FA8" w:rsidP="00E24285">
            <w:pPr>
              <w:shd w:val="clear" w:color="auto" w:fill="D9D9D9" w:themeFill="background1" w:themeFillShade="D9"/>
              <w:spacing w:before="60" w:after="60"/>
              <w:ind w:left="357"/>
              <w:rPr>
                <w:rFonts w:cs="Arial"/>
                <w:b/>
                <w:sz w:val="24"/>
                <w:szCs w:val="24"/>
              </w:rPr>
            </w:pPr>
            <w:r w:rsidRPr="00F06248">
              <w:rPr>
                <w:rFonts w:cs="Arial"/>
                <w:b/>
                <w:sz w:val="24"/>
                <w:szCs w:val="24"/>
              </w:rPr>
              <w:t>Confirm email address</w:t>
            </w:r>
          </w:p>
        </w:tc>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2E2900" w14:textId="77777777" w:rsidR="00130FA8" w:rsidRPr="00F06248" w:rsidRDefault="00130FA8" w:rsidP="00E24285">
            <w:pPr>
              <w:shd w:val="clear" w:color="auto" w:fill="D9D9D9" w:themeFill="background1" w:themeFillShade="D9"/>
              <w:spacing w:before="60" w:after="60"/>
              <w:ind w:left="357"/>
              <w:jc w:val="center"/>
              <w:rPr>
                <w:rFonts w:cs="Arial"/>
                <w:b/>
                <w:sz w:val="24"/>
                <w:szCs w:val="24"/>
              </w:rPr>
            </w:pPr>
          </w:p>
        </w:tc>
        <w:tc>
          <w:tcPr>
            <w:tcW w:w="1665" w:type="dxa"/>
            <w:tcBorders>
              <w:top w:val="nil"/>
              <w:left w:val="single" w:sz="4" w:space="0" w:color="auto"/>
              <w:bottom w:val="nil"/>
              <w:right w:val="nil"/>
            </w:tcBorders>
            <w:shd w:val="clear" w:color="auto" w:fill="D9D9D9" w:themeFill="background1" w:themeFillShade="D9"/>
          </w:tcPr>
          <w:p w14:paraId="0AE7B254" w14:textId="77777777" w:rsidR="00130FA8" w:rsidRPr="00F06248" w:rsidRDefault="00130FA8" w:rsidP="00E24285">
            <w:pPr>
              <w:shd w:val="clear" w:color="auto" w:fill="D9D9D9" w:themeFill="background1" w:themeFillShade="D9"/>
              <w:spacing w:before="60" w:after="60"/>
              <w:ind w:left="357"/>
              <w:jc w:val="center"/>
              <w:rPr>
                <w:rFonts w:cs="Arial"/>
                <w:b/>
                <w:sz w:val="24"/>
                <w:szCs w:val="24"/>
              </w:rPr>
            </w:pPr>
          </w:p>
        </w:tc>
      </w:tr>
      <w:tr w:rsidR="00130FA8" w:rsidRPr="00F06248" w14:paraId="52389C16" w14:textId="77777777" w:rsidTr="00E24285">
        <w:trPr>
          <w:jc w:val="center"/>
        </w:trPr>
        <w:tc>
          <w:tcPr>
            <w:tcW w:w="9046" w:type="dxa"/>
            <w:gridSpan w:val="6"/>
            <w:tcBorders>
              <w:top w:val="nil"/>
              <w:left w:val="nil"/>
              <w:bottom w:val="nil"/>
              <w:right w:val="nil"/>
            </w:tcBorders>
            <w:shd w:val="clear" w:color="auto" w:fill="D9D9D9" w:themeFill="background1" w:themeFillShade="D9"/>
          </w:tcPr>
          <w:p w14:paraId="23280AF2" w14:textId="77777777" w:rsidR="00130FA8" w:rsidRPr="00F06248" w:rsidRDefault="00130FA8" w:rsidP="00E24285">
            <w:pPr>
              <w:shd w:val="clear" w:color="auto" w:fill="D9D9D9" w:themeFill="background1" w:themeFillShade="D9"/>
              <w:spacing w:before="60" w:after="60"/>
              <w:ind w:left="357"/>
              <w:jc w:val="center"/>
              <w:rPr>
                <w:rFonts w:cs="Arial"/>
                <w:b/>
                <w:sz w:val="24"/>
                <w:szCs w:val="24"/>
              </w:rPr>
            </w:pPr>
          </w:p>
        </w:tc>
      </w:tr>
      <w:tr w:rsidR="00130FA8" w:rsidRPr="00F06248" w14:paraId="335F0EA0" w14:textId="77777777" w:rsidTr="00E24285">
        <w:trPr>
          <w:jc w:val="center"/>
        </w:trPr>
        <w:tc>
          <w:tcPr>
            <w:tcW w:w="3015" w:type="dxa"/>
            <w:gridSpan w:val="2"/>
            <w:tcBorders>
              <w:top w:val="nil"/>
              <w:left w:val="nil"/>
              <w:bottom w:val="nil"/>
              <w:right w:val="single" w:sz="4" w:space="0" w:color="auto"/>
            </w:tcBorders>
            <w:shd w:val="clear" w:color="auto" w:fill="D9D9D9" w:themeFill="background1" w:themeFillShade="D9"/>
          </w:tcPr>
          <w:p w14:paraId="60C8DE58" w14:textId="77777777" w:rsidR="00130FA8" w:rsidRPr="00F06248" w:rsidRDefault="00130FA8" w:rsidP="00E24285">
            <w:pPr>
              <w:shd w:val="clear" w:color="auto" w:fill="D9D9D9" w:themeFill="background1" w:themeFillShade="D9"/>
              <w:spacing w:before="60" w:after="60"/>
              <w:ind w:left="357"/>
              <w:jc w:val="center"/>
              <w:rPr>
                <w:rFonts w:cs="Arial"/>
                <w:b/>
                <w:sz w:val="24"/>
                <w:szCs w:val="24"/>
              </w:rPr>
            </w:pPr>
          </w:p>
        </w:tc>
        <w:tc>
          <w:tcPr>
            <w:tcW w:w="301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06B475" w14:textId="77777777" w:rsidR="00130FA8" w:rsidRPr="00F06248" w:rsidRDefault="00130FA8" w:rsidP="00E24285">
            <w:pPr>
              <w:shd w:val="clear" w:color="auto" w:fill="D9D9D9" w:themeFill="background1" w:themeFillShade="D9"/>
              <w:spacing w:before="60" w:after="60"/>
              <w:ind w:left="357"/>
              <w:jc w:val="center"/>
              <w:rPr>
                <w:rFonts w:cs="Arial"/>
                <w:b/>
                <w:sz w:val="24"/>
                <w:szCs w:val="24"/>
              </w:rPr>
            </w:pPr>
            <w:r w:rsidRPr="00F06248">
              <w:rPr>
                <w:rFonts w:cs="Arial"/>
                <w:b/>
                <w:sz w:val="24"/>
                <w:szCs w:val="24"/>
              </w:rPr>
              <w:t>I Agree</w:t>
            </w:r>
          </w:p>
        </w:tc>
        <w:tc>
          <w:tcPr>
            <w:tcW w:w="3016" w:type="dxa"/>
            <w:gridSpan w:val="2"/>
            <w:tcBorders>
              <w:top w:val="nil"/>
              <w:left w:val="single" w:sz="4" w:space="0" w:color="auto"/>
              <w:bottom w:val="nil"/>
              <w:right w:val="nil"/>
            </w:tcBorders>
            <w:shd w:val="clear" w:color="auto" w:fill="D9D9D9" w:themeFill="background1" w:themeFillShade="D9"/>
          </w:tcPr>
          <w:p w14:paraId="3D45A1DA" w14:textId="77777777" w:rsidR="00130FA8" w:rsidRPr="00F06248" w:rsidRDefault="00130FA8" w:rsidP="00E24285">
            <w:pPr>
              <w:shd w:val="clear" w:color="auto" w:fill="D9D9D9" w:themeFill="background1" w:themeFillShade="D9"/>
              <w:spacing w:before="60" w:after="60"/>
              <w:ind w:left="357"/>
              <w:jc w:val="center"/>
              <w:rPr>
                <w:rFonts w:cs="Arial"/>
                <w:b/>
                <w:sz w:val="24"/>
                <w:szCs w:val="24"/>
              </w:rPr>
            </w:pPr>
          </w:p>
        </w:tc>
      </w:tr>
    </w:tbl>
    <w:p w14:paraId="60C0CF37" w14:textId="77777777" w:rsidR="00130FA8" w:rsidRPr="00F06248" w:rsidRDefault="00130FA8" w:rsidP="00130FA8">
      <w:pPr>
        <w:shd w:val="clear" w:color="auto" w:fill="D9D9D9"/>
        <w:spacing w:after="0" w:line="240" w:lineRule="auto"/>
        <w:ind w:left="357"/>
        <w:jc w:val="both"/>
        <w:textAlignment w:val="baseline"/>
        <w:rPr>
          <w:rFonts w:eastAsia="Times New Roman" w:cs="Calibri"/>
          <w:b/>
          <w:bCs/>
          <w:sz w:val="24"/>
          <w:szCs w:val="24"/>
          <w:lang w:eastAsia="en-GB"/>
        </w:rPr>
      </w:pPr>
    </w:p>
    <w:p w14:paraId="5FDA4892" w14:textId="77777777" w:rsidR="00130FA8" w:rsidRPr="00F06248" w:rsidRDefault="00130FA8" w:rsidP="00130FA8">
      <w:pPr>
        <w:ind w:left="357"/>
      </w:pPr>
    </w:p>
    <w:p w14:paraId="541EEFD7" w14:textId="77777777" w:rsidR="00130FA8" w:rsidRPr="00F06248" w:rsidRDefault="00130FA8" w:rsidP="00CB130E">
      <w:pPr>
        <w:spacing w:line="360" w:lineRule="auto"/>
      </w:pPr>
      <w:r w:rsidRPr="00F06248">
        <w:t>Participants will then complete an online survey. Participants will be asked to complete standardised research questionnaires and bespoke questions designed specifically to ask about experiences of postpartum psychosis. The survey takes approximately 20-30 minutes to complete. In instances where participants are unable to take part online, they may be offered the opportunity to take part with a researcher over the phone if the study team has capacity to do so. On these occasions, the researcher will read the study information, consent and survey content out verbatim and will complete the survey on the participants behalf.</w:t>
      </w:r>
    </w:p>
    <w:p w14:paraId="41E3ED09" w14:textId="5AA30A9D" w:rsidR="00130FA8" w:rsidRPr="00F06248" w:rsidRDefault="00130FA8" w:rsidP="00CB130E">
      <w:pPr>
        <w:spacing w:line="360" w:lineRule="auto"/>
        <w:rPr>
          <w:rFonts w:cs="Arial"/>
        </w:rPr>
      </w:pPr>
      <w:r w:rsidRPr="00F06248">
        <w:rPr>
          <w:rFonts w:cs="Arial"/>
        </w:rPr>
        <w:t>The participant will be</w:t>
      </w:r>
      <w:r w:rsidRPr="00F06248">
        <w:rPr>
          <w:rFonts w:cs="Arial"/>
          <w:b/>
          <w:bCs/>
        </w:rPr>
        <w:t xml:space="preserve"> given a pack of standardi</w:t>
      </w:r>
      <w:r w:rsidR="00D908F4" w:rsidRPr="00F06248">
        <w:rPr>
          <w:rFonts w:cs="Arial"/>
          <w:b/>
          <w:bCs/>
        </w:rPr>
        <w:t>s</w:t>
      </w:r>
      <w:r w:rsidRPr="00F06248">
        <w:rPr>
          <w:rFonts w:cs="Arial"/>
          <w:b/>
          <w:bCs/>
        </w:rPr>
        <w:t xml:space="preserve">ed </w:t>
      </w:r>
      <w:r w:rsidR="00D908F4" w:rsidRPr="00F06248">
        <w:rPr>
          <w:rFonts w:asciiTheme="minorHAnsi" w:hAnsiTheme="minorHAnsi" w:cs="Arial"/>
          <w:b/>
          <w:bCs/>
        </w:rPr>
        <w:t>and/or non-standardised</w:t>
      </w:r>
      <w:r w:rsidR="00D908F4" w:rsidRPr="00F06248">
        <w:rPr>
          <w:rFonts w:asciiTheme="minorHAnsi" w:hAnsiTheme="minorHAnsi" w:cs="Arial"/>
        </w:rPr>
        <w:t xml:space="preserve"> </w:t>
      </w:r>
      <w:r w:rsidRPr="00F06248">
        <w:rPr>
          <w:rFonts w:cs="Arial"/>
          <w:b/>
          <w:bCs/>
        </w:rPr>
        <w:t>research questionnaires</w:t>
      </w:r>
      <w:r w:rsidRPr="00F06248">
        <w:rPr>
          <w:rFonts w:cs="Arial"/>
        </w:rPr>
        <w:t xml:space="preserve"> (or a link to access the questionnaires online), which will take approximately 30 minutes to complete. The questionnaires will be drawn from the menu of those approved for use within the study [please see NCMH document </w:t>
      </w:r>
      <w:r w:rsidR="00D908F4" w:rsidRPr="00F06248">
        <w:rPr>
          <w:rFonts w:cs="Arial"/>
        </w:rPr>
        <w:t>7</w:t>
      </w:r>
      <w:r w:rsidRPr="00F06248">
        <w:rPr>
          <w:rFonts w:cs="Arial"/>
        </w:rPr>
        <w:t>: Adult Questionnaires (v1</w:t>
      </w:r>
      <w:r w:rsidR="006471F9" w:rsidRPr="00F06248">
        <w:rPr>
          <w:rFonts w:cs="Arial"/>
        </w:rPr>
        <w:t>.5</w:t>
      </w:r>
      <w:r w:rsidRPr="00F06248">
        <w:rPr>
          <w:rFonts w:cs="Arial"/>
        </w:rPr>
        <w:t>)]. Please see section 7.1 of the Main Protocol for more details.</w:t>
      </w:r>
    </w:p>
    <w:p w14:paraId="4CBC8929" w14:textId="77777777" w:rsidR="00AF7BA3" w:rsidRDefault="00130FA8" w:rsidP="00CB130E">
      <w:pPr>
        <w:spacing w:line="360" w:lineRule="auto"/>
        <w:rPr>
          <w:b/>
          <w:bCs/>
        </w:rPr>
      </w:pPr>
      <w:r w:rsidRPr="00F06248">
        <w:t xml:space="preserve"> </w:t>
      </w:r>
      <w:r w:rsidR="00AF7BA3" w:rsidRPr="0087705B">
        <w:rPr>
          <w:b/>
          <w:bCs/>
        </w:rPr>
        <w:t xml:space="preserve"> 3.3</w:t>
      </w:r>
      <w:r w:rsidR="00AF7BA3">
        <w:rPr>
          <w:b/>
          <w:bCs/>
        </w:rPr>
        <w:t xml:space="preserve"> Mental ill health during perimenopause and menopause</w:t>
      </w:r>
    </w:p>
    <w:p w14:paraId="77E6C993" w14:textId="77777777" w:rsidR="00AF7BA3" w:rsidRDefault="00AF7BA3" w:rsidP="00CB130E">
      <w:pPr>
        <w:spacing w:line="360" w:lineRule="auto"/>
        <w:rPr>
          <w:rFonts w:cs="Arial"/>
          <w:kern w:val="32"/>
        </w:rPr>
      </w:pPr>
      <w:r w:rsidRPr="00E82CD4">
        <w:rPr>
          <w:rFonts w:cs="Arial"/>
          <w:kern w:val="32"/>
        </w:rPr>
        <w:t>We are trying to understand more about the causes and triggers of mental ill health and how this may be impacted by reproductive ageing. </w:t>
      </w:r>
      <w:r>
        <w:rPr>
          <w:rFonts w:cs="Arial"/>
          <w:kern w:val="32"/>
        </w:rPr>
        <w:t xml:space="preserve">Changes in hormones during perimenopause and menopause can be associated with a range of symptoms such as anxiety, low mood and depression, </w:t>
      </w:r>
      <w:r>
        <w:rPr>
          <w:rFonts w:cs="Arial"/>
          <w:kern w:val="32"/>
        </w:rPr>
        <w:lastRenderedPageBreak/>
        <w:t>anger and irritability, and suicidal thoughts. However, this remains an under-researched and under-recognised area.</w:t>
      </w:r>
    </w:p>
    <w:p w14:paraId="6BD00AE1" w14:textId="77777777" w:rsidR="00AF7BA3" w:rsidRDefault="00AF7BA3" w:rsidP="00CB130E">
      <w:pPr>
        <w:spacing w:line="360" w:lineRule="auto"/>
        <w:rPr>
          <w:rFonts w:cs="Arial"/>
          <w:kern w:val="32"/>
        </w:rPr>
      </w:pPr>
      <w:r w:rsidRPr="00E82CD4">
        <w:rPr>
          <w:rFonts w:cs="Arial"/>
          <w:kern w:val="32"/>
        </w:rPr>
        <w:t>We wish to look at factors which make some people more likely than others to become unwell; for example, genetic factors or environmental factors such as stressful life events. Our long-term aim to is help improve diagnosis, treatment and support for women who have experienced mental ill health around reproductive events</w:t>
      </w:r>
      <w:r>
        <w:rPr>
          <w:rFonts w:cs="Arial"/>
          <w:kern w:val="32"/>
        </w:rPr>
        <w:t>.</w:t>
      </w:r>
    </w:p>
    <w:p w14:paraId="273E4AF5" w14:textId="77777777" w:rsidR="00AF7BA3" w:rsidRDefault="00AF7BA3" w:rsidP="00CB130E">
      <w:pPr>
        <w:spacing w:line="360" w:lineRule="auto"/>
        <w:rPr>
          <w:rFonts w:cs="Arial"/>
          <w:b/>
          <w:bCs/>
          <w:kern w:val="32"/>
        </w:rPr>
      </w:pPr>
      <w:r>
        <w:rPr>
          <w:rFonts w:cs="Arial"/>
          <w:b/>
          <w:bCs/>
          <w:kern w:val="32"/>
        </w:rPr>
        <w:t>Inclusion and Exclusion Criteria</w:t>
      </w:r>
    </w:p>
    <w:p w14:paraId="1BCE5E2A" w14:textId="77777777" w:rsidR="00AF7BA3" w:rsidRDefault="00AF7BA3" w:rsidP="00CB130E">
      <w:pPr>
        <w:spacing w:line="360" w:lineRule="auto"/>
        <w:rPr>
          <w:rFonts w:cs="Arial"/>
          <w:kern w:val="32"/>
        </w:rPr>
      </w:pPr>
      <w:r w:rsidRPr="00A75962">
        <w:rPr>
          <w:rFonts w:cs="Arial"/>
          <w:kern w:val="32"/>
        </w:rPr>
        <w:t>In addition to the NCMH basic eligibility criteria (see Section 4 of the main protocol), the following inclusion and exclusion criteria apply to this s</w:t>
      </w:r>
      <w:r>
        <w:rPr>
          <w:rFonts w:cs="Arial"/>
          <w:kern w:val="32"/>
        </w:rPr>
        <w:t>tudy</w:t>
      </w:r>
      <w:r w:rsidRPr="00A75962">
        <w:rPr>
          <w:rFonts w:cs="Arial"/>
          <w:kern w:val="32"/>
        </w:rPr>
        <w:t>:</w:t>
      </w:r>
    </w:p>
    <w:p w14:paraId="56FF3DD5" w14:textId="77777777" w:rsidR="00AF7BA3" w:rsidRDefault="00AF7BA3" w:rsidP="00CB130E">
      <w:pPr>
        <w:spacing w:line="360" w:lineRule="auto"/>
        <w:rPr>
          <w:rFonts w:cs="Arial"/>
          <w:i/>
          <w:iCs/>
          <w:kern w:val="32"/>
        </w:rPr>
      </w:pPr>
      <w:r>
        <w:rPr>
          <w:rFonts w:cs="Arial"/>
          <w:i/>
          <w:iCs/>
          <w:kern w:val="32"/>
        </w:rPr>
        <w:t>Inclusion Criteria</w:t>
      </w:r>
    </w:p>
    <w:p w14:paraId="18F406A6" w14:textId="77777777" w:rsidR="00AF7BA3" w:rsidRDefault="00AF7BA3" w:rsidP="00CB130E">
      <w:pPr>
        <w:spacing w:line="360" w:lineRule="auto"/>
        <w:rPr>
          <w:rFonts w:cs="Arial"/>
          <w:kern w:val="32"/>
        </w:rPr>
      </w:pPr>
      <w:r>
        <w:rPr>
          <w:rFonts w:cs="Arial"/>
          <w:kern w:val="32"/>
        </w:rPr>
        <w:t>IC1) Aged 35 and over.</w:t>
      </w:r>
    </w:p>
    <w:p w14:paraId="64AFC1DA" w14:textId="77777777" w:rsidR="00AF7BA3" w:rsidRDefault="00AF7BA3" w:rsidP="00CB130E">
      <w:pPr>
        <w:spacing w:line="360" w:lineRule="auto"/>
        <w:rPr>
          <w:rFonts w:cs="Arial"/>
          <w:kern w:val="32"/>
        </w:rPr>
      </w:pPr>
      <w:r>
        <w:rPr>
          <w:rFonts w:cs="Arial"/>
          <w:kern w:val="32"/>
        </w:rPr>
        <w:t>IC2) Sex assigned at birth - female</w:t>
      </w:r>
    </w:p>
    <w:p w14:paraId="45ACC733" w14:textId="77777777" w:rsidR="00AF7BA3" w:rsidRPr="00B60ACA" w:rsidRDefault="00AF7BA3" w:rsidP="00CB130E">
      <w:pPr>
        <w:spacing w:line="360" w:lineRule="auto"/>
        <w:rPr>
          <w:rFonts w:cs="Arial"/>
          <w:kern w:val="32"/>
        </w:rPr>
      </w:pPr>
      <w:r w:rsidRPr="00B60ACA">
        <w:rPr>
          <w:rFonts w:cs="Arial"/>
          <w:i/>
          <w:iCs/>
          <w:kern w:val="32"/>
        </w:rPr>
        <w:t>Exclusion Criteria</w:t>
      </w:r>
      <w:r w:rsidRPr="00B60ACA">
        <w:rPr>
          <w:rFonts w:cs="Arial"/>
          <w:kern w:val="32"/>
        </w:rPr>
        <w:t> </w:t>
      </w:r>
    </w:p>
    <w:p w14:paraId="1062C4CD" w14:textId="77777777" w:rsidR="00AF7BA3" w:rsidRPr="00B60ACA" w:rsidRDefault="00AF7BA3" w:rsidP="00CB130E">
      <w:pPr>
        <w:spacing w:line="360" w:lineRule="auto"/>
        <w:rPr>
          <w:rFonts w:cs="Arial"/>
          <w:kern w:val="32"/>
        </w:rPr>
      </w:pPr>
      <w:r w:rsidRPr="00B60ACA">
        <w:rPr>
          <w:rFonts w:cs="Arial"/>
          <w:kern w:val="32"/>
        </w:rPr>
        <w:t>EC1) Inability to provide valid informed consent online. </w:t>
      </w:r>
    </w:p>
    <w:p w14:paraId="382494B6" w14:textId="77777777" w:rsidR="00AF7BA3" w:rsidRDefault="00AF7BA3" w:rsidP="00CB130E">
      <w:pPr>
        <w:spacing w:line="360" w:lineRule="auto"/>
        <w:rPr>
          <w:rFonts w:cs="Arial"/>
          <w:kern w:val="32"/>
        </w:rPr>
      </w:pPr>
      <w:r w:rsidRPr="00590262">
        <w:rPr>
          <w:rFonts w:cs="Arial"/>
          <w:b/>
          <w:bCs/>
          <w:kern w:val="32"/>
        </w:rPr>
        <w:t>Participant Recruitment</w:t>
      </w:r>
      <w:r w:rsidRPr="00590262">
        <w:rPr>
          <w:rFonts w:cs="Arial"/>
          <w:kern w:val="32"/>
        </w:rPr>
        <w:t> </w:t>
      </w:r>
    </w:p>
    <w:p w14:paraId="6E69D258" w14:textId="77777777" w:rsidR="00AF7BA3" w:rsidRPr="00CE7254" w:rsidRDefault="00AF7BA3" w:rsidP="00CB130E">
      <w:pPr>
        <w:spacing w:line="360" w:lineRule="auto"/>
        <w:rPr>
          <w:rFonts w:cs="Arial"/>
          <w:kern w:val="32"/>
        </w:rPr>
      </w:pPr>
      <w:r w:rsidRPr="00D25978">
        <w:rPr>
          <w:rFonts w:cs="Arial"/>
          <w:kern w:val="32"/>
        </w:rPr>
        <w:t xml:space="preserve">Participants will be identified and approached using the methods described in Section 5 of the overarching protocol. We will also use the NCMH website, social media, local and national platforms, and NHS services to promote the survey.  If participants are recruited directly into this section of the study, they will be required to consent to join the NCMH </w:t>
      </w:r>
      <w:r>
        <w:rPr>
          <w:rFonts w:cs="Arial"/>
          <w:kern w:val="32"/>
        </w:rPr>
        <w:t>C</w:t>
      </w:r>
      <w:r w:rsidRPr="00D25978">
        <w:rPr>
          <w:rFonts w:cs="Arial"/>
          <w:kern w:val="32"/>
        </w:rPr>
        <w:t>o</w:t>
      </w:r>
      <w:r>
        <w:rPr>
          <w:rFonts w:cs="Arial"/>
          <w:kern w:val="32"/>
        </w:rPr>
        <w:t>mmunity unless recruited from the NCMH Community</w:t>
      </w:r>
      <w:r w:rsidRPr="00D25978">
        <w:rPr>
          <w:rFonts w:cs="Arial"/>
          <w:kern w:val="32"/>
        </w:rPr>
        <w:t>.</w:t>
      </w:r>
    </w:p>
    <w:p w14:paraId="6CB77E11" w14:textId="77777777" w:rsidR="00AF7BA3" w:rsidRDefault="00AF7BA3" w:rsidP="00CB130E">
      <w:pPr>
        <w:spacing w:line="360" w:lineRule="auto"/>
        <w:rPr>
          <w:rFonts w:cs="Arial"/>
          <w:b/>
          <w:bCs/>
          <w:kern w:val="32"/>
        </w:rPr>
      </w:pPr>
      <w:r w:rsidRPr="00EE2FB3">
        <w:rPr>
          <w:rFonts w:cs="Arial"/>
          <w:b/>
          <w:bCs/>
          <w:kern w:val="32"/>
        </w:rPr>
        <w:t>Procedure</w:t>
      </w:r>
    </w:p>
    <w:p w14:paraId="566C3501" w14:textId="77777777" w:rsidR="00AF7BA3" w:rsidRDefault="00AF7BA3" w:rsidP="00CB130E">
      <w:pPr>
        <w:spacing w:line="360" w:lineRule="auto"/>
        <w:rPr>
          <w:rFonts w:cs="Arial"/>
          <w:kern w:val="32"/>
        </w:rPr>
      </w:pPr>
      <w:r w:rsidRPr="007D39CA">
        <w:rPr>
          <w:rFonts w:cs="Arial"/>
          <w:kern w:val="32"/>
        </w:rPr>
        <w:t>Participants</w:t>
      </w:r>
      <w:r>
        <w:rPr>
          <w:rFonts w:cs="Arial"/>
          <w:kern w:val="32"/>
        </w:rPr>
        <w:t xml:space="preserve"> will be given a link to the online survey hosted on REDCap. They</w:t>
      </w:r>
      <w:r w:rsidRPr="007D39CA">
        <w:rPr>
          <w:rFonts w:cs="Arial"/>
          <w:kern w:val="32"/>
        </w:rPr>
        <w:t xml:space="preserve"> will see a welcome page and then the study information and consent form [see Document F</w:t>
      </w:r>
      <w:r>
        <w:rPr>
          <w:rFonts w:cs="Arial"/>
          <w:kern w:val="32"/>
        </w:rPr>
        <w:t>7</w:t>
      </w:r>
      <w:r w:rsidRPr="007D39CA">
        <w:rPr>
          <w:rFonts w:cs="Arial"/>
          <w:kern w:val="32"/>
        </w:rPr>
        <w:t xml:space="preserve"> NCMH Online Storyboard (</w:t>
      </w:r>
      <w:r>
        <w:rPr>
          <w:rFonts w:cs="Arial"/>
          <w:kern w:val="32"/>
        </w:rPr>
        <w:t>Menopause Questionnaire</w:t>
      </w:r>
      <w:r w:rsidRPr="007D39CA">
        <w:rPr>
          <w:rFonts w:cs="Arial"/>
          <w:kern w:val="32"/>
        </w:rPr>
        <w:t>)]. On the consent page, they will be asked whether they agree with a number of statements and therefore consent to take part in the questionnaire. This page will inform the participant about what will happen if they agree to take part and will provide options to obtain more information or to decline participation. By consenting to take part, participants are consenting to the following statements given on the consent page: </w:t>
      </w:r>
    </w:p>
    <w:p w14:paraId="103A57AF" w14:textId="77777777" w:rsidR="00AF7BA3" w:rsidRDefault="00AF7BA3" w:rsidP="00AF7BA3">
      <w:pPr>
        <w:rPr>
          <w:rFonts w:cs="Arial"/>
          <w:kern w:val="32"/>
        </w:rPr>
      </w:pPr>
    </w:p>
    <w:p w14:paraId="294292C4" w14:textId="77777777" w:rsidR="00AF7BA3" w:rsidRPr="003D0B63" w:rsidRDefault="00AF7BA3" w:rsidP="00AF7BA3">
      <w:pPr>
        <w:shd w:val="clear" w:color="auto" w:fill="BFBFBF" w:themeFill="background1" w:themeFillShade="BF"/>
        <w:rPr>
          <w:rFonts w:cs="Arial"/>
          <w:kern w:val="32"/>
        </w:rPr>
      </w:pPr>
      <w:r w:rsidRPr="003D0B63">
        <w:rPr>
          <w:rFonts w:cs="Arial"/>
          <w:b/>
          <w:bCs/>
          <w:kern w:val="32"/>
        </w:rPr>
        <w:t>IT IS VERY IMPORTANT THAT YOU READ THE INFORMATION BELOW BEFORE CLICKING THE “I Agree” BUTTON </w:t>
      </w:r>
      <w:r w:rsidRPr="003D0B63">
        <w:rPr>
          <w:rFonts w:cs="Arial"/>
          <w:kern w:val="32"/>
        </w:rPr>
        <w:t> </w:t>
      </w:r>
    </w:p>
    <w:p w14:paraId="7A0539E6" w14:textId="77777777" w:rsidR="00AF7BA3" w:rsidRPr="003D0B63" w:rsidRDefault="00AF7BA3" w:rsidP="00AF7BA3">
      <w:pPr>
        <w:shd w:val="clear" w:color="auto" w:fill="BFBFBF" w:themeFill="background1" w:themeFillShade="BF"/>
        <w:rPr>
          <w:rFonts w:cs="Arial"/>
          <w:kern w:val="32"/>
        </w:rPr>
      </w:pPr>
      <w:r w:rsidRPr="003D0B63">
        <w:rPr>
          <w:rFonts w:cs="Arial"/>
          <w:kern w:val="32"/>
        </w:rPr>
        <w:t>If, after reading this information, you would like to take part, you can agree to join the study by clicking on the 'I Agree' button.  </w:t>
      </w:r>
    </w:p>
    <w:p w14:paraId="358B1E72" w14:textId="77777777" w:rsidR="00AF7BA3" w:rsidRPr="003D0B63" w:rsidRDefault="00AF7BA3" w:rsidP="00AF7BA3">
      <w:pPr>
        <w:shd w:val="clear" w:color="auto" w:fill="BFBFBF" w:themeFill="background1" w:themeFillShade="BF"/>
        <w:rPr>
          <w:rFonts w:cs="Arial"/>
          <w:kern w:val="32"/>
        </w:rPr>
      </w:pPr>
      <w:r w:rsidRPr="003D0B63">
        <w:rPr>
          <w:rFonts w:cs="Arial"/>
          <w:kern w:val="32"/>
        </w:rPr>
        <w:t>If you join and then change your mind, you can leave the study at any time. If you would prefer not to sign up now (for example, because you would like to discuss this with someone else), you can come back to this page later. </w:t>
      </w:r>
    </w:p>
    <w:p w14:paraId="351BD8DA" w14:textId="77777777" w:rsidR="00AF7BA3" w:rsidRPr="003D0B63" w:rsidRDefault="00AF7BA3" w:rsidP="00AF7BA3">
      <w:pPr>
        <w:shd w:val="clear" w:color="auto" w:fill="BFBFBF" w:themeFill="background1" w:themeFillShade="BF"/>
        <w:rPr>
          <w:rFonts w:cs="Arial"/>
          <w:kern w:val="32"/>
        </w:rPr>
      </w:pPr>
      <w:r w:rsidRPr="003D0B63">
        <w:rPr>
          <w:rFonts w:cs="Arial"/>
          <w:kern w:val="32"/>
        </w:rPr>
        <w:t>We will keep the information that you share with us. It will be held securely by the National Centre for Mental Health research team at Cardiff University. The study has been approved by the</w:t>
      </w:r>
      <w:r w:rsidRPr="003D0B63">
        <w:rPr>
          <w:rFonts w:cs="Arial"/>
          <w:b/>
          <w:bCs/>
          <w:kern w:val="32"/>
        </w:rPr>
        <w:t> </w:t>
      </w:r>
      <w:r w:rsidRPr="003D0B63">
        <w:rPr>
          <w:rFonts w:cs="Arial"/>
          <w:kern w:val="32"/>
        </w:rPr>
        <w:t>Multicentre Research </w:t>
      </w:r>
      <w:r w:rsidRPr="003D0B63">
        <w:rPr>
          <w:rFonts w:cs="Arial"/>
          <w:kern w:val="32"/>
          <w:u w:val="single"/>
        </w:rPr>
        <w:t>Ethics Committee</w:t>
      </w:r>
      <w:r w:rsidRPr="003D0B63">
        <w:rPr>
          <w:rFonts w:cs="Arial"/>
          <w:kern w:val="32"/>
          <w:vertAlign w:val="superscript"/>
        </w:rPr>
        <w:t>1</w:t>
      </w:r>
      <w:r w:rsidRPr="003D0B63">
        <w:rPr>
          <w:rFonts w:cs="Arial"/>
          <w:kern w:val="32"/>
        </w:rPr>
        <w:t> for Wales.   </w:t>
      </w:r>
    </w:p>
    <w:p w14:paraId="085AEA15" w14:textId="77777777" w:rsidR="00AF7BA3" w:rsidRPr="003D0B63" w:rsidRDefault="00AF7BA3" w:rsidP="00AF7BA3">
      <w:pPr>
        <w:shd w:val="clear" w:color="auto" w:fill="BFBFBF" w:themeFill="background1" w:themeFillShade="BF"/>
        <w:rPr>
          <w:rFonts w:cs="Arial"/>
          <w:kern w:val="32"/>
        </w:rPr>
      </w:pPr>
      <w:r w:rsidRPr="003D0B63">
        <w:rPr>
          <w:rFonts w:cs="Arial"/>
          <w:kern w:val="32"/>
        </w:rPr>
        <w:t>By clicking on the “I Agree” button, you agree to: </w:t>
      </w:r>
    </w:p>
    <w:p w14:paraId="22D2D4AA" w14:textId="77777777" w:rsidR="00AF7BA3" w:rsidRPr="003D0B63" w:rsidRDefault="00AF7BA3" w:rsidP="00AF7BA3">
      <w:pPr>
        <w:numPr>
          <w:ilvl w:val="0"/>
          <w:numId w:val="91"/>
        </w:numPr>
        <w:shd w:val="clear" w:color="auto" w:fill="BFBFBF" w:themeFill="background1" w:themeFillShade="BF"/>
        <w:rPr>
          <w:rFonts w:cs="Arial"/>
          <w:kern w:val="32"/>
        </w:rPr>
      </w:pPr>
      <w:r w:rsidRPr="003D0B63">
        <w:rPr>
          <w:rFonts w:cs="Arial"/>
          <w:kern w:val="32"/>
        </w:rPr>
        <w:t>Provide your contact details (name, postcode, email address, phone number) and some details about you (sex, date of birth, ethnic group). </w:t>
      </w:r>
    </w:p>
    <w:p w14:paraId="0D35379B" w14:textId="77777777" w:rsidR="00AF7BA3" w:rsidRPr="003D0B63" w:rsidRDefault="00AF7BA3" w:rsidP="00AF7BA3">
      <w:pPr>
        <w:numPr>
          <w:ilvl w:val="0"/>
          <w:numId w:val="92"/>
        </w:numPr>
        <w:shd w:val="clear" w:color="auto" w:fill="BFBFBF" w:themeFill="background1" w:themeFillShade="BF"/>
        <w:rPr>
          <w:rFonts w:cs="Arial"/>
          <w:kern w:val="32"/>
        </w:rPr>
      </w:pPr>
      <w:r w:rsidRPr="003D0B63">
        <w:rPr>
          <w:rFonts w:cs="Arial"/>
          <w:kern w:val="32"/>
        </w:rPr>
        <w:t>Answer some questions about experiences of mental ill health around the menopause and other reproductive events you may have experienced. </w:t>
      </w:r>
    </w:p>
    <w:p w14:paraId="4DA2F17A" w14:textId="77777777" w:rsidR="00AF7BA3" w:rsidRPr="003D0B63" w:rsidRDefault="00AF7BA3" w:rsidP="00AF7BA3">
      <w:pPr>
        <w:numPr>
          <w:ilvl w:val="0"/>
          <w:numId w:val="93"/>
        </w:numPr>
        <w:shd w:val="clear" w:color="auto" w:fill="BFBFBF" w:themeFill="background1" w:themeFillShade="BF"/>
        <w:rPr>
          <w:rFonts w:cs="Arial"/>
          <w:kern w:val="32"/>
        </w:rPr>
      </w:pPr>
      <w:r w:rsidRPr="003D0B63">
        <w:rPr>
          <w:rFonts w:cs="Arial"/>
          <w:kern w:val="32"/>
        </w:rPr>
        <w:t>Allow us to link the information you provide to routinely collected, anonymised datasets (such as those held in the Secure Anonymised Information Linkage (SAIL) databank), in order to answer future research questions related to mental health. I understand that the data within any such dataset will be fully anonymised and I would not be identifiable in any way. </w:t>
      </w:r>
    </w:p>
    <w:p w14:paraId="7F16A9B0" w14:textId="77777777" w:rsidR="00AF7BA3" w:rsidRPr="003D0B63" w:rsidRDefault="00AF7BA3" w:rsidP="00AF7BA3">
      <w:pPr>
        <w:numPr>
          <w:ilvl w:val="0"/>
          <w:numId w:val="94"/>
        </w:numPr>
        <w:shd w:val="clear" w:color="auto" w:fill="BFBFBF" w:themeFill="background1" w:themeFillShade="BF"/>
        <w:rPr>
          <w:rFonts w:cs="Arial"/>
          <w:kern w:val="32"/>
        </w:rPr>
      </w:pPr>
      <w:r w:rsidRPr="003D0B63">
        <w:rPr>
          <w:rFonts w:cs="Arial"/>
          <w:kern w:val="32"/>
        </w:rPr>
        <w:t>Be contacted by the study team who will provide updates about the NCMH research and let you know about other studies that you may want to take part in (for example, via our NCMH newsletters). </w:t>
      </w:r>
    </w:p>
    <w:p w14:paraId="2378B302" w14:textId="77777777" w:rsidR="00AF7BA3" w:rsidRPr="003D0B63" w:rsidRDefault="00AF7BA3" w:rsidP="00AF7BA3">
      <w:pPr>
        <w:numPr>
          <w:ilvl w:val="0"/>
          <w:numId w:val="95"/>
        </w:numPr>
        <w:shd w:val="clear" w:color="auto" w:fill="BFBFBF" w:themeFill="background1" w:themeFillShade="BF"/>
        <w:rPr>
          <w:rFonts w:cs="Arial"/>
          <w:kern w:val="32"/>
        </w:rPr>
      </w:pPr>
      <w:r w:rsidRPr="003D0B63">
        <w:rPr>
          <w:rFonts w:cs="Arial"/>
          <w:kern w:val="32"/>
        </w:rPr>
        <w:t>Be contacted every 6-12 months or so by the study team, to invite you to provide more information about your mental and physical health and your lifestyle. </w:t>
      </w:r>
    </w:p>
    <w:p w14:paraId="6878271F" w14:textId="77777777" w:rsidR="00AF7BA3" w:rsidRPr="003D0B63" w:rsidRDefault="00AF7BA3" w:rsidP="00AF7BA3">
      <w:pPr>
        <w:numPr>
          <w:ilvl w:val="0"/>
          <w:numId w:val="96"/>
        </w:numPr>
        <w:shd w:val="clear" w:color="auto" w:fill="BFBFBF" w:themeFill="background1" w:themeFillShade="BF"/>
        <w:rPr>
          <w:rFonts w:cs="Arial"/>
          <w:kern w:val="32"/>
        </w:rPr>
      </w:pPr>
      <w:r w:rsidRPr="003D0B63">
        <w:rPr>
          <w:rFonts w:cs="Arial"/>
          <w:kern w:val="32"/>
        </w:rPr>
        <w:t>Allow us to share </w:t>
      </w:r>
      <w:r w:rsidRPr="003D0B63">
        <w:rPr>
          <w:rFonts w:cs="Arial"/>
          <w:b/>
          <w:bCs/>
          <w:kern w:val="32"/>
          <w:u w:val="single"/>
        </w:rPr>
        <w:t>anonymous</w:t>
      </w:r>
      <w:r w:rsidRPr="003D0B63">
        <w:rPr>
          <w:rFonts w:cs="Arial"/>
          <w:kern w:val="32"/>
          <w:vertAlign w:val="superscript"/>
        </w:rPr>
        <w:t>2</w:t>
      </w:r>
      <w:r w:rsidRPr="003D0B63">
        <w:rPr>
          <w:rFonts w:cs="Arial"/>
          <w:kern w:val="32"/>
        </w:rPr>
        <w:t> information with other researchers. </w:t>
      </w:r>
    </w:p>
    <w:p w14:paraId="6481B078" w14:textId="77777777" w:rsidR="00AF7BA3" w:rsidRPr="003D0B63" w:rsidRDefault="00AF7BA3" w:rsidP="00AF7BA3">
      <w:pPr>
        <w:shd w:val="clear" w:color="auto" w:fill="BFBFBF" w:themeFill="background1" w:themeFillShade="BF"/>
        <w:rPr>
          <w:rFonts w:cs="Arial"/>
          <w:kern w:val="32"/>
        </w:rPr>
      </w:pPr>
      <w:r w:rsidRPr="003D0B63">
        <w:rPr>
          <w:rFonts w:cs="Arial"/>
          <w:kern w:val="32"/>
        </w:rPr>
        <w:t> </w:t>
      </w:r>
    </w:p>
    <w:p w14:paraId="5E5BCE1F" w14:textId="77777777" w:rsidR="00AF7BA3" w:rsidRPr="003D0B63" w:rsidRDefault="00AF7BA3" w:rsidP="00AF7BA3">
      <w:pPr>
        <w:shd w:val="clear" w:color="auto" w:fill="BFBFBF" w:themeFill="background1" w:themeFillShade="BF"/>
        <w:rPr>
          <w:rFonts w:cs="Arial"/>
          <w:kern w:val="32"/>
        </w:rPr>
      </w:pPr>
      <w:r w:rsidRPr="003D0B63">
        <w:rPr>
          <w:rFonts w:cs="Arial"/>
          <w:kern w:val="32"/>
        </w:rPr>
        <w:t>By clicking on the “I Agree” button, you also declare that: </w:t>
      </w:r>
    </w:p>
    <w:p w14:paraId="02FF7600" w14:textId="77777777" w:rsidR="00AF7BA3" w:rsidRPr="003D0B63" w:rsidRDefault="00AF7BA3" w:rsidP="00AF7BA3">
      <w:pPr>
        <w:numPr>
          <w:ilvl w:val="0"/>
          <w:numId w:val="97"/>
        </w:numPr>
        <w:shd w:val="clear" w:color="auto" w:fill="BFBFBF" w:themeFill="background1" w:themeFillShade="BF"/>
        <w:rPr>
          <w:rFonts w:cs="Arial"/>
          <w:kern w:val="32"/>
        </w:rPr>
      </w:pPr>
      <w:r w:rsidRPr="003D0B63">
        <w:rPr>
          <w:rFonts w:cs="Arial"/>
          <w:kern w:val="32"/>
        </w:rPr>
        <w:t>You have read and understood the information about this study  </w:t>
      </w:r>
    </w:p>
    <w:p w14:paraId="1D5E7F58" w14:textId="77777777" w:rsidR="00AF7BA3" w:rsidRPr="003D0B63" w:rsidRDefault="00AF7BA3" w:rsidP="00AF7BA3">
      <w:pPr>
        <w:numPr>
          <w:ilvl w:val="0"/>
          <w:numId w:val="98"/>
        </w:numPr>
        <w:shd w:val="clear" w:color="auto" w:fill="BFBFBF" w:themeFill="background1" w:themeFillShade="BF"/>
        <w:rPr>
          <w:rFonts w:cs="Arial"/>
          <w:kern w:val="32"/>
        </w:rPr>
      </w:pPr>
      <w:r w:rsidRPr="003D0B63">
        <w:rPr>
          <w:rFonts w:cs="Arial"/>
          <w:kern w:val="32"/>
        </w:rPr>
        <w:t>You are 35+ </w:t>
      </w:r>
    </w:p>
    <w:p w14:paraId="4D48264A" w14:textId="77777777" w:rsidR="00AF7BA3" w:rsidRPr="003D0B63" w:rsidRDefault="00AF7BA3" w:rsidP="00AF7BA3">
      <w:pPr>
        <w:numPr>
          <w:ilvl w:val="0"/>
          <w:numId w:val="99"/>
        </w:numPr>
        <w:shd w:val="clear" w:color="auto" w:fill="BFBFBF" w:themeFill="background1" w:themeFillShade="BF"/>
        <w:rPr>
          <w:rFonts w:cs="Arial"/>
          <w:kern w:val="32"/>
        </w:rPr>
      </w:pPr>
      <w:r w:rsidRPr="003D0B63">
        <w:rPr>
          <w:rFonts w:cs="Arial"/>
          <w:kern w:val="32"/>
        </w:rPr>
        <w:t>You confirm that you feel well enough to complete this questionnaire  </w:t>
      </w:r>
    </w:p>
    <w:p w14:paraId="63F1D520" w14:textId="77777777" w:rsidR="00AF7BA3" w:rsidRPr="003D0B63" w:rsidRDefault="00AF7BA3" w:rsidP="00AF7BA3">
      <w:pPr>
        <w:shd w:val="clear" w:color="auto" w:fill="BFBFBF" w:themeFill="background1" w:themeFillShade="BF"/>
        <w:rPr>
          <w:rFonts w:cs="Arial"/>
          <w:kern w:val="32"/>
        </w:rPr>
      </w:pPr>
      <w:r w:rsidRPr="003D0B63">
        <w:rPr>
          <w:rFonts w:cs="Arial"/>
          <w:kern w:val="32"/>
        </w:rPr>
        <w:t xml:space="preserve">If you have any questions or would like more information about the study or the information that has been provided, please ring our phone number (029 20688401, 8.30-16.30) or email us </w:t>
      </w:r>
      <w:r w:rsidRPr="003D0B63">
        <w:rPr>
          <w:rFonts w:cs="Arial"/>
          <w:kern w:val="32"/>
        </w:rPr>
        <w:lastRenderedPageBreak/>
        <w:t>(info@ncmh.info, 8.30-16.30). Outside these hours, please feel free to leave us a message, which we will respond to as soon as we can.  </w:t>
      </w:r>
    </w:p>
    <w:p w14:paraId="4F8A0A36" w14:textId="77777777" w:rsidR="00AF7BA3" w:rsidRPr="003D0B63" w:rsidRDefault="00AF7BA3" w:rsidP="00AF7BA3">
      <w:pPr>
        <w:shd w:val="clear" w:color="auto" w:fill="BFBFBF" w:themeFill="background1" w:themeFillShade="BF"/>
        <w:rPr>
          <w:rFonts w:cs="Arial"/>
          <w:kern w:val="32"/>
        </w:rPr>
      </w:pPr>
      <w:r w:rsidRPr="003D0B63">
        <w:rPr>
          <w:rFonts w:cs="Arial"/>
          <w:kern w:val="32"/>
        </w:rPr>
        <w:t>Now that you understand what is involved, do you agree to take part in the NCMH Menopause Questionnaire?  If you click ‘I Agree’ you will be forwarded to the short online survey which will take approximately 20-30 minutes to complete. You will also be emailed a copy of this information. </w:t>
      </w:r>
    </w:p>
    <w:tbl>
      <w:tblPr>
        <w:tblW w:w="9015" w:type="dxa"/>
        <w:tblBorders>
          <w:top w:val="outset" w:sz="6" w:space="0" w:color="auto"/>
          <w:left w:val="outset" w:sz="6" w:space="0" w:color="auto"/>
          <w:bottom w:val="outset" w:sz="6" w:space="0" w:color="auto"/>
          <w:right w:val="outset" w:sz="6" w:space="0" w:color="auto"/>
        </w:tblBorders>
        <w:shd w:val="clear" w:color="auto" w:fill="BFBFBF" w:themeFill="background1" w:themeFillShade="BF"/>
        <w:tblCellMar>
          <w:left w:w="0" w:type="dxa"/>
          <w:right w:w="0" w:type="dxa"/>
        </w:tblCellMar>
        <w:tblLook w:val="04A0" w:firstRow="1" w:lastRow="0" w:firstColumn="1" w:lastColumn="0" w:noHBand="0" w:noVBand="1"/>
      </w:tblPr>
      <w:tblGrid>
        <w:gridCol w:w="1695"/>
        <w:gridCol w:w="1305"/>
        <w:gridCol w:w="1515"/>
        <w:gridCol w:w="1485"/>
        <w:gridCol w:w="1335"/>
        <w:gridCol w:w="1680"/>
      </w:tblGrid>
      <w:tr w:rsidR="00AF7BA3" w:rsidRPr="003D0B63" w14:paraId="0B04D064" w14:textId="77777777" w:rsidTr="009E5C7E">
        <w:trPr>
          <w:trHeight w:val="405"/>
        </w:trPr>
        <w:tc>
          <w:tcPr>
            <w:tcW w:w="1695" w:type="dxa"/>
            <w:tcBorders>
              <w:top w:val="nil"/>
              <w:left w:val="nil"/>
              <w:bottom w:val="nil"/>
              <w:right w:val="nil"/>
            </w:tcBorders>
            <w:shd w:val="clear" w:color="auto" w:fill="BFBFBF" w:themeFill="background1" w:themeFillShade="BF"/>
            <w:hideMark/>
          </w:tcPr>
          <w:p w14:paraId="7DB68E6F" w14:textId="77777777" w:rsidR="00AF7BA3" w:rsidRPr="003D0B63" w:rsidRDefault="00AF7BA3" w:rsidP="009E5C7E">
            <w:pPr>
              <w:shd w:val="clear" w:color="auto" w:fill="BFBFBF" w:themeFill="background1" w:themeFillShade="BF"/>
              <w:rPr>
                <w:rFonts w:cs="Arial"/>
                <w:kern w:val="32"/>
              </w:rPr>
            </w:pPr>
            <w:r w:rsidRPr="003D0B63">
              <w:rPr>
                <w:rFonts w:cs="Arial"/>
                <w:kern w:val="32"/>
              </w:rPr>
              <w:t> </w:t>
            </w:r>
          </w:p>
        </w:tc>
        <w:tc>
          <w:tcPr>
            <w:tcW w:w="2820" w:type="dxa"/>
            <w:gridSpan w:val="2"/>
            <w:tcBorders>
              <w:top w:val="nil"/>
              <w:left w:val="nil"/>
              <w:bottom w:val="nil"/>
              <w:right w:val="single" w:sz="6" w:space="0" w:color="auto"/>
            </w:tcBorders>
            <w:shd w:val="clear" w:color="auto" w:fill="BFBFBF" w:themeFill="background1" w:themeFillShade="BF"/>
            <w:hideMark/>
          </w:tcPr>
          <w:p w14:paraId="5F8329D7" w14:textId="77777777" w:rsidR="00AF7BA3" w:rsidRPr="003D0B63" w:rsidRDefault="00AF7BA3" w:rsidP="009E5C7E">
            <w:pPr>
              <w:shd w:val="clear" w:color="auto" w:fill="BFBFBF" w:themeFill="background1" w:themeFillShade="BF"/>
              <w:rPr>
                <w:rFonts w:cs="Arial"/>
                <w:kern w:val="32"/>
              </w:rPr>
            </w:pPr>
            <w:r w:rsidRPr="003D0B63">
              <w:rPr>
                <w:rFonts w:cs="Arial"/>
                <w:b/>
                <w:bCs/>
                <w:kern w:val="32"/>
              </w:rPr>
              <w:t>Enter email address </w:t>
            </w:r>
            <w:r w:rsidRPr="003D0B63">
              <w:rPr>
                <w:rFonts w:cs="Arial"/>
                <w:kern w:val="32"/>
              </w:rPr>
              <w:t> </w:t>
            </w:r>
          </w:p>
        </w:tc>
        <w:tc>
          <w:tcPr>
            <w:tcW w:w="2820"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5E8FE23" w14:textId="77777777" w:rsidR="00AF7BA3" w:rsidRPr="003D0B63" w:rsidRDefault="00AF7BA3" w:rsidP="009E5C7E">
            <w:pPr>
              <w:shd w:val="clear" w:color="auto" w:fill="BFBFBF" w:themeFill="background1" w:themeFillShade="BF"/>
              <w:rPr>
                <w:rFonts w:cs="Arial"/>
                <w:kern w:val="32"/>
              </w:rPr>
            </w:pPr>
            <w:r w:rsidRPr="003D0B63">
              <w:rPr>
                <w:rFonts w:cs="Arial"/>
                <w:kern w:val="32"/>
              </w:rPr>
              <w:t> </w:t>
            </w:r>
          </w:p>
        </w:tc>
        <w:tc>
          <w:tcPr>
            <w:tcW w:w="1680" w:type="dxa"/>
            <w:tcBorders>
              <w:top w:val="nil"/>
              <w:left w:val="single" w:sz="6" w:space="0" w:color="auto"/>
              <w:bottom w:val="nil"/>
              <w:right w:val="nil"/>
            </w:tcBorders>
            <w:shd w:val="clear" w:color="auto" w:fill="BFBFBF" w:themeFill="background1" w:themeFillShade="BF"/>
            <w:hideMark/>
          </w:tcPr>
          <w:p w14:paraId="166A672C" w14:textId="77777777" w:rsidR="00AF7BA3" w:rsidRPr="003D0B63" w:rsidRDefault="00AF7BA3" w:rsidP="009E5C7E">
            <w:pPr>
              <w:shd w:val="clear" w:color="auto" w:fill="BFBFBF" w:themeFill="background1" w:themeFillShade="BF"/>
              <w:rPr>
                <w:rFonts w:cs="Arial"/>
                <w:kern w:val="32"/>
              </w:rPr>
            </w:pPr>
            <w:r w:rsidRPr="003D0B63">
              <w:rPr>
                <w:rFonts w:cs="Arial"/>
                <w:kern w:val="32"/>
              </w:rPr>
              <w:t> </w:t>
            </w:r>
          </w:p>
        </w:tc>
      </w:tr>
      <w:tr w:rsidR="00AF7BA3" w:rsidRPr="003D0B63" w14:paraId="5B27B59E" w14:textId="77777777" w:rsidTr="009E5C7E">
        <w:trPr>
          <w:trHeight w:val="405"/>
        </w:trPr>
        <w:tc>
          <w:tcPr>
            <w:tcW w:w="1695" w:type="dxa"/>
            <w:tcBorders>
              <w:top w:val="nil"/>
              <w:left w:val="nil"/>
              <w:bottom w:val="nil"/>
              <w:right w:val="nil"/>
            </w:tcBorders>
            <w:shd w:val="clear" w:color="auto" w:fill="BFBFBF" w:themeFill="background1" w:themeFillShade="BF"/>
            <w:hideMark/>
          </w:tcPr>
          <w:p w14:paraId="52BB31CB" w14:textId="77777777" w:rsidR="00AF7BA3" w:rsidRPr="003D0B63" w:rsidRDefault="00AF7BA3" w:rsidP="009E5C7E">
            <w:pPr>
              <w:shd w:val="clear" w:color="auto" w:fill="BFBFBF" w:themeFill="background1" w:themeFillShade="BF"/>
              <w:rPr>
                <w:rFonts w:cs="Arial"/>
                <w:kern w:val="32"/>
              </w:rPr>
            </w:pPr>
            <w:r w:rsidRPr="003D0B63">
              <w:rPr>
                <w:rFonts w:cs="Arial"/>
                <w:kern w:val="32"/>
              </w:rPr>
              <w:t> </w:t>
            </w:r>
          </w:p>
        </w:tc>
        <w:tc>
          <w:tcPr>
            <w:tcW w:w="2820" w:type="dxa"/>
            <w:gridSpan w:val="2"/>
            <w:tcBorders>
              <w:top w:val="nil"/>
              <w:left w:val="nil"/>
              <w:bottom w:val="nil"/>
              <w:right w:val="single" w:sz="6" w:space="0" w:color="auto"/>
            </w:tcBorders>
            <w:shd w:val="clear" w:color="auto" w:fill="BFBFBF" w:themeFill="background1" w:themeFillShade="BF"/>
            <w:hideMark/>
          </w:tcPr>
          <w:p w14:paraId="72720BB0" w14:textId="77777777" w:rsidR="00AF7BA3" w:rsidRPr="003D0B63" w:rsidRDefault="00AF7BA3" w:rsidP="009E5C7E">
            <w:pPr>
              <w:shd w:val="clear" w:color="auto" w:fill="BFBFBF" w:themeFill="background1" w:themeFillShade="BF"/>
              <w:rPr>
                <w:rFonts w:cs="Arial"/>
                <w:kern w:val="32"/>
              </w:rPr>
            </w:pPr>
            <w:r w:rsidRPr="003D0B63">
              <w:rPr>
                <w:rFonts w:cs="Arial"/>
                <w:b/>
                <w:bCs/>
                <w:kern w:val="32"/>
              </w:rPr>
              <w:t>Confirm email address</w:t>
            </w:r>
            <w:r w:rsidRPr="003D0B63">
              <w:rPr>
                <w:rFonts w:cs="Arial"/>
                <w:kern w:val="32"/>
              </w:rPr>
              <w:t> </w:t>
            </w:r>
          </w:p>
        </w:tc>
        <w:tc>
          <w:tcPr>
            <w:tcW w:w="2820"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C376211" w14:textId="77777777" w:rsidR="00AF7BA3" w:rsidRPr="003D0B63" w:rsidRDefault="00AF7BA3" w:rsidP="009E5C7E">
            <w:pPr>
              <w:shd w:val="clear" w:color="auto" w:fill="BFBFBF" w:themeFill="background1" w:themeFillShade="BF"/>
              <w:rPr>
                <w:rFonts w:cs="Arial"/>
                <w:kern w:val="32"/>
              </w:rPr>
            </w:pPr>
            <w:r w:rsidRPr="003D0B63">
              <w:rPr>
                <w:rFonts w:cs="Arial"/>
                <w:kern w:val="32"/>
              </w:rPr>
              <w:t> </w:t>
            </w:r>
          </w:p>
        </w:tc>
        <w:tc>
          <w:tcPr>
            <w:tcW w:w="1680" w:type="dxa"/>
            <w:tcBorders>
              <w:top w:val="nil"/>
              <w:left w:val="single" w:sz="6" w:space="0" w:color="auto"/>
              <w:bottom w:val="nil"/>
              <w:right w:val="nil"/>
            </w:tcBorders>
            <w:shd w:val="clear" w:color="auto" w:fill="BFBFBF" w:themeFill="background1" w:themeFillShade="BF"/>
            <w:hideMark/>
          </w:tcPr>
          <w:p w14:paraId="13B9D4DC" w14:textId="77777777" w:rsidR="00AF7BA3" w:rsidRPr="003D0B63" w:rsidRDefault="00AF7BA3" w:rsidP="009E5C7E">
            <w:pPr>
              <w:shd w:val="clear" w:color="auto" w:fill="BFBFBF" w:themeFill="background1" w:themeFillShade="BF"/>
              <w:rPr>
                <w:rFonts w:cs="Arial"/>
                <w:kern w:val="32"/>
              </w:rPr>
            </w:pPr>
            <w:r w:rsidRPr="003D0B63">
              <w:rPr>
                <w:rFonts w:cs="Arial"/>
                <w:kern w:val="32"/>
              </w:rPr>
              <w:t> </w:t>
            </w:r>
          </w:p>
        </w:tc>
      </w:tr>
      <w:tr w:rsidR="00AF7BA3" w:rsidRPr="003D0B63" w14:paraId="5069E6E2" w14:textId="77777777" w:rsidTr="009E5C7E">
        <w:trPr>
          <w:trHeight w:val="300"/>
        </w:trPr>
        <w:tc>
          <w:tcPr>
            <w:tcW w:w="9015" w:type="dxa"/>
            <w:gridSpan w:val="6"/>
            <w:tcBorders>
              <w:top w:val="nil"/>
              <w:left w:val="nil"/>
              <w:bottom w:val="nil"/>
              <w:right w:val="nil"/>
            </w:tcBorders>
            <w:shd w:val="clear" w:color="auto" w:fill="BFBFBF" w:themeFill="background1" w:themeFillShade="BF"/>
            <w:hideMark/>
          </w:tcPr>
          <w:p w14:paraId="1D6F42FF" w14:textId="77777777" w:rsidR="00AF7BA3" w:rsidRPr="003D0B63" w:rsidRDefault="00AF7BA3" w:rsidP="009E5C7E">
            <w:pPr>
              <w:shd w:val="clear" w:color="auto" w:fill="BFBFBF" w:themeFill="background1" w:themeFillShade="BF"/>
              <w:rPr>
                <w:rFonts w:cs="Arial"/>
                <w:kern w:val="32"/>
              </w:rPr>
            </w:pPr>
            <w:r w:rsidRPr="003D0B63">
              <w:rPr>
                <w:rFonts w:cs="Arial"/>
                <w:kern w:val="32"/>
              </w:rPr>
              <w:t> </w:t>
            </w:r>
          </w:p>
        </w:tc>
      </w:tr>
      <w:tr w:rsidR="00AF7BA3" w:rsidRPr="003D0B63" w14:paraId="20EE5607" w14:textId="77777777" w:rsidTr="009E5C7E">
        <w:trPr>
          <w:trHeight w:val="300"/>
        </w:trPr>
        <w:tc>
          <w:tcPr>
            <w:tcW w:w="3000" w:type="dxa"/>
            <w:gridSpan w:val="2"/>
            <w:tcBorders>
              <w:top w:val="nil"/>
              <w:left w:val="nil"/>
              <w:bottom w:val="nil"/>
              <w:right w:val="single" w:sz="6" w:space="0" w:color="auto"/>
            </w:tcBorders>
            <w:shd w:val="clear" w:color="auto" w:fill="BFBFBF" w:themeFill="background1" w:themeFillShade="BF"/>
            <w:hideMark/>
          </w:tcPr>
          <w:p w14:paraId="09CB596D" w14:textId="77777777" w:rsidR="00AF7BA3" w:rsidRPr="003D0B63" w:rsidRDefault="00AF7BA3" w:rsidP="009E5C7E">
            <w:pPr>
              <w:shd w:val="clear" w:color="auto" w:fill="BFBFBF" w:themeFill="background1" w:themeFillShade="BF"/>
              <w:rPr>
                <w:rFonts w:cs="Arial"/>
                <w:kern w:val="32"/>
              </w:rPr>
            </w:pPr>
            <w:r w:rsidRPr="003D0B63">
              <w:rPr>
                <w:rFonts w:cs="Arial"/>
                <w:kern w:val="32"/>
              </w:rPr>
              <w:t> </w:t>
            </w:r>
          </w:p>
        </w:tc>
        <w:tc>
          <w:tcPr>
            <w:tcW w:w="3000"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59325E99" w14:textId="77777777" w:rsidR="00AF7BA3" w:rsidRPr="003D0B63" w:rsidRDefault="00AF7BA3" w:rsidP="009E5C7E">
            <w:pPr>
              <w:shd w:val="clear" w:color="auto" w:fill="BFBFBF" w:themeFill="background1" w:themeFillShade="BF"/>
              <w:rPr>
                <w:rFonts w:cs="Arial"/>
                <w:kern w:val="32"/>
              </w:rPr>
            </w:pPr>
            <w:r w:rsidRPr="003D0B63">
              <w:rPr>
                <w:rFonts w:cs="Arial"/>
                <w:b/>
                <w:bCs/>
                <w:kern w:val="32"/>
              </w:rPr>
              <w:t>I Agree</w:t>
            </w:r>
            <w:r w:rsidRPr="003D0B63">
              <w:rPr>
                <w:rFonts w:cs="Arial"/>
                <w:kern w:val="32"/>
              </w:rPr>
              <w:t> </w:t>
            </w:r>
          </w:p>
        </w:tc>
        <w:tc>
          <w:tcPr>
            <w:tcW w:w="3015" w:type="dxa"/>
            <w:gridSpan w:val="2"/>
            <w:tcBorders>
              <w:top w:val="nil"/>
              <w:left w:val="single" w:sz="6" w:space="0" w:color="auto"/>
              <w:bottom w:val="nil"/>
              <w:right w:val="nil"/>
            </w:tcBorders>
            <w:shd w:val="clear" w:color="auto" w:fill="BFBFBF" w:themeFill="background1" w:themeFillShade="BF"/>
            <w:hideMark/>
          </w:tcPr>
          <w:p w14:paraId="7C63EFAA" w14:textId="77777777" w:rsidR="00AF7BA3" w:rsidRPr="003D0B63" w:rsidRDefault="00AF7BA3" w:rsidP="009E5C7E">
            <w:pPr>
              <w:shd w:val="clear" w:color="auto" w:fill="BFBFBF" w:themeFill="background1" w:themeFillShade="BF"/>
              <w:rPr>
                <w:rFonts w:cs="Arial"/>
                <w:kern w:val="32"/>
              </w:rPr>
            </w:pPr>
            <w:r w:rsidRPr="003D0B63">
              <w:rPr>
                <w:rFonts w:cs="Arial"/>
                <w:kern w:val="32"/>
              </w:rPr>
              <w:t> </w:t>
            </w:r>
          </w:p>
        </w:tc>
      </w:tr>
    </w:tbl>
    <w:p w14:paraId="72671B63" w14:textId="77777777" w:rsidR="00AF7BA3" w:rsidRPr="003D0B63" w:rsidRDefault="00AF7BA3" w:rsidP="00AF7BA3">
      <w:pPr>
        <w:shd w:val="clear" w:color="auto" w:fill="BFBFBF" w:themeFill="background1" w:themeFillShade="BF"/>
        <w:rPr>
          <w:rFonts w:cs="Arial"/>
          <w:kern w:val="32"/>
        </w:rPr>
      </w:pPr>
    </w:p>
    <w:p w14:paraId="7892A4CA" w14:textId="77777777" w:rsidR="00AF7BA3" w:rsidRPr="003D0B63" w:rsidRDefault="00AF7BA3" w:rsidP="00AF7BA3">
      <w:pPr>
        <w:shd w:val="clear" w:color="auto" w:fill="BFBFBF" w:themeFill="background1" w:themeFillShade="BF"/>
        <w:rPr>
          <w:rFonts w:cs="Arial"/>
          <w:kern w:val="32"/>
        </w:rPr>
      </w:pPr>
      <w:r w:rsidRPr="003D0B63">
        <w:rPr>
          <w:rFonts w:cs="Arial"/>
          <w:b/>
          <w:bCs/>
          <w:kern w:val="32"/>
        </w:rPr>
        <w:t>A copy of the information sheet, consent form, and list of sources of support will be emailed to the participant.</w:t>
      </w:r>
      <w:r w:rsidRPr="003D0B63">
        <w:rPr>
          <w:rFonts w:cs="Arial"/>
          <w:kern w:val="32"/>
        </w:rPr>
        <w:t> </w:t>
      </w:r>
    </w:p>
    <w:p w14:paraId="2CC8D517" w14:textId="77777777" w:rsidR="00AF7BA3" w:rsidRPr="003D0B63" w:rsidRDefault="00AF7BA3" w:rsidP="00AF7BA3">
      <w:pPr>
        <w:shd w:val="clear" w:color="auto" w:fill="BFBFBF" w:themeFill="background1" w:themeFillShade="BF"/>
        <w:rPr>
          <w:rFonts w:cs="Arial"/>
          <w:kern w:val="32"/>
        </w:rPr>
      </w:pPr>
      <w:r w:rsidRPr="003D0B63">
        <w:rPr>
          <w:rFonts w:cs="Arial"/>
          <w:kern w:val="32"/>
        </w:rPr>
        <w:t>If you do not want to take part, you do not have to do anything.  </w:t>
      </w:r>
    </w:p>
    <w:p w14:paraId="2FA3A900" w14:textId="77777777" w:rsidR="00AF7BA3" w:rsidRPr="003D0B63" w:rsidRDefault="00AF7BA3" w:rsidP="00AF7BA3">
      <w:pPr>
        <w:shd w:val="clear" w:color="auto" w:fill="BFBFBF" w:themeFill="background1" w:themeFillShade="BF"/>
        <w:rPr>
          <w:rFonts w:cs="Arial"/>
          <w:kern w:val="32"/>
        </w:rPr>
      </w:pPr>
      <w:r w:rsidRPr="003D0B63">
        <w:rPr>
          <w:rFonts w:cs="Arial"/>
          <w:kern w:val="32"/>
        </w:rPr>
        <w:t>If you do not want to take part right now, you are free to come back at a later date.  </w:t>
      </w:r>
    </w:p>
    <w:p w14:paraId="34973014" w14:textId="77777777" w:rsidR="00AF7BA3" w:rsidRPr="003D0B63" w:rsidRDefault="00AF7BA3" w:rsidP="00AF7BA3">
      <w:pPr>
        <w:shd w:val="clear" w:color="auto" w:fill="BFBFBF" w:themeFill="background1" w:themeFillShade="BF"/>
        <w:rPr>
          <w:rFonts w:cs="Arial"/>
          <w:kern w:val="32"/>
        </w:rPr>
      </w:pPr>
      <w:r w:rsidRPr="003D0B63">
        <w:rPr>
          <w:rFonts w:cs="Arial"/>
          <w:kern w:val="32"/>
        </w:rPr>
        <w:t>Thank you for reading this far. </w:t>
      </w:r>
    </w:p>
    <w:p w14:paraId="271C4942" w14:textId="77777777" w:rsidR="00AF7BA3" w:rsidRPr="007D39CA" w:rsidRDefault="00AF7BA3" w:rsidP="00CB130E">
      <w:pPr>
        <w:spacing w:line="360" w:lineRule="auto"/>
        <w:rPr>
          <w:rFonts w:cs="Arial"/>
          <w:kern w:val="32"/>
        </w:rPr>
      </w:pPr>
      <w:r w:rsidRPr="00A1055E">
        <w:rPr>
          <w:rFonts w:cs="Arial"/>
          <w:kern w:val="32"/>
        </w:rPr>
        <w:t xml:space="preserve">Participants will then complete an online survey. Participants will be asked </w:t>
      </w:r>
      <w:r>
        <w:rPr>
          <w:rFonts w:cs="Arial"/>
          <w:kern w:val="32"/>
        </w:rPr>
        <w:t xml:space="preserve">to provide contact details, demographic information, questions about their gynaecological history and periods, any mental health diagnoses, any psychiatric symptoms related to pregnancy or postpartum, and questions about physical health. </w:t>
      </w:r>
      <w:r w:rsidRPr="00A1055E">
        <w:rPr>
          <w:rFonts w:cs="Arial"/>
          <w:kern w:val="32"/>
        </w:rPr>
        <w:t>The survey takes approximately 20-25 minutes to complete. In instances where participants are unable to take part online, they may be offered the opportunity to take part with a researcher over the phone if the study team has capacity to do so. On these occasions, the researcher will read the study information, consent and survey content out verbatim and will complete the survey on the participants behalf. </w:t>
      </w:r>
    </w:p>
    <w:p w14:paraId="60095B9E" w14:textId="0333223A" w:rsidR="00130FA8" w:rsidRPr="00F06248" w:rsidRDefault="00130FA8" w:rsidP="00130FA8">
      <w:pPr>
        <w:ind w:left="357"/>
        <w:rPr>
          <w:rFonts w:cs="Arial"/>
          <w:b/>
          <w:bCs/>
          <w:kern w:val="32"/>
        </w:rPr>
      </w:pPr>
    </w:p>
    <w:p w14:paraId="620CA512" w14:textId="77777777" w:rsidR="00130FA8" w:rsidRPr="00F06248" w:rsidRDefault="00130FA8" w:rsidP="00022FC5">
      <w:pPr>
        <w:pStyle w:val="ListParagraph"/>
        <w:numPr>
          <w:ilvl w:val="0"/>
          <w:numId w:val="32"/>
        </w:numPr>
        <w:rPr>
          <w:rFonts w:cs="Arial"/>
          <w:b/>
          <w:bCs/>
          <w:kern w:val="32"/>
        </w:rPr>
      </w:pPr>
      <w:r w:rsidRPr="00F06248">
        <w:rPr>
          <w:rFonts w:cs="Arial"/>
          <w:b/>
          <w:bCs/>
          <w:kern w:val="32"/>
        </w:rPr>
        <w:t>Data Storage</w:t>
      </w:r>
    </w:p>
    <w:p w14:paraId="1B4AFCC4" w14:textId="2B4F24C8" w:rsidR="003B7D2F" w:rsidRPr="00F06248" w:rsidRDefault="00130FA8" w:rsidP="00130FA8">
      <w:pPr>
        <w:rPr>
          <w:rFonts w:cs="Arial"/>
        </w:rPr>
      </w:pPr>
      <w:r w:rsidRPr="00F06248">
        <w:t>All survey and mood monitoring data will be stored as described in section 7.5 of the overarching protocol.</w:t>
      </w:r>
    </w:p>
    <w:p w14:paraId="2F9A721F" w14:textId="77777777" w:rsidR="00130FA8" w:rsidRPr="00F06248" w:rsidRDefault="00130FA8" w:rsidP="00022FC5">
      <w:pPr>
        <w:pStyle w:val="ListParagraph"/>
        <w:numPr>
          <w:ilvl w:val="0"/>
          <w:numId w:val="32"/>
        </w:numPr>
        <w:rPr>
          <w:rFonts w:cs="Arial"/>
          <w:b/>
          <w:bCs/>
          <w:kern w:val="32"/>
        </w:rPr>
      </w:pPr>
      <w:r w:rsidRPr="00F06248">
        <w:rPr>
          <w:rFonts w:cs="Arial"/>
          <w:b/>
          <w:bCs/>
          <w:kern w:val="32"/>
        </w:rPr>
        <w:t xml:space="preserve">Specific Ethical Considerations </w:t>
      </w:r>
    </w:p>
    <w:p w14:paraId="5318DAF0" w14:textId="77777777" w:rsidR="00130FA8" w:rsidRPr="00F06248" w:rsidRDefault="00130FA8" w:rsidP="00CB130E">
      <w:pPr>
        <w:spacing w:line="360" w:lineRule="auto"/>
      </w:pPr>
      <w:r w:rsidRPr="00F06248">
        <w:t xml:space="preserve">There is potential for distress caused by some survey questions. The potential for distress is noted in the Participant Information section of the survey [see Document F1 NCMH Online Storyboard </w:t>
      </w:r>
      <w:r w:rsidRPr="00F06248">
        <w:lastRenderedPageBreak/>
        <w:t xml:space="preserve">(PreDDICT study), Document F3 NCMH Online Storyboard (MaM Study)]. With questions regarding suicide or self-harm, an additional warning will appear and allow the participant to select if they are comfortable seeing the questions before they are presented. If they are not, they can simply move on to the next set of questions. Furthermore, questions that may enquire about personal information will include a ‘Prefer not to say’ option to ensure that participants can opt out of answering if they do feel uncomfortable. </w:t>
      </w:r>
    </w:p>
    <w:p w14:paraId="7B94148E" w14:textId="77777777" w:rsidR="00130FA8" w:rsidRPr="00F06248" w:rsidRDefault="00130FA8" w:rsidP="00CB130E">
      <w:pPr>
        <w:spacing w:line="360" w:lineRule="auto"/>
      </w:pPr>
      <w:r w:rsidRPr="00F06248">
        <w:rPr>
          <w:bdr w:val="none" w:sz="0" w:space="0" w:color="auto" w:frame="1"/>
        </w:rPr>
        <w:t>It is also made clear that individual survey responses are not monitored, and we will not contact participants on the basis of their answers. To ensure participants are suitably supported, pop up links to sources of help and support if a participant selects one of the survey responses that discloses suicidal feelings are included.</w:t>
      </w:r>
    </w:p>
    <w:p w14:paraId="7AE596F3" w14:textId="77777777" w:rsidR="00130FA8" w:rsidRPr="00F06248" w:rsidRDefault="00130FA8" w:rsidP="00CB130E">
      <w:pPr>
        <w:spacing w:line="360" w:lineRule="auto"/>
      </w:pPr>
      <w:r w:rsidRPr="00F06248">
        <w:t>The NCMH will signpost participants to suitable organisations that they can call if they need some support at any stage throughout the study. The list of support organisations may be altered/adapted at any given time to ensure up to date contact information is provided for the most appropriate organisations.</w:t>
      </w:r>
      <w:r w:rsidRPr="00F06248">
        <w:rPr>
          <w:i/>
          <w:iCs/>
          <w:sz w:val="24"/>
          <w:szCs w:val="24"/>
        </w:rPr>
        <w:t xml:space="preserve"> </w:t>
      </w:r>
      <w:r w:rsidRPr="00F06248">
        <w:t>The standardised measures have been used extensively by other ethically approved NCMH surveys without issue.</w:t>
      </w:r>
    </w:p>
    <w:p w14:paraId="54DCE2C9" w14:textId="4B6F0541" w:rsidR="00130FA8" w:rsidRPr="00F06248" w:rsidRDefault="00130FA8" w:rsidP="00CB130E">
      <w:pPr>
        <w:spacing w:line="360" w:lineRule="auto"/>
      </w:pPr>
      <w:r w:rsidRPr="00F06248">
        <w:t>Data collected during the survey will only be used to inform research. In line with the Participant Information, we will not provide participants or healthcare providers with any results or feedback from the clinical information collected for the study.</w:t>
      </w:r>
    </w:p>
    <w:p w14:paraId="7D296201" w14:textId="77777777" w:rsidR="00130FA8" w:rsidRPr="00F06248" w:rsidRDefault="00130FA8" w:rsidP="00130FA8">
      <w:pPr>
        <w:rPr>
          <w:rFonts w:cs="Arial"/>
        </w:rPr>
      </w:pPr>
    </w:p>
    <w:p w14:paraId="38F51243" w14:textId="77777777" w:rsidR="00130FA8" w:rsidRPr="00E66694" w:rsidRDefault="00130FA8" w:rsidP="00130FA8">
      <w:pPr>
        <w:rPr>
          <w:rFonts w:cs="Arial"/>
          <w:b/>
          <w:bCs/>
          <w:lang w:val="fr-FR"/>
        </w:rPr>
      </w:pPr>
      <w:r w:rsidRPr="00E66694">
        <w:rPr>
          <w:rFonts w:cs="Arial"/>
          <w:b/>
          <w:bCs/>
          <w:lang w:val="fr-FR"/>
        </w:rPr>
        <w:t>References</w:t>
      </w:r>
    </w:p>
    <w:p w14:paraId="2CCA54A1" w14:textId="77777777" w:rsidR="00130FA8" w:rsidRPr="00F06248" w:rsidRDefault="00130FA8" w:rsidP="00130FA8">
      <w:r w:rsidRPr="00E66694">
        <w:rPr>
          <w:lang w:val="fr-FR"/>
        </w:rPr>
        <w:t xml:space="preserve">Epperson, C. N. et al. </w:t>
      </w:r>
      <w:r w:rsidRPr="00F06248">
        <w:t>Premenstrual dysphoric disorder: evidence for a new category for DSM5. Am. J. Psychiatry 169, 465–475 (2012)</w:t>
      </w:r>
    </w:p>
    <w:p w14:paraId="691D787B" w14:textId="77777777" w:rsidR="00130FA8" w:rsidRPr="00E66694" w:rsidRDefault="00130FA8" w:rsidP="00130FA8">
      <w:pPr>
        <w:rPr>
          <w:lang w:val="fr-FR"/>
        </w:rPr>
      </w:pPr>
      <w:r w:rsidRPr="00F06248">
        <w:t xml:space="preserve">Rubinow, D. R. &amp; Schmidt, P. J. Gonadal steroids, brain, and behavior: role of context. </w:t>
      </w:r>
      <w:r w:rsidRPr="00E66694">
        <w:rPr>
          <w:lang w:val="fr-FR"/>
        </w:rPr>
        <w:t>Dialogues Clin. Neurosci. 4, 123–137 (2002).</w:t>
      </w:r>
    </w:p>
    <w:p w14:paraId="2AA3F847" w14:textId="77777777" w:rsidR="00130FA8" w:rsidRPr="00F06248" w:rsidRDefault="00130FA8" w:rsidP="00130FA8">
      <w:pPr>
        <w:pStyle w:val="publication"/>
        <w:shd w:val="clear" w:color="auto" w:fill="FFFFFF" w:themeFill="background1"/>
        <w:rPr>
          <w:rFonts w:asciiTheme="minorHAnsi" w:hAnsiTheme="minorHAnsi" w:cstheme="minorBidi"/>
          <w:sz w:val="22"/>
          <w:szCs w:val="22"/>
        </w:rPr>
      </w:pPr>
      <w:r w:rsidRPr="00E66694">
        <w:rPr>
          <w:rFonts w:asciiTheme="minorHAnsi" w:hAnsiTheme="minorHAnsi" w:cstheme="minorBidi"/>
          <w:sz w:val="22"/>
          <w:szCs w:val="22"/>
          <w:lang w:val="fr-FR"/>
        </w:rPr>
        <w:t>Di Florio, A., Smith, S. and Jones, I. R. 2013. </w:t>
      </w:r>
      <w:hyperlink r:id="rId38">
        <w:r w:rsidRPr="00E66694">
          <w:rPr>
            <w:rStyle w:val="Hyperlink"/>
            <w:rFonts w:asciiTheme="minorHAnsi" w:eastAsia="Calibri" w:hAnsiTheme="minorHAnsi" w:cstheme="minorBidi"/>
            <w:sz w:val="22"/>
            <w:szCs w:val="22"/>
            <w:lang w:val="fr-FR"/>
          </w:rPr>
          <w:t>Postpartum psychosi</w:t>
        </w:r>
        <w:r w:rsidRPr="00E66694">
          <w:rPr>
            <w:rStyle w:val="publication-article-publication"/>
            <w:rFonts w:asciiTheme="minorHAnsi" w:eastAsia="Calibri" w:hAnsiTheme="minorHAnsi" w:cstheme="minorBidi"/>
            <w:sz w:val="22"/>
            <w:szCs w:val="22"/>
            <w:lang w:val="fr-FR"/>
          </w:rPr>
          <w:t>s</w:t>
        </w:r>
      </w:hyperlink>
      <w:r w:rsidRPr="00E66694">
        <w:rPr>
          <w:rStyle w:val="publication-article-publication"/>
          <w:rFonts w:asciiTheme="minorHAnsi" w:eastAsia="Calibri" w:hAnsiTheme="minorHAnsi" w:cstheme="minorBidi"/>
          <w:sz w:val="22"/>
          <w:szCs w:val="22"/>
          <w:lang w:val="fr-FR"/>
        </w:rPr>
        <w:t>. </w:t>
      </w:r>
      <w:r w:rsidRPr="00F06248">
        <w:rPr>
          <w:rStyle w:val="publication-article-publication"/>
          <w:rFonts w:asciiTheme="minorHAnsi" w:eastAsia="Calibri" w:hAnsiTheme="minorHAnsi" w:cstheme="minorBidi"/>
          <w:sz w:val="22"/>
          <w:szCs w:val="22"/>
        </w:rPr>
        <w:t>The Obstetrician &amp; Gynaecolo</w:t>
      </w:r>
      <w:r w:rsidRPr="00F06248">
        <w:rPr>
          <w:rFonts w:asciiTheme="minorHAnsi" w:eastAsia="Calibri" w:hAnsiTheme="minorHAnsi" w:cstheme="minorBidi"/>
          <w:sz w:val="22"/>
          <w:szCs w:val="22"/>
        </w:rPr>
        <w:t>gist</w:t>
      </w:r>
      <w:r w:rsidRPr="00F06248">
        <w:rPr>
          <w:rFonts w:asciiTheme="minorHAnsi" w:hAnsiTheme="minorHAnsi" w:cstheme="minorBidi"/>
          <w:sz w:val="22"/>
          <w:szCs w:val="22"/>
        </w:rPr>
        <w:t> 15(3), pp. 145-15</w:t>
      </w:r>
      <w:r w:rsidRPr="00F06248">
        <w:t>0. (</w:t>
      </w:r>
      <w:hyperlink r:id="rId39">
        <w:r w:rsidRPr="00F06248">
          <w:rPr>
            <w:rStyle w:val="Hyperlink"/>
            <w:rFonts w:asciiTheme="minorHAnsi" w:eastAsia="Calibri" w:hAnsiTheme="minorHAnsi" w:cstheme="minorBidi"/>
            <w:sz w:val="22"/>
            <w:szCs w:val="22"/>
          </w:rPr>
          <w:t>10.1111/tog.12041</w:t>
        </w:r>
      </w:hyperlink>
      <w:r w:rsidRPr="00F06248">
        <w:rPr>
          <w:rFonts w:asciiTheme="minorHAnsi" w:hAnsiTheme="minorHAnsi" w:cstheme="minorBidi"/>
          <w:sz w:val="22"/>
          <w:szCs w:val="22"/>
        </w:rPr>
        <w:t>)</w:t>
      </w:r>
    </w:p>
    <w:p w14:paraId="7C6DE36C" w14:textId="7729A604" w:rsidR="00130FA8" w:rsidRPr="00F06248" w:rsidRDefault="00130FA8" w:rsidP="00130FA8">
      <w:pPr>
        <w:rPr>
          <w:rFonts w:asciiTheme="minorHAnsi" w:hAnsiTheme="minorHAnsi" w:cstheme="minorBidi"/>
        </w:rPr>
      </w:pPr>
      <w:r w:rsidRPr="00F06248">
        <w:rPr>
          <w:rFonts w:asciiTheme="minorHAnsi" w:hAnsiTheme="minorHAnsi" w:cstheme="minorBidi"/>
        </w:rPr>
        <w:t>Di Florio, A.et al. 2013. </w:t>
      </w:r>
      <w:hyperlink r:id="rId40">
        <w:r w:rsidRPr="00F06248">
          <w:rPr>
            <w:rStyle w:val="Hyperlink"/>
            <w:rFonts w:asciiTheme="minorHAnsi" w:hAnsiTheme="minorHAnsi" w:cstheme="minorBidi"/>
          </w:rPr>
          <w:t>Perinatal episodes across the mood disorder spectrum</w:t>
        </w:r>
      </w:hyperlink>
      <w:r w:rsidRPr="00F06248">
        <w:rPr>
          <w:rFonts w:asciiTheme="minorHAnsi" w:hAnsiTheme="minorHAnsi" w:cstheme="minorBidi"/>
        </w:rPr>
        <w:t>. </w:t>
      </w:r>
      <w:r w:rsidRPr="00F06248">
        <w:rPr>
          <w:rStyle w:val="publication-article-publication"/>
          <w:rFonts w:asciiTheme="minorHAnsi" w:hAnsiTheme="minorHAnsi" w:cstheme="minorBidi"/>
        </w:rPr>
        <w:t>JAMA Psychiatry</w:t>
      </w:r>
      <w:r w:rsidRPr="00F06248">
        <w:rPr>
          <w:rFonts w:asciiTheme="minorHAnsi" w:hAnsiTheme="minorHAnsi" w:cstheme="minorBidi"/>
        </w:rPr>
        <w:t> 70(2), pp. 168-175. (</w:t>
      </w:r>
      <w:hyperlink r:id="rId41">
        <w:r w:rsidRPr="00F06248">
          <w:rPr>
            <w:rStyle w:val="Hyperlink"/>
            <w:rFonts w:asciiTheme="minorHAnsi" w:hAnsiTheme="minorHAnsi" w:cstheme="minorBidi"/>
          </w:rPr>
          <w:t>10.1001/jamapsychiatry.2013.279</w:t>
        </w:r>
      </w:hyperlink>
      <w:r w:rsidRPr="00F06248">
        <w:rPr>
          <w:rFonts w:asciiTheme="minorHAnsi" w:hAnsiTheme="minorHAnsi" w:cstheme="minorBidi"/>
        </w:rPr>
        <w:t>)</w:t>
      </w:r>
    </w:p>
    <w:p w14:paraId="13D2CEC8" w14:textId="162E997F" w:rsidR="00BD4AFF" w:rsidRPr="00F06248" w:rsidRDefault="00BD4AFF">
      <w:pPr>
        <w:spacing w:after="0" w:line="240" w:lineRule="auto"/>
        <w:rPr>
          <w:rFonts w:asciiTheme="minorHAnsi" w:hAnsiTheme="minorHAnsi" w:cstheme="minorBidi"/>
        </w:rPr>
      </w:pPr>
      <w:r w:rsidRPr="00F06248">
        <w:rPr>
          <w:rFonts w:asciiTheme="minorHAnsi" w:hAnsiTheme="minorHAnsi" w:cstheme="minorBidi"/>
        </w:rPr>
        <w:br w:type="page"/>
      </w:r>
    </w:p>
    <w:p w14:paraId="14C349DF" w14:textId="14BF22D3" w:rsidR="00BD4AFF" w:rsidRPr="00F06248" w:rsidRDefault="4E18C428" w:rsidP="00130FA8">
      <w:pPr>
        <w:rPr>
          <w:rFonts w:ascii="Helvetica" w:hAnsi="Helvetica"/>
          <w:b/>
          <w:bCs/>
          <w:sz w:val="36"/>
          <w:szCs w:val="36"/>
        </w:rPr>
      </w:pPr>
      <w:r w:rsidRPr="00F06248">
        <w:rPr>
          <w:rFonts w:ascii="Helvetica" w:hAnsi="Helvetica"/>
          <w:b/>
          <w:bCs/>
          <w:sz w:val="36"/>
          <w:szCs w:val="36"/>
        </w:rPr>
        <w:lastRenderedPageBreak/>
        <w:t xml:space="preserve">Section G – </w:t>
      </w:r>
      <w:r w:rsidR="36DB2523" w:rsidRPr="00F06248">
        <w:rPr>
          <w:rFonts w:ascii="Helvetica" w:hAnsi="Helvetica"/>
          <w:b/>
          <w:bCs/>
          <w:sz w:val="36"/>
          <w:szCs w:val="36"/>
        </w:rPr>
        <w:t>UK M</w:t>
      </w:r>
      <w:r w:rsidR="36152E87" w:rsidRPr="00F06248">
        <w:rPr>
          <w:rFonts w:ascii="Helvetica" w:hAnsi="Helvetica"/>
          <w:b/>
          <w:bCs/>
          <w:sz w:val="36"/>
          <w:szCs w:val="36"/>
        </w:rPr>
        <w:t>INDS</w:t>
      </w:r>
    </w:p>
    <w:p w14:paraId="1AA95650" w14:textId="77777777" w:rsidR="0050350B" w:rsidRPr="00F06248" w:rsidRDefault="0050350B" w:rsidP="00CB130E">
      <w:pPr>
        <w:numPr>
          <w:ilvl w:val="0"/>
          <w:numId w:val="38"/>
        </w:numPr>
        <w:spacing w:after="0" w:line="360" w:lineRule="auto"/>
        <w:ind w:left="1080" w:firstLine="0"/>
        <w:textAlignment w:val="baseline"/>
        <w:rPr>
          <w:rFonts w:eastAsia="Times New Roman" w:cs="Calibri"/>
          <w:lang w:eastAsia="en-GB"/>
        </w:rPr>
      </w:pPr>
      <w:r w:rsidRPr="00F06248">
        <w:rPr>
          <w:rFonts w:eastAsia="Times New Roman" w:cs="Calibri"/>
          <w:b/>
          <w:bCs/>
          <w:lang w:eastAsia="en-GB"/>
        </w:rPr>
        <w:t>Background</w:t>
      </w:r>
      <w:r w:rsidRPr="00F06248">
        <w:rPr>
          <w:rFonts w:eastAsia="Times New Roman" w:cs="Calibri"/>
          <w:lang w:eastAsia="en-GB"/>
        </w:rPr>
        <w:t> </w:t>
      </w:r>
    </w:p>
    <w:p w14:paraId="6D6108D6" w14:textId="77777777" w:rsidR="0050350B" w:rsidRPr="00F06248" w:rsidRDefault="0050350B" w:rsidP="00CB130E">
      <w:pPr>
        <w:spacing w:after="0" w:line="360" w:lineRule="auto"/>
        <w:textAlignment w:val="baseline"/>
        <w:rPr>
          <w:rFonts w:ascii="Segoe UI" w:eastAsia="Times New Roman" w:hAnsi="Segoe UI" w:cs="Segoe UI"/>
          <w:sz w:val="18"/>
          <w:szCs w:val="18"/>
          <w:lang w:eastAsia="en-GB"/>
        </w:rPr>
      </w:pPr>
      <w:r w:rsidRPr="00F06248">
        <w:rPr>
          <w:rFonts w:eastAsia="Times New Roman" w:cs="Calibri"/>
          <w:lang w:eastAsia="en-GB"/>
        </w:rPr>
        <w:t>Our understanding of the causes and trajectories of mental health disorders such as depression, bipolar disorder, schizophrenia, and cognitive disorders has vastly improved in recent years. However, the need for a deeper understanding of this complex area and the development of more effective treatments is still paramount. This is particularly evident in the increasing global burden of cognitive related problems. An expanding area of research and technological development is in the area of data linkage, whereby research data can be linked with real world data from sources such as clinical health records to provide an enhanced and enriched dataset of information pertaining to an individual’s mental and physical health. NCMH is partnering with Akrivia Health to develop a programme of work designed to establish a precision neuropsychiatry data and bio resource. The Akrivia Health platform also offers a unique advantage in that it can be used to identify all service users in Electronic Patient Records of participating English NHS Trusts and Welsh Health Boards that meet the specific eligibility criteria for this line of recruitment and can provide a list of patients to contact, thereby drastically reducing the workload involved in finding patients. This work began as part of the main NCMH protocol but as the study developed, and following advice from research governance and ethics colleagues, it has become evident that it is more appropriate as a sub-project to enable more targeted recruitment and clear information to participants about the exact nature of this study.</w:t>
      </w:r>
    </w:p>
    <w:p w14:paraId="3E9CE869" w14:textId="77777777" w:rsidR="0050350B" w:rsidRPr="00F06248" w:rsidRDefault="0050350B" w:rsidP="00CB130E">
      <w:pPr>
        <w:spacing w:after="0" w:line="360" w:lineRule="auto"/>
        <w:textAlignment w:val="baseline"/>
        <w:rPr>
          <w:rFonts w:ascii="Segoe UI" w:eastAsia="Times New Roman" w:hAnsi="Segoe UI" w:cs="Segoe UI"/>
          <w:sz w:val="18"/>
          <w:szCs w:val="18"/>
          <w:lang w:eastAsia="en-GB"/>
        </w:rPr>
      </w:pPr>
    </w:p>
    <w:p w14:paraId="248CE8ED" w14:textId="77777777" w:rsidR="0050350B" w:rsidRPr="00F06248" w:rsidRDefault="0050350B" w:rsidP="00CB130E">
      <w:pPr>
        <w:numPr>
          <w:ilvl w:val="0"/>
          <w:numId w:val="39"/>
        </w:numPr>
        <w:spacing w:after="0" w:line="360" w:lineRule="auto"/>
        <w:ind w:left="1080" w:firstLine="0"/>
        <w:textAlignment w:val="baseline"/>
        <w:rPr>
          <w:rFonts w:eastAsia="Times New Roman" w:cs="Calibri"/>
          <w:lang w:eastAsia="en-GB"/>
        </w:rPr>
      </w:pPr>
      <w:r w:rsidRPr="00F06248">
        <w:rPr>
          <w:rFonts w:eastAsia="Times New Roman" w:cs="Calibri"/>
          <w:b/>
          <w:bCs/>
          <w:lang w:eastAsia="en-GB"/>
        </w:rPr>
        <w:t>Aims and Objectives</w:t>
      </w:r>
      <w:r w:rsidRPr="00F06248">
        <w:rPr>
          <w:rFonts w:eastAsia="Times New Roman" w:cs="Calibri"/>
          <w:lang w:eastAsia="en-GB"/>
        </w:rPr>
        <w:t> </w:t>
      </w:r>
    </w:p>
    <w:p w14:paraId="4CD08B56" w14:textId="11E05999" w:rsidR="0050350B" w:rsidRPr="00F06248" w:rsidRDefault="0050350B" w:rsidP="00CB130E">
      <w:pPr>
        <w:spacing w:after="0" w:line="360" w:lineRule="auto"/>
        <w:ind w:right="90"/>
        <w:textAlignment w:val="baseline"/>
        <w:rPr>
          <w:rFonts w:ascii="Segoe UI" w:eastAsia="Times New Roman" w:hAnsi="Segoe UI" w:cs="Segoe UI"/>
          <w:sz w:val="18"/>
          <w:szCs w:val="18"/>
          <w:lang w:eastAsia="en-GB"/>
        </w:rPr>
      </w:pPr>
      <w:r w:rsidRPr="00F06248">
        <w:rPr>
          <w:rFonts w:eastAsia="Times New Roman" w:cs="Calibri"/>
          <w:lang w:eastAsia="en-GB"/>
        </w:rPr>
        <w:t xml:space="preserve">This Section addresses aims 1-5 and 7 of NCMH as detailed in Section 3 of the overarching protocol. The goal of this new line of recruitment to the NCMH portfolio study is to expand the NCMH </w:t>
      </w:r>
      <w:r w:rsidR="00ED2389">
        <w:t>Research Community</w:t>
      </w:r>
      <w:r w:rsidRPr="00F06248">
        <w:rPr>
          <w:rFonts w:eastAsia="Times New Roman" w:cs="Calibri"/>
          <w:lang w:eastAsia="en-GB"/>
        </w:rPr>
        <w:t xml:space="preserve"> sample in number thus improving statistical power for analyses, incorporate available genomic technologies into the analysis (in keeping with the above permissions and aims) and link the data derived from the study (genetic, interview and questionnaire data and biomarker data) to the real‐world phenotype data available in Akrivia’s unique electronic patient record (EPR) database. This linked dataset will be available to the research community and this collaborative approach will accelerate research into mental health and cognitive disorders and lead to exciting and innovative precision treatment development for dementias, bipolar disorder, depression and psychosis.   </w:t>
      </w:r>
    </w:p>
    <w:p w14:paraId="777E47C4" w14:textId="77777777" w:rsidR="0050350B" w:rsidRPr="00F06248" w:rsidRDefault="0050350B" w:rsidP="00CB130E">
      <w:pPr>
        <w:spacing w:after="0" w:line="360" w:lineRule="auto"/>
        <w:textAlignment w:val="baseline"/>
        <w:rPr>
          <w:rFonts w:ascii="Segoe UI" w:eastAsia="Times New Roman" w:hAnsi="Segoe UI" w:cs="Segoe UI"/>
          <w:sz w:val="18"/>
          <w:szCs w:val="18"/>
          <w:lang w:eastAsia="en-GB"/>
        </w:rPr>
      </w:pPr>
      <w:r w:rsidRPr="00F06248">
        <w:rPr>
          <w:rFonts w:eastAsia="Times New Roman" w:cs="Calibri"/>
          <w:lang w:eastAsia="en-GB"/>
        </w:rPr>
        <w:t> </w:t>
      </w:r>
    </w:p>
    <w:p w14:paraId="42942F20" w14:textId="77777777" w:rsidR="0050350B" w:rsidRPr="00F06248" w:rsidRDefault="0050350B" w:rsidP="00CB130E">
      <w:pPr>
        <w:numPr>
          <w:ilvl w:val="0"/>
          <w:numId w:val="40"/>
        </w:numPr>
        <w:spacing w:after="0" w:line="360" w:lineRule="auto"/>
        <w:ind w:left="1080" w:firstLine="0"/>
        <w:textAlignment w:val="baseline"/>
        <w:rPr>
          <w:rFonts w:eastAsia="Times New Roman" w:cs="Calibri"/>
          <w:lang w:eastAsia="en-GB"/>
        </w:rPr>
      </w:pPr>
      <w:r w:rsidRPr="00F06248">
        <w:rPr>
          <w:rFonts w:eastAsia="Times New Roman" w:cs="Calibri"/>
          <w:b/>
          <w:bCs/>
          <w:lang w:eastAsia="en-GB"/>
        </w:rPr>
        <w:t>Inclusion and Exclusion Criteria</w:t>
      </w:r>
      <w:r w:rsidRPr="00F06248">
        <w:rPr>
          <w:rFonts w:eastAsia="Times New Roman" w:cs="Calibri"/>
          <w:lang w:eastAsia="en-GB"/>
        </w:rPr>
        <w:t> </w:t>
      </w:r>
    </w:p>
    <w:p w14:paraId="49E0C175" w14:textId="77777777" w:rsidR="0050350B" w:rsidRPr="00F06248" w:rsidRDefault="0050350B" w:rsidP="00CB130E">
      <w:pPr>
        <w:spacing w:after="0" w:line="360" w:lineRule="auto"/>
        <w:ind w:left="720"/>
        <w:textAlignment w:val="baseline"/>
        <w:rPr>
          <w:rFonts w:ascii="Segoe UI" w:eastAsia="Times New Roman" w:hAnsi="Segoe UI" w:cs="Segoe UI"/>
          <w:sz w:val="18"/>
          <w:szCs w:val="18"/>
          <w:lang w:eastAsia="en-GB"/>
        </w:rPr>
      </w:pPr>
      <w:r w:rsidRPr="00F06248">
        <w:rPr>
          <w:rFonts w:eastAsia="Times New Roman" w:cs="Calibri"/>
          <w:color w:val="FF0000"/>
          <w:lang w:eastAsia="en-GB"/>
        </w:rPr>
        <w:lastRenderedPageBreak/>
        <w:t> </w:t>
      </w:r>
    </w:p>
    <w:p w14:paraId="4E6A6F62" w14:textId="7485F860" w:rsidR="0050350B" w:rsidRPr="00F06248" w:rsidRDefault="0050350B" w:rsidP="00CB130E">
      <w:pPr>
        <w:spacing w:after="0" w:line="360" w:lineRule="auto"/>
        <w:textAlignment w:val="baseline"/>
        <w:rPr>
          <w:rFonts w:eastAsia="Times New Roman" w:cs="Calibri"/>
          <w:lang w:eastAsia="en-GB"/>
        </w:rPr>
      </w:pPr>
      <w:r w:rsidRPr="00F06248">
        <w:rPr>
          <w:rFonts w:eastAsia="Times New Roman" w:cs="Calibri"/>
          <w:lang w:eastAsia="en-GB"/>
        </w:rPr>
        <w:t>Participants are divided into those with a mental health diagnosis and those with a cognitive disorder such as dementia. The mental health cohort will consist of individuals with adult psychiatric disorder diagnoses recruited from secondary care services, primary care</w:t>
      </w:r>
      <w:r w:rsidR="008144CB" w:rsidRPr="00F06248">
        <w:rPr>
          <w:rFonts w:eastAsia="Times New Roman" w:cs="Calibri"/>
          <w:lang w:eastAsia="en-GB"/>
        </w:rPr>
        <w:t>, Community Mental Health Teams, care homes</w:t>
      </w:r>
      <w:r w:rsidRPr="00F06248">
        <w:rPr>
          <w:rFonts w:eastAsia="Times New Roman" w:cs="Calibri"/>
          <w:lang w:eastAsia="en-GB"/>
        </w:rPr>
        <w:t xml:space="preserve"> and the other recruitment routes detailed in the main protocol. In addition to the basic eligibility criteria (see Section 4 of the main protocol), the following inclusion and exclusion criteria apply to this sub-protocol: </w:t>
      </w:r>
    </w:p>
    <w:p w14:paraId="643FE02F" w14:textId="77777777" w:rsidR="0050350B" w:rsidRPr="00F06248" w:rsidRDefault="0050350B" w:rsidP="00CB130E">
      <w:pPr>
        <w:spacing w:after="0" w:line="360" w:lineRule="auto"/>
        <w:textAlignment w:val="baseline"/>
        <w:rPr>
          <w:rFonts w:ascii="Segoe UI" w:eastAsia="Times New Roman" w:hAnsi="Segoe UI" w:cs="Segoe UI"/>
          <w:sz w:val="18"/>
          <w:szCs w:val="18"/>
          <w:lang w:eastAsia="en-GB"/>
        </w:rPr>
      </w:pPr>
    </w:p>
    <w:p w14:paraId="01886643" w14:textId="54ABA5B8" w:rsidR="0050350B" w:rsidRPr="00F06248" w:rsidRDefault="0050350B" w:rsidP="00CB130E">
      <w:pPr>
        <w:pStyle w:val="ListParagraph"/>
        <w:numPr>
          <w:ilvl w:val="1"/>
          <w:numId w:val="7"/>
        </w:numPr>
        <w:spacing w:after="0" w:line="360" w:lineRule="auto"/>
        <w:textAlignment w:val="baseline"/>
        <w:rPr>
          <w:rFonts w:eastAsia="Times New Roman" w:cs="Calibri"/>
          <w:lang w:eastAsia="en-GB"/>
        </w:rPr>
      </w:pPr>
      <w:r w:rsidRPr="00F06248">
        <w:rPr>
          <w:rFonts w:eastAsia="Times New Roman" w:cs="Calibri"/>
          <w:b/>
          <w:bCs/>
          <w:lang w:eastAsia="en-GB"/>
        </w:rPr>
        <w:t>Inclusion Criteria</w:t>
      </w:r>
      <w:r w:rsidRPr="00F06248">
        <w:rPr>
          <w:rFonts w:eastAsia="Times New Roman" w:cs="Calibri"/>
          <w:lang w:eastAsia="en-GB"/>
        </w:rPr>
        <w:t> </w:t>
      </w:r>
    </w:p>
    <w:p w14:paraId="115953DB" w14:textId="14DA3D15" w:rsidR="00812EF1" w:rsidRPr="00F06248" w:rsidRDefault="00812EF1" w:rsidP="00CB130E">
      <w:pPr>
        <w:spacing w:after="0" w:line="360" w:lineRule="auto"/>
        <w:textAlignment w:val="baseline"/>
        <w:rPr>
          <w:rFonts w:eastAsia="Times New Roman" w:cs="Calibri"/>
          <w:lang w:eastAsia="en-GB"/>
        </w:rPr>
      </w:pPr>
      <w:r w:rsidRPr="00F06248">
        <w:rPr>
          <w:rFonts w:eastAsia="Times New Roman" w:cs="Calibri"/>
          <w:lang w:eastAsia="en-GB"/>
        </w:rPr>
        <w:t xml:space="preserve">All participants </w:t>
      </w:r>
      <w:r w:rsidR="00E1489E" w:rsidRPr="00F06248">
        <w:rPr>
          <w:rFonts w:eastAsia="Times New Roman" w:cs="Calibri"/>
          <w:lang w:eastAsia="en-GB"/>
        </w:rPr>
        <w:t>must have an electronic health record in a primary or secondary care servi</w:t>
      </w:r>
      <w:r w:rsidR="00EF2014" w:rsidRPr="00F06248">
        <w:rPr>
          <w:rFonts w:eastAsia="Times New Roman" w:cs="Calibri"/>
          <w:lang w:eastAsia="en-GB"/>
        </w:rPr>
        <w:t>ce.</w:t>
      </w:r>
    </w:p>
    <w:p w14:paraId="68C7BD21" w14:textId="77777777" w:rsidR="0050350B" w:rsidRPr="00F06248" w:rsidRDefault="0050350B" w:rsidP="00CB130E">
      <w:pPr>
        <w:spacing w:after="0" w:line="360" w:lineRule="auto"/>
        <w:ind w:left="1080"/>
        <w:textAlignment w:val="baseline"/>
        <w:rPr>
          <w:rFonts w:eastAsia="Times New Roman" w:cs="Calibri"/>
          <w:lang w:eastAsia="en-GB"/>
        </w:rPr>
      </w:pPr>
    </w:p>
    <w:p w14:paraId="51AF7BF2" w14:textId="30C5812A" w:rsidR="0050350B" w:rsidRPr="00F06248" w:rsidRDefault="0050350B" w:rsidP="00CB130E">
      <w:pPr>
        <w:numPr>
          <w:ilvl w:val="0"/>
          <w:numId w:val="41"/>
        </w:numPr>
        <w:spacing w:after="0" w:line="360" w:lineRule="auto"/>
        <w:ind w:left="1080" w:firstLine="0"/>
        <w:textAlignment w:val="baseline"/>
        <w:rPr>
          <w:rFonts w:eastAsia="Times New Roman" w:cs="Calibri"/>
          <w:lang w:eastAsia="en-GB"/>
        </w:rPr>
      </w:pPr>
      <w:r w:rsidRPr="00F06248">
        <w:rPr>
          <w:rFonts w:eastAsia="Times New Roman" w:cs="Calibri"/>
          <w:b/>
          <w:bCs/>
          <w:u w:val="single"/>
          <w:lang w:eastAsia="en-GB"/>
        </w:rPr>
        <w:t>Mental Health Cohort</w:t>
      </w:r>
      <w:r w:rsidR="00E85E8A" w:rsidRPr="00F06248">
        <w:rPr>
          <w:rFonts w:eastAsia="Times New Roman" w:cs="Calibri"/>
          <w:b/>
          <w:bCs/>
          <w:u w:val="single"/>
          <w:lang w:eastAsia="en-GB"/>
        </w:rPr>
        <w:t xml:space="preserve"> (Cohort 1)</w:t>
      </w:r>
      <w:r w:rsidRPr="00F06248">
        <w:rPr>
          <w:rFonts w:eastAsia="Times New Roman" w:cs="Calibri"/>
          <w:lang w:eastAsia="en-GB"/>
        </w:rPr>
        <w:t>  </w:t>
      </w:r>
    </w:p>
    <w:p w14:paraId="5432D9DD" w14:textId="77777777" w:rsidR="0050350B" w:rsidRPr="00F06248" w:rsidRDefault="0050350B" w:rsidP="00CB130E">
      <w:pPr>
        <w:spacing w:after="0" w:line="360" w:lineRule="auto"/>
        <w:textAlignment w:val="baseline"/>
        <w:rPr>
          <w:rFonts w:ascii="Segoe UI" w:eastAsia="Times New Roman" w:hAnsi="Segoe UI" w:cs="Segoe UI"/>
          <w:sz w:val="18"/>
          <w:szCs w:val="18"/>
          <w:lang w:eastAsia="en-GB"/>
        </w:rPr>
      </w:pPr>
      <w:r w:rsidRPr="00F06248">
        <w:rPr>
          <w:rFonts w:eastAsia="Times New Roman" w:cs="Calibri"/>
          <w:b/>
          <w:bCs/>
          <w:u w:val="single"/>
          <w:lang w:eastAsia="en-GB"/>
        </w:rPr>
        <w:t>Schizophrenia and Psychosis</w:t>
      </w:r>
      <w:r w:rsidRPr="00F06248">
        <w:rPr>
          <w:rFonts w:eastAsia="Times New Roman" w:cs="Calibri"/>
          <w:lang w:eastAsia="en-GB"/>
        </w:rPr>
        <w:t>  </w:t>
      </w:r>
    </w:p>
    <w:p w14:paraId="3DDCE327" w14:textId="77777777" w:rsidR="0050350B" w:rsidRPr="00F06248" w:rsidRDefault="0050350B" w:rsidP="00CB130E">
      <w:pPr>
        <w:numPr>
          <w:ilvl w:val="0"/>
          <w:numId w:val="42"/>
        </w:numPr>
        <w:spacing w:after="0" w:line="360" w:lineRule="auto"/>
        <w:ind w:left="1785" w:firstLine="0"/>
        <w:textAlignment w:val="baseline"/>
        <w:rPr>
          <w:rFonts w:ascii="Segoe UI" w:eastAsia="Times New Roman" w:hAnsi="Segoe UI" w:cs="Segoe UI"/>
          <w:sz w:val="18"/>
          <w:szCs w:val="18"/>
          <w:lang w:eastAsia="en-GB"/>
        </w:rPr>
      </w:pPr>
      <w:r w:rsidRPr="00F06248">
        <w:rPr>
          <w:rFonts w:eastAsia="Times New Roman" w:cs="Calibri"/>
          <w:lang w:eastAsia="en-GB"/>
        </w:rPr>
        <w:t>Patients with a clinical diagnosis of Schizophrenia and/or psychotic disorder as defined in ICD-10 or ICD-11   </w:t>
      </w:r>
    </w:p>
    <w:p w14:paraId="5E033046" w14:textId="77777777" w:rsidR="0050350B" w:rsidRPr="00F06248" w:rsidRDefault="0050350B" w:rsidP="00CB130E">
      <w:pPr>
        <w:numPr>
          <w:ilvl w:val="0"/>
          <w:numId w:val="42"/>
        </w:numPr>
        <w:spacing w:after="0" w:line="360" w:lineRule="auto"/>
        <w:ind w:left="1785" w:firstLine="0"/>
        <w:textAlignment w:val="baseline"/>
        <w:rPr>
          <w:rFonts w:ascii="Segoe UI" w:eastAsia="Times New Roman" w:hAnsi="Segoe UI" w:cs="Segoe UI"/>
          <w:sz w:val="18"/>
          <w:szCs w:val="18"/>
          <w:lang w:eastAsia="en-GB"/>
        </w:rPr>
      </w:pPr>
      <w:r w:rsidRPr="00F06248">
        <w:rPr>
          <w:rFonts w:eastAsia="Times New Roman" w:cs="Calibri"/>
          <w:lang w:eastAsia="en-GB"/>
        </w:rPr>
        <w:t>Participants aged 18+ (no upper age limit) with capacity   </w:t>
      </w:r>
    </w:p>
    <w:p w14:paraId="3B5FD6DB" w14:textId="77777777" w:rsidR="0050350B" w:rsidRPr="00F06248" w:rsidRDefault="0050350B" w:rsidP="00CB130E">
      <w:pPr>
        <w:spacing w:after="0" w:line="360" w:lineRule="auto"/>
        <w:textAlignment w:val="baseline"/>
        <w:rPr>
          <w:rFonts w:ascii="Segoe UI" w:eastAsia="Times New Roman" w:hAnsi="Segoe UI" w:cs="Segoe UI"/>
          <w:sz w:val="18"/>
          <w:szCs w:val="18"/>
          <w:lang w:eastAsia="en-GB"/>
        </w:rPr>
      </w:pPr>
      <w:r w:rsidRPr="00F06248">
        <w:rPr>
          <w:rFonts w:eastAsia="Times New Roman" w:cs="Calibri"/>
          <w:b/>
          <w:bCs/>
          <w:u w:val="single"/>
          <w:lang w:eastAsia="en-GB"/>
        </w:rPr>
        <w:t>Depression: </w:t>
      </w:r>
      <w:r w:rsidRPr="00F06248">
        <w:rPr>
          <w:rFonts w:eastAsia="Times New Roman" w:cs="Calibri"/>
          <w:lang w:eastAsia="en-GB"/>
        </w:rPr>
        <w:t>  </w:t>
      </w:r>
    </w:p>
    <w:p w14:paraId="66C258D6" w14:textId="77777777" w:rsidR="0050350B" w:rsidRPr="00F06248" w:rsidRDefault="0050350B" w:rsidP="00CB130E">
      <w:pPr>
        <w:numPr>
          <w:ilvl w:val="0"/>
          <w:numId w:val="42"/>
        </w:numPr>
        <w:spacing w:after="0" w:line="360" w:lineRule="auto"/>
        <w:ind w:left="1785" w:firstLine="0"/>
        <w:textAlignment w:val="baseline"/>
        <w:rPr>
          <w:rFonts w:eastAsia="Times New Roman" w:cs="Calibri"/>
          <w:lang w:eastAsia="en-GB"/>
        </w:rPr>
      </w:pPr>
      <w:r w:rsidRPr="00F06248">
        <w:rPr>
          <w:rFonts w:eastAsia="Times New Roman" w:cs="Calibri"/>
          <w:lang w:eastAsia="en-GB"/>
        </w:rPr>
        <w:t xml:space="preserve">Patients with a clinical diagnosis of depression or a depressive disorder </w:t>
      </w:r>
    </w:p>
    <w:p w14:paraId="48D6FC4F" w14:textId="77777777" w:rsidR="0050350B" w:rsidRPr="00F06248" w:rsidRDefault="0050350B" w:rsidP="00CB130E">
      <w:pPr>
        <w:spacing w:after="0" w:line="360" w:lineRule="auto"/>
        <w:ind w:left="1785"/>
        <w:textAlignment w:val="baseline"/>
        <w:rPr>
          <w:rFonts w:eastAsia="Times New Roman" w:cs="Calibri"/>
          <w:lang w:eastAsia="en-GB"/>
        </w:rPr>
      </w:pPr>
      <w:r w:rsidRPr="00F06248">
        <w:rPr>
          <w:rFonts w:eastAsia="Times New Roman" w:cs="Calibri"/>
          <w:lang w:eastAsia="en-GB"/>
        </w:rPr>
        <w:t>as defined in ICD-10 or ICD-11</w:t>
      </w:r>
    </w:p>
    <w:p w14:paraId="7A9A321F" w14:textId="77777777" w:rsidR="0050350B" w:rsidRPr="00F06248" w:rsidRDefault="0050350B" w:rsidP="00CB130E">
      <w:pPr>
        <w:pStyle w:val="ListParagraph"/>
        <w:numPr>
          <w:ilvl w:val="0"/>
          <w:numId w:val="57"/>
        </w:numPr>
        <w:spacing w:after="0" w:line="360" w:lineRule="auto"/>
        <w:ind w:left="2127"/>
        <w:textAlignment w:val="baseline"/>
        <w:rPr>
          <w:rFonts w:ascii="Segoe UI" w:eastAsia="Times New Roman" w:hAnsi="Segoe UI" w:cs="Segoe UI"/>
          <w:sz w:val="18"/>
          <w:szCs w:val="18"/>
          <w:lang w:eastAsia="en-GB"/>
        </w:rPr>
      </w:pPr>
      <w:r w:rsidRPr="00F06248">
        <w:rPr>
          <w:rFonts w:eastAsia="Times New Roman" w:cs="Calibri"/>
          <w:lang w:eastAsia="en-GB"/>
        </w:rPr>
        <w:t>Participants aged 18+ (no upper age limit) with capacity.   </w:t>
      </w:r>
    </w:p>
    <w:p w14:paraId="0881BDC9" w14:textId="77777777" w:rsidR="0050350B" w:rsidRPr="00F06248" w:rsidRDefault="0050350B" w:rsidP="00CB130E">
      <w:pPr>
        <w:spacing w:after="0" w:line="360" w:lineRule="auto"/>
        <w:ind w:left="720"/>
        <w:textAlignment w:val="baseline"/>
        <w:rPr>
          <w:rFonts w:ascii="Segoe UI" w:eastAsia="Times New Roman" w:hAnsi="Segoe UI" w:cs="Segoe UI"/>
          <w:sz w:val="18"/>
          <w:szCs w:val="18"/>
          <w:lang w:eastAsia="en-GB"/>
        </w:rPr>
      </w:pPr>
      <w:r w:rsidRPr="00F06248">
        <w:rPr>
          <w:rFonts w:eastAsia="Times New Roman" w:cs="Calibri"/>
          <w:lang w:eastAsia="en-GB"/>
        </w:rPr>
        <w:t>  </w:t>
      </w:r>
    </w:p>
    <w:p w14:paraId="745A787F" w14:textId="77777777" w:rsidR="0050350B" w:rsidRPr="00F06248" w:rsidRDefault="0050350B" w:rsidP="00CB130E">
      <w:pPr>
        <w:spacing w:after="0" w:line="360" w:lineRule="auto"/>
        <w:textAlignment w:val="baseline"/>
        <w:rPr>
          <w:rFonts w:ascii="Segoe UI" w:eastAsia="Times New Roman" w:hAnsi="Segoe UI" w:cs="Segoe UI"/>
          <w:sz w:val="18"/>
          <w:szCs w:val="18"/>
          <w:lang w:eastAsia="en-GB"/>
        </w:rPr>
      </w:pPr>
      <w:r w:rsidRPr="00F06248">
        <w:rPr>
          <w:rFonts w:eastAsia="Times New Roman" w:cs="Calibri"/>
          <w:b/>
          <w:bCs/>
          <w:u w:val="single"/>
          <w:lang w:eastAsia="en-GB"/>
        </w:rPr>
        <w:t>Bipolar:</w:t>
      </w:r>
      <w:r w:rsidRPr="00F06248">
        <w:rPr>
          <w:rFonts w:eastAsia="Times New Roman" w:cs="Calibri"/>
          <w:lang w:eastAsia="en-GB"/>
        </w:rPr>
        <w:t>  </w:t>
      </w:r>
    </w:p>
    <w:p w14:paraId="4DCD8DFB" w14:textId="77777777" w:rsidR="0050350B" w:rsidRPr="00F06248" w:rsidRDefault="0050350B" w:rsidP="00CB130E">
      <w:pPr>
        <w:pStyle w:val="ListParagraph"/>
        <w:numPr>
          <w:ilvl w:val="0"/>
          <w:numId w:val="57"/>
        </w:numPr>
        <w:spacing w:after="0" w:line="360" w:lineRule="auto"/>
        <w:ind w:left="2127"/>
        <w:textAlignment w:val="baseline"/>
        <w:rPr>
          <w:rFonts w:eastAsia="Times New Roman" w:cs="Calibri"/>
          <w:lang w:eastAsia="en-GB"/>
        </w:rPr>
      </w:pPr>
      <w:r w:rsidRPr="00F06248">
        <w:rPr>
          <w:rFonts w:eastAsia="Times New Roman" w:cs="Calibri"/>
          <w:lang w:eastAsia="en-GB"/>
        </w:rPr>
        <w:t xml:space="preserve">Patients with a clinical diagnosis of bipolar disorder as defined in ICD-10 or ICD-11 </w:t>
      </w:r>
    </w:p>
    <w:p w14:paraId="61CCBB1C" w14:textId="77777777" w:rsidR="0050350B" w:rsidRPr="00F06248" w:rsidRDefault="0050350B" w:rsidP="00CB130E">
      <w:pPr>
        <w:pStyle w:val="ListParagraph"/>
        <w:numPr>
          <w:ilvl w:val="0"/>
          <w:numId w:val="57"/>
        </w:numPr>
        <w:spacing w:after="0" w:line="360" w:lineRule="auto"/>
        <w:ind w:left="2127"/>
        <w:textAlignment w:val="baseline"/>
        <w:rPr>
          <w:rFonts w:eastAsia="Times New Roman" w:cs="Calibri"/>
          <w:lang w:eastAsia="en-GB"/>
        </w:rPr>
      </w:pPr>
      <w:r w:rsidRPr="00F06248">
        <w:rPr>
          <w:rFonts w:eastAsia="Times New Roman" w:cs="Calibri"/>
          <w:lang w:eastAsia="en-GB"/>
        </w:rPr>
        <w:t>Participants aged 18+ (no upper age limit) with capacity.   </w:t>
      </w:r>
    </w:p>
    <w:p w14:paraId="063314B7" w14:textId="77777777" w:rsidR="0050350B" w:rsidRPr="00F06248" w:rsidRDefault="0050350B" w:rsidP="00CB130E">
      <w:pPr>
        <w:spacing w:after="0" w:line="360" w:lineRule="auto"/>
        <w:textAlignment w:val="baseline"/>
        <w:rPr>
          <w:rFonts w:ascii="Segoe UI" w:eastAsia="Times New Roman" w:hAnsi="Segoe UI" w:cs="Segoe UI"/>
          <w:sz w:val="18"/>
          <w:szCs w:val="18"/>
          <w:lang w:eastAsia="en-GB"/>
        </w:rPr>
      </w:pPr>
      <w:r w:rsidRPr="00F06248">
        <w:rPr>
          <w:rFonts w:eastAsia="Times New Roman" w:cs="Calibri"/>
          <w:lang w:eastAsia="en-GB"/>
        </w:rPr>
        <w:t> </w:t>
      </w:r>
    </w:p>
    <w:p w14:paraId="70AE6766" w14:textId="2961AEFD" w:rsidR="0050350B" w:rsidRPr="00F06248" w:rsidRDefault="0050350B" w:rsidP="00CB130E">
      <w:pPr>
        <w:numPr>
          <w:ilvl w:val="0"/>
          <w:numId w:val="43"/>
        </w:numPr>
        <w:spacing w:after="0" w:line="360" w:lineRule="auto"/>
        <w:ind w:left="1080" w:firstLine="0"/>
        <w:textAlignment w:val="baseline"/>
        <w:rPr>
          <w:rFonts w:eastAsia="Times New Roman" w:cs="Calibri"/>
          <w:lang w:eastAsia="en-GB"/>
        </w:rPr>
      </w:pPr>
      <w:r w:rsidRPr="00F06248">
        <w:rPr>
          <w:rFonts w:eastAsia="Times New Roman" w:cs="Calibri"/>
          <w:b/>
          <w:bCs/>
          <w:u w:val="single"/>
          <w:lang w:eastAsia="en-GB"/>
        </w:rPr>
        <w:t>Mental Health Cohort and extended biomarker analysis</w:t>
      </w:r>
      <w:r w:rsidR="00E85E8A" w:rsidRPr="00F06248">
        <w:rPr>
          <w:rFonts w:eastAsia="Times New Roman" w:cs="Calibri"/>
          <w:b/>
          <w:bCs/>
          <w:u w:val="single"/>
          <w:lang w:eastAsia="en-GB"/>
        </w:rPr>
        <w:t xml:space="preserve"> (Cohort 2)</w:t>
      </w:r>
      <w:r w:rsidR="00E85E8A" w:rsidRPr="00F06248">
        <w:rPr>
          <w:rFonts w:eastAsia="Times New Roman" w:cs="Calibri"/>
          <w:lang w:eastAsia="en-GB"/>
        </w:rPr>
        <w:t>  </w:t>
      </w:r>
      <w:r w:rsidRPr="00F06248">
        <w:rPr>
          <w:rFonts w:eastAsia="Times New Roman" w:cs="Calibri"/>
          <w:b/>
          <w:bCs/>
          <w:u w:val="single"/>
          <w:lang w:eastAsia="en-GB"/>
        </w:rPr>
        <w:t> </w:t>
      </w:r>
      <w:r w:rsidRPr="00F06248">
        <w:rPr>
          <w:rFonts w:eastAsia="Times New Roman" w:cs="Calibri"/>
          <w:lang w:eastAsia="en-GB"/>
        </w:rPr>
        <w:t> </w:t>
      </w:r>
    </w:p>
    <w:p w14:paraId="6DC1B9B9" w14:textId="77777777" w:rsidR="0050350B" w:rsidRPr="00F06248" w:rsidRDefault="0050350B" w:rsidP="00CB130E">
      <w:pPr>
        <w:spacing w:after="0" w:line="360" w:lineRule="auto"/>
        <w:textAlignment w:val="baseline"/>
        <w:rPr>
          <w:rFonts w:ascii="Segoe UI" w:eastAsia="Times New Roman" w:hAnsi="Segoe UI" w:cs="Segoe UI"/>
          <w:sz w:val="18"/>
          <w:szCs w:val="18"/>
          <w:lang w:eastAsia="en-GB"/>
        </w:rPr>
      </w:pPr>
      <w:r w:rsidRPr="00F06248">
        <w:rPr>
          <w:rFonts w:eastAsia="Times New Roman" w:cs="Calibri"/>
          <w:lang w:eastAsia="en-GB"/>
        </w:rPr>
        <w:t xml:space="preserve">In addition, in a subset of individuals split across the diagnostic groups, we will acquire more detailed biomarkers (RNA, proteins/transcriptomics, blood cell preparation for induced pluripotent stem cell conversion (as detailed in main study protocol)). </w:t>
      </w:r>
    </w:p>
    <w:p w14:paraId="3BFEF035" w14:textId="77777777" w:rsidR="0050350B" w:rsidRPr="00F06248" w:rsidRDefault="0050350B" w:rsidP="00CB130E">
      <w:pPr>
        <w:spacing w:after="0" w:line="360" w:lineRule="auto"/>
        <w:textAlignment w:val="baseline"/>
        <w:rPr>
          <w:rFonts w:ascii="Segoe UI" w:eastAsia="Times New Roman" w:hAnsi="Segoe UI" w:cs="Segoe UI"/>
          <w:sz w:val="18"/>
          <w:szCs w:val="18"/>
          <w:lang w:eastAsia="en-GB"/>
        </w:rPr>
      </w:pPr>
      <w:r w:rsidRPr="00F06248">
        <w:rPr>
          <w:rFonts w:eastAsia="Times New Roman" w:cs="Calibri"/>
          <w:lang w:eastAsia="en-GB"/>
        </w:rPr>
        <w:t> </w:t>
      </w:r>
    </w:p>
    <w:p w14:paraId="3E5200CA" w14:textId="386450BD" w:rsidR="0050350B" w:rsidRPr="00F06248" w:rsidRDefault="0050350B" w:rsidP="00CB130E">
      <w:pPr>
        <w:tabs>
          <w:tab w:val="left" w:pos="5540"/>
        </w:tabs>
        <w:spacing w:after="0" w:line="360" w:lineRule="auto"/>
        <w:textAlignment w:val="baseline"/>
        <w:rPr>
          <w:rFonts w:ascii="Segoe UI" w:eastAsia="Times New Roman" w:hAnsi="Segoe UI" w:cs="Segoe UI"/>
          <w:sz w:val="18"/>
          <w:szCs w:val="18"/>
          <w:lang w:eastAsia="en-GB"/>
        </w:rPr>
      </w:pPr>
      <w:r w:rsidRPr="00F06248">
        <w:rPr>
          <w:rFonts w:eastAsia="Times New Roman" w:cs="Calibri"/>
          <w:lang w:eastAsia="en-GB"/>
        </w:rPr>
        <w:t> </w:t>
      </w:r>
      <w:r w:rsidR="00C37A1F" w:rsidRPr="00F06248">
        <w:rPr>
          <w:rFonts w:eastAsia="Times New Roman" w:cs="Calibri"/>
          <w:lang w:eastAsia="en-GB"/>
        </w:rPr>
        <w:tab/>
      </w:r>
    </w:p>
    <w:p w14:paraId="6AF50F8F" w14:textId="44B31B8D" w:rsidR="0050350B" w:rsidRPr="00F06248" w:rsidRDefault="0050350B" w:rsidP="00CB130E">
      <w:pPr>
        <w:numPr>
          <w:ilvl w:val="0"/>
          <w:numId w:val="44"/>
        </w:numPr>
        <w:spacing w:after="0" w:line="360" w:lineRule="auto"/>
        <w:ind w:left="1080" w:firstLine="0"/>
        <w:textAlignment w:val="baseline"/>
        <w:rPr>
          <w:rFonts w:eastAsia="Times New Roman" w:cs="Calibri"/>
          <w:lang w:eastAsia="en-GB"/>
        </w:rPr>
      </w:pPr>
      <w:r w:rsidRPr="00F06248">
        <w:rPr>
          <w:rFonts w:eastAsia="Times New Roman" w:cs="Calibri"/>
          <w:lang w:eastAsia="en-GB"/>
        </w:rPr>
        <w:t> </w:t>
      </w:r>
      <w:r w:rsidRPr="00F06248">
        <w:rPr>
          <w:rFonts w:eastAsia="Times New Roman" w:cs="Calibri"/>
          <w:b/>
          <w:bCs/>
          <w:u w:val="single"/>
          <w:lang w:eastAsia="en-GB"/>
        </w:rPr>
        <w:t>Dementia Cohort</w:t>
      </w:r>
      <w:r w:rsidR="00E85E8A" w:rsidRPr="00F06248">
        <w:rPr>
          <w:rFonts w:eastAsia="Times New Roman" w:cs="Calibri"/>
          <w:b/>
          <w:bCs/>
          <w:u w:val="single"/>
          <w:lang w:eastAsia="en-GB"/>
        </w:rPr>
        <w:t xml:space="preserve"> (Cohort 3)</w:t>
      </w:r>
      <w:r w:rsidR="00E85E8A" w:rsidRPr="00F06248">
        <w:rPr>
          <w:rFonts w:eastAsia="Times New Roman" w:cs="Calibri"/>
          <w:lang w:eastAsia="en-GB"/>
        </w:rPr>
        <w:t>  </w:t>
      </w:r>
      <w:r w:rsidRPr="00F06248">
        <w:rPr>
          <w:rFonts w:eastAsia="Times New Roman" w:cs="Calibri"/>
          <w:lang w:eastAsia="en-GB"/>
        </w:rPr>
        <w:t>  </w:t>
      </w:r>
    </w:p>
    <w:p w14:paraId="5662DA68" w14:textId="77777777" w:rsidR="0050350B" w:rsidRPr="00F06248" w:rsidRDefault="0050350B" w:rsidP="00CB130E">
      <w:pPr>
        <w:numPr>
          <w:ilvl w:val="0"/>
          <w:numId w:val="45"/>
        </w:numPr>
        <w:spacing w:after="0" w:line="360" w:lineRule="auto"/>
        <w:ind w:left="1800" w:firstLine="43"/>
        <w:textAlignment w:val="baseline"/>
        <w:rPr>
          <w:rFonts w:eastAsia="Times New Roman" w:cs="Calibri"/>
          <w:lang w:eastAsia="en-GB"/>
        </w:rPr>
      </w:pPr>
      <w:r w:rsidRPr="00F06248">
        <w:rPr>
          <w:rFonts w:eastAsia="Times New Roman" w:cs="Calibri"/>
          <w:lang w:eastAsia="en-GB"/>
        </w:rPr>
        <w:t>Participants aged 18+ (no upper age limit)  </w:t>
      </w:r>
    </w:p>
    <w:p w14:paraId="2961B28E" w14:textId="77777777" w:rsidR="0050350B" w:rsidRPr="00F06248" w:rsidRDefault="0050350B" w:rsidP="00CB130E">
      <w:pPr>
        <w:numPr>
          <w:ilvl w:val="0"/>
          <w:numId w:val="45"/>
        </w:numPr>
        <w:spacing w:after="0" w:line="360" w:lineRule="auto"/>
        <w:ind w:left="1800" w:firstLine="43"/>
        <w:textAlignment w:val="baseline"/>
        <w:rPr>
          <w:rFonts w:eastAsia="Times New Roman" w:cs="Calibri"/>
          <w:lang w:eastAsia="en-GB"/>
        </w:rPr>
      </w:pPr>
      <w:r w:rsidRPr="00F06248">
        <w:rPr>
          <w:rFonts w:eastAsia="Times New Roman" w:cs="Calibri"/>
          <w:shd w:val="clear" w:color="auto" w:fill="FFFFFF"/>
          <w:lang w:eastAsia="en-GB"/>
        </w:rPr>
        <w:lastRenderedPageBreak/>
        <w:t xml:space="preserve">Patients who are alive and are or have been  </w:t>
      </w:r>
      <w:r w:rsidRPr="00F06248">
        <w:rPr>
          <w:rFonts w:eastAsia="Times New Roman" w:cs="Calibri"/>
          <w:lang w:eastAsia="en-GB"/>
        </w:rPr>
        <w:t>Old Age Psychiatry patients  </w:t>
      </w:r>
    </w:p>
    <w:p w14:paraId="240BC535" w14:textId="77777777" w:rsidR="0050350B" w:rsidRPr="00F06248" w:rsidRDefault="0050350B" w:rsidP="00CB130E">
      <w:pPr>
        <w:numPr>
          <w:ilvl w:val="0"/>
          <w:numId w:val="45"/>
        </w:numPr>
        <w:shd w:val="clear" w:color="auto" w:fill="FFFFFF"/>
        <w:spacing w:after="0" w:line="360" w:lineRule="auto"/>
        <w:ind w:left="1800" w:firstLine="43"/>
        <w:textAlignment w:val="baseline"/>
        <w:rPr>
          <w:rFonts w:eastAsia="Times New Roman" w:cs="Calibri"/>
          <w:lang w:eastAsia="en-GB"/>
        </w:rPr>
      </w:pPr>
      <w:r w:rsidRPr="00F06248">
        <w:rPr>
          <w:rFonts w:eastAsia="Times New Roman" w:cs="Calibri"/>
          <w:shd w:val="clear" w:color="auto" w:fill="FFFFFF"/>
          <w:lang w:eastAsia="en-GB"/>
        </w:rPr>
        <w:t>Received relevant diagnosis or referral: </w:t>
      </w:r>
      <w:r w:rsidRPr="00F06248">
        <w:rPr>
          <w:rFonts w:eastAsia="Times New Roman" w:cs="Calibri"/>
          <w:lang w:eastAsia="en-GB"/>
        </w:rPr>
        <w:t>  </w:t>
      </w:r>
    </w:p>
    <w:p w14:paraId="72995100" w14:textId="77777777" w:rsidR="0050350B" w:rsidRPr="00F06248" w:rsidRDefault="0050350B" w:rsidP="00CB130E">
      <w:pPr>
        <w:shd w:val="clear" w:color="auto" w:fill="FFFFFF"/>
        <w:spacing w:after="0" w:line="360" w:lineRule="auto"/>
        <w:ind w:left="2880"/>
        <w:textAlignment w:val="baseline"/>
        <w:rPr>
          <w:rFonts w:eastAsia="Times New Roman" w:cs="Calibri"/>
          <w:lang w:eastAsia="en-GB"/>
        </w:rPr>
      </w:pPr>
      <w:r w:rsidRPr="00F06248">
        <w:rPr>
          <w:rFonts w:eastAsia="Times New Roman" w:cs="Calibri"/>
          <w:shd w:val="clear" w:color="auto" w:fill="FFFFFF"/>
          <w:lang w:eastAsia="en-GB"/>
        </w:rPr>
        <w:t>EITHER: </w:t>
      </w:r>
      <w:r w:rsidRPr="00F06248">
        <w:rPr>
          <w:rFonts w:eastAsia="Times New Roman" w:cs="Calibri"/>
          <w:lang w:eastAsia="en-GB"/>
        </w:rPr>
        <w:t>  </w:t>
      </w:r>
    </w:p>
    <w:p w14:paraId="7EC56987" w14:textId="77777777" w:rsidR="0050350B" w:rsidRPr="00F06248" w:rsidRDefault="0050350B" w:rsidP="00CB130E">
      <w:pPr>
        <w:numPr>
          <w:ilvl w:val="0"/>
          <w:numId w:val="46"/>
        </w:numPr>
        <w:shd w:val="clear" w:color="auto" w:fill="FFFFFF"/>
        <w:spacing w:after="0" w:line="360" w:lineRule="auto"/>
        <w:ind w:left="2520" w:firstLine="360"/>
        <w:textAlignment w:val="baseline"/>
        <w:rPr>
          <w:rFonts w:eastAsia="Times New Roman" w:cs="Calibri"/>
          <w:lang w:eastAsia="en-GB"/>
        </w:rPr>
      </w:pPr>
      <w:r w:rsidRPr="00F06248">
        <w:rPr>
          <w:rFonts w:eastAsia="Times New Roman" w:cs="Calibri"/>
          <w:shd w:val="clear" w:color="auto" w:fill="FFFFFF"/>
          <w:lang w:eastAsia="en-GB"/>
        </w:rPr>
        <w:t>Clinical diagnosis of dementia, mild cognitive impairment (MCI)  or subjective cognitive impairment (SCI).</w:t>
      </w:r>
    </w:p>
    <w:p w14:paraId="4934994B" w14:textId="77777777" w:rsidR="00B40B70" w:rsidRPr="00F06248" w:rsidRDefault="0050350B" w:rsidP="00CB130E">
      <w:pPr>
        <w:shd w:val="clear" w:color="auto" w:fill="FFFFFF"/>
        <w:spacing w:after="0" w:line="360" w:lineRule="auto"/>
        <w:ind w:left="2880"/>
        <w:textAlignment w:val="baseline"/>
        <w:rPr>
          <w:rFonts w:eastAsia="Times New Roman" w:cs="Calibri"/>
          <w:shd w:val="clear" w:color="auto" w:fill="FFFFFF"/>
          <w:lang w:eastAsia="en-GB"/>
        </w:rPr>
      </w:pPr>
      <w:r w:rsidRPr="00F06248">
        <w:rPr>
          <w:rFonts w:eastAsia="Times New Roman" w:cs="Calibri"/>
          <w:shd w:val="clear" w:color="auto" w:fill="FFFFFF"/>
          <w:lang w:eastAsia="en-GB"/>
        </w:rPr>
        <w:t>OR</w:t>
      </w:r>
      <w:r w:rsidR="00B40B70" w:rsidRPr="00F06248">
        <w:rPr>
          <w:rFonts w:eastAsia="Times New Roman" w:cs="Calibri"/>
          <w:shd w:val="clear" w:color="auto" w:fill="FFFFFF"/>
          <w:lang w:eastAsia="en-GB"/>
        </w:rPr>
        <w:t>:</w:t>
      </w:r>
      <w:r w:rsidRPr="00F06248">
        <w:rPr>
          <w:rFonts w:eastAsia="Times New Roman" w:cs="Calibri"/>
          <w:shd w:val="clear" w:color="auto" w:fill="FFFFFF"/>
          <w:lang w:eastAsia="en-GB"/>
        </w:rPr>
        <w:t xml:space="preserve"> </w:t>
      </w:r>
    </w:p>
    <w:p w14:paraId="766E5C0C" w14:textId="0A1B0251" w:rsidR="0050350B" w:rsidRPr="00F06248" w:rsidRDefault="0050350B" w:rsidP="00CB130E">
      <w:pPr>
        <w:pStyle w:val="ListParagraph"/>
        <w:numPr>
          <w:ilvl w:val="0"/>
          <w:numId w:val="58"/>
        </w:numPr>
        <w:shd w:val="clear" w:color="auto" w:fill="FFFFFF"/>
        <w:spacing w:after="0" w:line="360" w:lineRule="auto"/>
        <w:ind w:hanging="765"/>
        <w:textAlignment w:val="baseline"/>
        <w:rPr>
          <w:rFonts w:eastAsia="Times New Roman" w:cs="Calibri"/>
          <w:lang w:eastAsia="en-GB"/>
        </w:rPr>
      </w:pPr>
      <w:r w:rsidRPr="00F06248">
        <w:rPr>
          <w:rFonts w:eastAsia="Times New Roman" w:cs="Calibri"/>
          <w:shd w:val="clear" w:color="auto" w:fill="FFFFFF"/>
          <w:lang w:eastAsia="en-GB"/>
        </w:rPr>
        <w:t>Memory clinic referral </w:t>
      </w:r>
      <w:r w:rsidRPr="00F06248">
        <w:rPr>
          <w:rFonts w:eastAsia="Times New Roman" w:cs="Calibri"/>
          <w:lang w:eastAsia="en-GB"/>
        </w:rPr>
        <w:t>  </w:t>
      </w:r>
    </w:p>
    <w:p w14:paraId="05741EF0" w14:textId="77777777" w:rsidR="00386EFA" w:rsidRPr="00F06248" w:rsidRDefault="00386EFA" w:rsidP="00CB130E">
      <w:pPr>
        <w:shd w:val="clear" w:color="auto" w:fill="FFFFFF"/>
        <w:spacing w:after="0" w:line="360" w:lineRule="auto"/>
        <w:ind w:left="2835"/>
        <w:textAlignment w:val="baseline"/>
        <w:rPr>
          <w:rFonts w:eastAsia="Times New Roman" w:cs="Calibri"/>
          <w:lang w:eastAsia="en-GB"/>
        </w:rPr>
      </w:pPr>
    </w:p>
    <w:p w14:paraId="458C84FD" w14:textId="37BD45E2" w:rsidR="00386EFA" w:rsidRPr="00F06248" w:rsidRDefault="00791A26" w:rsidP="00CB130E">
      <w:pPr>
        <w:pStyle w:val="ListParagraph"/>
        <w:numPr>
          <w:ilvl w:val="0"/>
          <w:numId w:val="59"/>
        </w:numPr>
        <w:shd w:val="clear" w:color="auto" w:fill="FFFFFF"/>
        <w:spacing w:after="0" w:line="360" w:lineRule="auto"/>
        <w:ind w:left="2127"/>
        <w:textAlignment w:val="baseline"/>
        <w:rPr>
          <w:rFonts w:eastAsia="Times New Roman" w:cs="Calibri"/>
          <w:lang w:eastAsia="en-GB"/>
        </w:rPr>
      </w:pPr>
      <w:r w:rsidRPr="00F06248">
        <w:rPr>
          <w:rFonts w:cs="Calibri"/>
          <w:lang w:eastAsia="en-GB"/>
        </w:rPr>
        <w:t xml:space="preserve">Participants </w:t>
      </w:r>
      <w:r w:rsidR="0007408E" w:rsidRPr="00F06248">
        <w:rPr>
          <w:rFonts w:cs="Calibri"/>
          <w:lang w:eastAsia="en-GB"/>
        </w:rPr>
        <w:t xml:space="preserve">must be willing and able to </w:t>
      </w:r>
      <w:r w:rsidR="003A60AE" w:rsidRPr="00F06248">
        <w:rPr>
          <w:rFonts w:cs="Calibri"/>
          <w:lang w:eastAsia="en-GB"/>
        </w:rPr>
        <w:t>do</w:t>
      </w:r>
      <w:r w:rsidR="00010281" w:rsidRPr="00F06248">
        <w:rPr>
          <w:rFonts w:cs="Calibri"/>
          <w:lang w:eastAsia="en-GB"/>
        </w:rPr>
        <w:t xml:space="preserve"> a cognitive assessment (Montreal Cognitive Assessment)</w:t>
      </w:r>
    </w:p>
    <w:p w14:paraId="02CE29E1" w14:textId="77777777" w:rsidR="0050350B" w:rsidRPr="00F06248" w:rsidRDefault="0050350B" w:rsidP="00CB130E">
      <w:pPr>
        <w:spacing w:after="0" w:line="360" w:lineRule="auto"/>
        <w:textAlignment w:val="baseline"/>
        <w:rPr>
          <w:rFonts w:ascii="Segoe UI" w:eastAsia="Times New Roman" w:hAnsi="Segoe UI" w:cs="Segoe UI"/>
          <w:sz w:val="18"/>
          <w:szCs w:val="18"/>
          <w:lang w:eastAsia="en-GB"/>
        </w:rPr>
      </w:pPr>
      <w:r w:rsidRPr="00F06248">
        <w:rPr>
          <w:rFonts w:eastAsia="Times New Roman" w:cs="Calibri"/>
          <w:lang w:eastAsia="en-GB"/>
        </w:rPr>
        <w:t> </w:t>
      </w:r>
    </w:p>
    <w:p w14:paraId="3A295768" w14:textId="77777777" w:rsidR="0050350B" w:rsidRPr="00F06248" w:rsidRDefault="0050350B" w:rsidP="00CB130E">
      <w:pPr>
        <w:spacing w:after="0" w:line="360" w:lineRule="auto"/>
        <w:ind w:left="720"/>
        <w:textAlignment w:val="baseline"/>
        <w:rPr>
          <w:rFonts w:ascii="Segoe UI" w:eastAsia="Times New Roman" w:hAnsi="Segoe UI" w:cs="Segoe UI"/>
          <w:sz w:val="18"/>
          <w:szCs w:val="18"/>
          <w:lang w:eastAsia="en-GB"/>
        </w:rPr>
      </w:pPr>
      <w:r w:rsidRPr="00F06248">
        <w:rPr>
          <w:rFonts w:eastAsia="Times New Roman" w:cs="Calibri"/>
          <w:lang w:eastAsia="en-GB"/>
        </w:rPr>
        <w:t>  All dementia cohort participants will undergo the extended biomarker analysis</w:t>
      </w:r>
    </w:p>
    <w:p w14:paraId="5F0B133D" w14:textId="77777777" w:rsidR="0050350B" w:rsidRPr="00F06248" w:rsidRDefault="0050350B" w:rsidP="00CB130E">
      <w:pPr>
        <w:spacing w:after="0" w:line="360" w:lineRule="auto"/>
        <w:textAlignment w:val="baseline"/>
        <w:rPr>
          <w:rFonts w:ascii="Segoe UI" w:eastAsia="Times New Roman" w:hAnsi="Segoe UI" w:cs="Segoe UI"/>
          <w:sz w:val="18"/>
          <w:szCs w:val="18"/>
          <w:lang w:eastAsia="en-GB"/>
        </w:rPr>
      </w:pPr>
      <w:r w:rsidRPr="00F06248">
        <w:rPr>
          <w:rFonts w:eastAsia="Times New Roman" w:cs="Calibri"/>
          <w:lang w:eastAsia="en-GB"/>
        </w:rPr>
        <w:t> </w:t>
      </w:r>
    </w:p>
    <w:p w14:paraId="46EDEF90" w14:textId="77777777" w:rsidR="0050350B" w:rsidRPr="00F06248" w:rsidRDefault="0050350B" w:rsidP="00CB130E">
      <w:pPr>
        <w:pStyle w:val="ListParagraph"/>
        <w:numPr>
          <w:ilvl w:val="1"/>
          <w:numId w:val="21"/>
        </w:numPr>
        <w:spacing w:after="0" w:line="360" w:lineRule="auto"/>
        <w:textAlignment w:val="baseline"/>
        <w:rPr>
          <w:rFonts w:eastAsia="Times New Roman" w:cs="Calibri"/>
          <w:lang w:eastAsia="en-GB"/>
        </w:rPr>
      </w:pPr>
      <w:r w:rsidRPr="00F06248">
        <w:rPr>
          <w:rFonts w:eastAsia="Times New Roman" w:cs="Calibri"/>
          <w:b/>
          <w:bCs/>
          <w:lang w:eastAsia="en-GB"/>
        </w:rPr>
        <w:t>Exclusion Criteria</w:t>
      </w:r>
      <w:r w:rsidRPr="00F06248">
        <w:rPr>
          <w:rFonts w:eastAsia="Times New Roman" w:cs="Calibri"/>
          <w:lang w:eastAsia="en-GB"/>
        </w:rPr>
        <w:t> </w:t>
      </w:r>
    </w:p>
    <w:p w14:paraId="310C5070" w14:textId="77777777" w:rsidR="0050350B" w:rsidRPr="00F06248" w:rsidRDefault="0050350B" w:rsidP="00CB130E">
      <w:pPr>
        <w:spacing w:after="0" w:line="360" w:lineRule="auto"/>
        <w:textAlignment w:val="baseline"/>
        <w:rPr>
          <w:rFonts w:ascii="Segoe UI" w:eastAsia="Times New Roman" w:hAnsi="Segoe UI" w:cs="Segoe UI"/>
          <w:sz w:val="18"/>
          <w:szCs w:val="18"/>
          <w:lang w:eastAsia="en-GB"/>
        </w:rPr>
      </w:pPr>
      <w:r w:rsidRPr="00F06248">
        <w:rPr>
          <w:rFonts w:eastAsia="Times New Roman" w:cs="Calibri"/>
          <w:lang w:eastAsia="en-GB"/>
        </w:rPr>
        <w:t> </w:t>
      </w:r>
    </w:p>
    <w:p w14:paraId="4076AC75" w14:textId="6390E3F5" w:rsidR="0050350B" w:rsidRPr="00F06248" w:rsidRDefault="0050350B" w:rsidP="00CB130E">
      <w:pPr>
        <w:numPr>
          <w:ilvl w:val="0"/>
          <w:numId w:val="47"/>
        </w:numPr>
        <w:spacing w:after="0" w:line="360" w:lineRule="auto"/>
        <w:ind w:left="765" w:firstLine="0"/>
        <w:textAlignment w:val="baseline"/>
        <w:rPr>
          <w:rFonts w:ascii="Segoe UI" w:eastAsia="Times New Roman" w:hAnsi="Segoe UI" w:cs="Segoe UI"/>
          <w:lang w:eastAsia="en-GB"/>
        </w:rPr>
      </w:pPr>
      <w:r w:rsidRPr="00F06248">
        <w:rPr>
          <w:rFonts w:eastAsia="Times New Roman" w:cs="Calibri"/>
          <w:b/>
          <w:bCs/>
          <w:u w:val="single"/>
          <w:lang w:eastAsia="en-GB"/>
        </w:rPr>
        <w:t>Mental Health Cohort</w:t>
      </w:r>
      <w:r w:rsidR="00E85E8A" w:rsidRPr="00F06248">
        <w:rPr>
          <w:rFonts w:eastAsia="Times New Roman" w:cs="Calibri"/>
          <w:b/>
          <w:bCs/>
          <w:u w:val="single"/>
          <w:lang w:eastAsia="en-GB"/>
        </w:rPr>
        <w:t xml:space="preserve"> (Cohort 1)</w:t>
      </w:r>
      <w:r w:rsidR="00E85E8A" w:rsidRPr="00F06248">
        <w:rPr>
          <w:rFonts w:eastAsia="Times New Roman" w:cs="Calibri"/>
          <w:lang w:eastAsia="en-GB"/>
        </w:rPr>
        <w:t>  </w:t>
      </w:r>
      <w:r w:rsidRPr="00F06248">
        <w:rPr>
          <w:rFonts w:eastAsia="Times New Roman" w:cs="Calibri"/>
          <w:lang w:eastAsia="en-GB"/>
        </w:rPr>
        <w:t> </w:t>
      </w:r>
    </w:p>
    <w:p w14:paraId="23C2E131" w14:textId="77777777" w:rsidR="0050350B" w:rsidRPr="00F06248" w:rsidRDefault="0050350B" w:rsidP="00CB130E">
      <w:pPr>
        <w:spacing w:after="0" w:line="360" w:lineRule="auto"/>
        <w:textAlignment w:val="baseline"/>
        <w:rPr>
          <w:rFonts w:ascii="Segoe UI" w:eastAsia="Times New Roman" w:hAnsi="Segoe UI" w:cs="Segoe UI"/>
          <w:sz w:val="18"/>
          <w:szCs w:val="18"/>
          <w:lang w:eastAsia="en-GB"/>
        </w:rPr>
      </w:pPr>
      <w:r w:rsidRPr="00F06248">
        <w:rPr>
          <w:rFonts w:eastAsia="Times New Roman" w:cs="Calibri"/>
          <w:b/>
          <w:bCs/>
          <w:u w:val="single"/>
          <w:lang w:eastAsia="en-GB"/>
        </w:rPr>
        <w:t>Schizophrenia and Psychosis</w:t>
      </w:r>
      <w:r w:rsidRPr="00F06248">
        <w:rPr>
          <w:rFonts w:eastAsia="Times New Roman" w:cs="Calibri"/>
          <w:lang w:eastAsia="en-GB"/>
        </w:rPr>
        <w:t>  </w:t>
      </w:r>
    </w:p>
    <w:p w14:paraId="0645E2BB" w14:textId="77777777" w:rsidR="0050350B" w:rsidRPr="00F06248" w:rsidRDefault="0050350B" w:rsidP="00CB130E">
      <w:pPr>
        <w:numPr>
          <w:ilvl w:val="0"/>
          <w:numId w:val="48"/>
        </w:numPr>
        <w:spacing w:after="0" w:line="360" w:lineRule="auto"/>
        <w:ind w:left="1800" w:firstLine="43"/>
        <w:textAlignment w:val="baseline"/>
        <w:rPr>
          <w:rFonts w:eastAsia="Times New Roman" w:cs="Calibri"/>
          <w:lang w:eastAsia="en-GB"/>
        </w:rPr>
      </w:pPr>
      <w:r w:rsidRPr="00F06248">
        <w:rPr>
          <w:rFonts w:eastAsia="Times New Roman" w:cs="Calibri"/>
          <w:lang w:eastAsia="en-GB"/>
        </w:rPr>
        <w:t>Inability to understand spoken and/or written English and/or Welsh.    </w:t>
      </w:r>
    </w:p>
    <w:p w14:paraId="4217CFD0" w14:textId="77777777" w:rsidR="0050350B" w:rsidRPr="00F06248" w:rsidRDefault="0050350B" w:rsidP="00CB130E">
      <w:pPr>
        <w:spacing w:after="0" w:line="360" w:lineRule="auto"/>
        <w:textAlignment w:val="baseline"/>
        <w:rPr>
          <w:rFonts w:ascii="Segoe UI" w:eastAsia="Times New Roman" w:hAnsi="Segoe UI" w:cs="Segoe UI"/>
          <w:sz w:val="18"/>
          <w:szCs w:val="18"/>
          <w:lang w:eastAsia="en-GB"/>
        </w:rPr>
      </w:pPr>
      <w:r w:rsidRPr="00F06248">
        <w:rPr>
          <w:rFonts w:eastAsia="Times New Roman" w:cs="Calibri"/>
          <w:lang w:eastAsia="en-GB"/>
        </w:rPr>
        <w:t>   </w:t>
      </w:r>
    </w:p>
    <w:p w14:paraId="268C3B07" w14:textId="77777777" w:rsidR="0050350B" w:rsidRPr="00F06248" w:rsidRDefault="0050350B" w:rsidP="00CB130E">
      <w:pPr>
        <w:spacing w:after="0" w:line="360" w:lineRule="auto"/>
        <w:textAlignment w:val="baseline"/>
        <w:rPr>
          <w:rFonts w:ascii="Segoe UI" w:eastAsia="Times New Roman" w:hAnsi="Segoe UI" w:cs="Segoe UI"/>
          <w:sz w:val="18"/>
          <w:szCs w:val="18"/>
          <w:lang w:eastAsia="en-GB"/>
        </w:rPr>
      </w:pPr>
      <w:r w:rsidRPr="00F06248">
        <w:rPr>
          <w:rFonts w:eastAsia="Times New Roman" w:cs="Calibri"/>
          <w:b/>
          <w:bCs/>
          <w:u w:val="single"/>
          <w:lang w:eastAsia="en-GB"/>
        </w:rPr>
        <w:t>Depression: </w:t>
      </w:r>
      <w:r w:rsidRPr="00F06248">
        <w:rPr>
          <w:rFonts w:eastAsia="Times New Roman" w:cs="Calibri"/>
          <w:lang w:eastAsia="en-GB"/>
        </w:rPr>
        <w:t>  </w:t>
      </w:r>
    </w:p>
    <w:p w14:paraId="6CC13490" w14:textId="77777777" w:rsidR="0050350B" w:rsidRPr="00F06248" w:rsidRDefault="0050350B" w:rsidP="00CB130E">
      <w:pPr>
        <w:numPr>
          <w:ilvl w:val="0"/>
          <w:numId w:val="49"/>
        </w:numPr>
        <w:spacing w:after="0" w:line="360" w:lineRule="auto"/>
        <w:ind w:left="1800" w:firstLine="43"/>
        <w:textAlignment w:val="baseline"/>
        <w:rPr>
          <w:rFonts w:eastAsia="Times New Roman" w:cs="Calibri"/>
          <w:lang w:eastAsia="en-GB"/>
        </w:rPr>
      </w:pPr>
      <w:r w:rsidRPr="00F06248">
        <w:rPr>
          <w:rFonts w:eastAsia="Times New Roman" w:cs="Calibri"/>
          <w:lang w:eastAsia="en-GB"/>
        </w:rPr>
        <w:t>Inability to understand spoken and/or written English and/or Welsh    </w:t>
      </w:r>
    </w:p>
    <w:p w14:paraId="4B0A5AEB" w14:textId="77777777" w:rsidR="0050350B" w:rsidRPr="00F06248" w:rsidRDefault="0050350B" w:rsidP="00CB130E">
      <w:pPr>
        <w:numPr>
          <w:ilvl w:val="0"/>
          <w:numId w:val="49"/>
        </w:numPr>
        <w:spacing w:after="0" w:line="360" w:lineRule="auto"/>
        <w:ind w:left="1800" w:firstLine="43"/>
        <w:textAlignment w:val="baseline"/>
        <w:rPr>
          <w:rFonts w:eastAsia="Times New Roman" w:cs="Calibri"/>
          <w:lang w:eastAsia="en-GB"/>
        </w:rPr>
      </w:pPr>
      <w:r w:rsidRPr="00F06248">
        <w:rPr>
          <w:rFonts w:eastAsia="Times New Roman" w:cs="Calibri"/>
          <w:lang w:eastAsia="en-GB"/>
        </w:rPr>
        <w:t>Patients with intellectual disability prior to diagnosis    </w:t>
      </w:r>
    </w:p>
    <w:p w14:paraId="674EC4B5" w14:textId="77777777" w:rsidR="0050350B" w:rsidRPr="00F06248" w:rsidRDefault="0050350B" w:rsidP="00CB130E">
      <w:pPr>
        <w:spacing w:after="0" w:line="360" w:lineRule="auto"/>
        <w:textAlignment w:val="baseline"/>
        <w:rPr>
          <w:rFonts w:ascii="Segoe UI" w:eastAsia="Times New Roman" w:hAnsi="Segoe UI" w:cs="Segoe UI"/>
          <w:sz w:val="18"/>
          <w:szCs w:val="18"/>
          <w:lang w:eastAsia="en-GB"/>
        </w:rPr>
      </w:pPr>
      <w:r w:rsidRPr="00F06248">
        <w:rPr>
          <w:rFonts w:eastAsia="Times New Roman" w:cs="Calibri"/>
          <w:lang w:eastAsia="en-GB"/>
        </w:rPr>
        <w:t>  </w:t>
      </w:r>
    </w:p>
    <w:p w14:paraId="53DD3DB4" w14:textId="77777777" w:rsidR="0050350B" w:rsidRPr="00F06248" w:rsidRDefault="0050350B" w:rsidP="00CB130E">
      <w:pPr>
        <w:spacing w:after="0" w:line="360" w:lineRule="auto"/>
        <w:textAlignment w:val="baseline"/>
        <w:rPr>
          <w:rFonts w:ascii="Segoe UI" w:eastAsia="Times New Roman" w:hAnsi="Segoe UI" w:cs="Segoe UI"/>
          <w:sz w:val="18"/>
          <w:szCs w:val="18"/>
          <w:lang w:eastAsia="en-GB"/>
        </w:rPr>
      </w:pPr>
      <w:r w:rsidRPr="00F06248">
        <w:rPr>
          <w:rFonts w:eastAsia="Times New Roman" w:cs="Calibri"/>
          <w:lang w:eastAsia="en-GB"/>
        </w:rPr>
        <w:t> </w:t>
      </w:r>
      <w:r w:rsidRPr="00F06248">
        <w:rPr>
          <w:rFonts w:eastAsia="Times New Roman" w:cs="Calibri"/>
          <w:b/>
          <w:bCs/>
          <w:u w:val="single"/>
          <w:lang w:eastAsia="en-GB"/>
        </w:rPr>
        <w:t> Bipolar:</w:t>
      </w:r>
      <w:r w:rsidRPr="00F06248">
        <w:rPr>
          <w:rFonts w:eastAsia="Times New Roman" w:cs="Calibri"/>
          <w:lang w:eastAsia="en-GB"/>
        </w:rPr>
        <w:t>  </w:t>
      </w:r>
    </w:p>
    <w:p w14:paraId="6994F615" w14:textId="77777777" w:rsidR="0050350B" w:rsidRPr="00F06248" w:rsidRDefault="0050350B" w:rsidP="00CB130E">
      <w:pPr>
        <w:numPr>
          <w:ilvl w:val="0"/>
          <w:numId w:val="50"/>
        </w:numPr>
        <w:spacing w:after="0" w:line="360" w:lineRule="auto"/>
        <w:ind w:left="1800" w:firstLine="43"/>
        <w:textAlignment w:val="baseline"/>
        <w:rPr>
          <w:rFonts w:eastAsia="Times New Roman" w:cs="Calibri"/>
          <w:lang w:eastAsia="en-GB"/>
        </w:rPr>
      </w:pPr>
      <w:r w:rsidRPr="00F06248">
        <w:rPr>
          <w:rFonts w:eastAsia="Times New Roman" w:cs="Calibri"/>
          <w:lang w:eastAsia="en-GB"/>
        </w:rPr>
        <w:t>Inability to understand spoken and/or written English and/or Welsh    </w:t>
      </w:r>
    </w:p>
    <w:p w14:paraId="12B17FB7" w14:textId="77777777" w:rsidR="0050350B" w:rsidRPr="00F06248" w:rsidRDefault="0050350B" w:rsidP="00CB130E">
      <w:pPr>
        <w:numPr>
          <w:ilvl w:val="0"/>
          <w:numId w:val="50"/>
        </w:numPr>
        <w:spacing w:after="0" w:line="360" w:lineRule="auto"/>
        <w:ind w:left="1800" w:firstLine="43"/>
        <w:textAlignment w:val="baseline"/>
        <w:rPr>
          <w:rFonts w:ascii="Segoe UI" w:eastAsia="Times New Roman" w:hAnsi="Segoe UI" w:cs="Segoe UI"/>
          <w:lang w:eastAsia="en-GB"/>
        </w:rPr>
      </w:pPr>
      <w:r w:rsidRPr="00F06248">
        <w:rPr>
          <w:rFonts w:eastAsia="Times New Roman" w:cs="Calibri"/>
          <w:lang w:eastAsia="en-GB"/>
        </w:rPr>
        <w:t>Patients with intellectual disability prior to diagnosis    </w:t>
      </w:r>
    </w:p>
    <w:p w14:paraId="3E7D3B2A" w14:textId="77777777" w:rsidR="0050350B" w:rsidRPr="00F06248" w:rsidRDefault="0050350B" w:rsidP="00CB130E">
      <w:pPr>
        <w:spacing w:after="0" w:line="360" w:lineRule="auto"/>
        <w:textAlignment w:val="baseline"/>
        <w:rPr>
          <w:rFonts w:ascii="Segoe UI" w:eastAsia="Times New Roman" w:hAnsi="Segoe UI" w:cs="Segoe UI"/>
          <w:sz w:val="18"/>
          <w:szCs w:val="18"/>
          <w:lang w:eastAsia="en-GB"/>
        </w:rPr>
      </w:pPr>
      <w:r w:rsidRPr="00F06248">
        <w:rPr>
          <w:rFonts w:eastAsia="Times New Roman" w:cs="Calibri"/>
          <w:lang w:eastAsia="en-GB"/>
        </w:rPr>
        <w:t> </w:t>
      </w:r>
    </w:p>
    <w:p w14:paraId="65539020" w14:textId="6E26C4B0" w:rsidR="0050350B" w:rsidRPr="00F06248" w:rsidRDefault="0050350B" w:rsidP="00CB130E">
      <w:pPr>
        <w:numPr>
          <w:ilvl w:val="0"/>
          <w:numId w:val="51"/>
        </w:numPr>
        <w:spacing w:after="0" w:line="360" w:lineRule="auto"/>
        <w:ind w:left="765" w:firstLine="0"/>
        <w:textAlignment w:val="baseline"/>
        <w:rPr>
          <w:rFonts w:eastAsia="Times New Roman" w:cs="Calibri"/>
          <w:lang w:eastAsia="en-GB"/>
        </w:rPr>
      </w:pPr>
      <w:r w:rsidRPr="00F06248">
        <w:rPr>
          <w:rFonts w:eastAsia="Times New Roman" w:cs="Calibri"/>
          <w:b/>
          <w:bCs/>
          <w:u w:val="single"/>
          <w:lang w:eastAsia="en-GB"/>
        </w:rPr>
        <w:t>Mental Health Cohort</w:t>
      </w:r>
      <w:r w:rsidRPr="00F06248">
        <w:rPr>
          <w:rFonts w:eastAsia="Times New Roman" w:cs="Calibri"/>
          <w:b/>
          <w:bCs/>
          <w:lang w:eastAsia="en-GB"/>
        </w:rPr>
        <w:t xml:space="preserve"> and extended biomarker analysis</w:t>
      </w:r>
      <w:r w:rsidR="00E85E8A" w:rsidRPr="00F06248">
        <w:rPr>
          <w:rFonts w:eastAsia="Times New Roman" w:cs="Calibri"/>
          <w:b/>
          <w:bCs/>
          <w:lang w:eastAsia="en-GB"/>
        </w:rPr>
        <w:t xml:space="preserve"> </w:t>
      </w:r>
      <w:r w:rsidR="00E85E8A" w:rsidRPr="00F06248">
        <w:rPr>
          <w:rFonts w:eastAsia="Times New Roman" w:cs="Calibri"/>
          <w:b/>
          <w:bCs/>
          <w:u w:val="single"/>
          <w:lang w:eastAsia="en-GB"/>
        </w:rPr>
        <w:t>(Cohort 2)</w:t>
      </w:r>
      <w:r w:rsidR="00E85E8A" w:rsidRPr="00F06248">
        <w:rPr>
          <w:rFonts w:eastAsia="Times New Roman" w:cs="Calibri"/>
          <w:lang w:eastAsia="en-GB"/>
        </w:rPr>
        <w:t>  </w:t>
      </w:r>
      <w:r w:rsidRPr="00F06248">
        <w:rPr>
          <w:rFonts w:eastAsia="Times New Roman" w:cs="Calibri"/>
          <w:lang w:eastAsia="en-GB"/>
        </w:rPr>
        <w:t> </w:t>
      </w:r>
    </w:p>
    <w:p w14:paraId="51CCFB9B" w14:textId="77777777" w:rsidR="0050350B" w:rsidRPr="00F06248" w:rsidRDefault="0050350B" w:rsidP="00CB130E">
      <w:pPr>
        <w:spacing w:after="0" w:line="360" w:lineRule="auto"/>
        <w:ind w:left="45"/>
        <w:textAlignment w:val="baseline"/>
        <w:rPr>
          <w:rFonts w:ascii="Segoe UI" w:eastAsia="Times New Roman" w:hAnsi="Segoe UI" w:cs="Segoe UI"/>
          <w:sz w:val="18"/>
          <w:szCs w:val="18"/>
          <w:lang w:eastAsia="en-GB"/>
        </w:rPr>
      </w:pPr>
      <w:r w:rsidRPr="00F06248">
        <w:rPr>
          <w:rFonts w:eastAsia="Times New Roman" w:cs="Calibri"/>
          <w:lang w:eastAsia="en-GB"/>
        </w:rPr>
        <w:t>No additional exclusion criteria </w:t>
      </w:r>
    </w:p>
    <w:p w14:paraId="3FDD5D4C" w14:textId="77777777" w:rsidR="0050350B" w:rsidRPr="00F06248" w:rsidRDefault="0050350B" w:rsidP="00CB130E">
      <w:pPr>
        <w:spacing w:after="0" w:line="360" w:lineRule="auto"/>
        <w:ind w:left="45"/>
        <w:textAlignment w:val="baseline"/>
        <w:rPr>
          <w:rFonts w:ascii="Segoe UI" w:eastAsia="Times New Roman" w:hAnsi="Segoe UI" w:cs="Segoe UI"/>
          <w:sz w:val="18"/>
          <w:szCs w:val="18"/>
          <w:lang w:eastAsia="en-GB"/>
        </w:rPr>
      </w:pPr>
      <w:r w:rsidRPr="00F06248">
        <w:rPr>
          <w:rFonts w:eastAsia="Times New Roman" w:cs="Calibri"/>
          <w:lang w:eastAsia="en-GB"/>
        </w:rPr>
        <w:t> </w:t>
      </w:r>
    </w:p>
    <w:p w14:paraId="2A510D58" w14:textId="25CCC878" w:rsidR="0050350B" w:rsidRPr="00F06248" w:rsidRDefault="0050350B" w:rsidP="00CB130E">
      <w:pPr>
        <w:numPr>
          <w:ilvl w:val="0"/>
          <w:numId w:val="52"/>
        </w:numPr>
        <w:spacing w:after="0" w:line="360" w:lineRule="auto"/>
        <w:ind w:left="765" w:firstLine="0"/>
        <w:textAlignment w:val="baseline"/>
        <w:rPr>
          <w:rFonts w:ascii="Segoe UI" w:eastAsia="Times New Roman" w:hAnsi="Segoe UI" w:cs="Segoe UI"/>
          <w:lang w:eastAsia="en-GB"/>
        </w:rPr>
      </w:pPr>
      <w:r w:rsidRPr="00F06248">
        <w:rPr>
          <w:rFonts w:eastAsia="Times New Roman" w:cs="Calibri"/>
          <w:b/>
          <w:bCs/>
          <w:u w:val="single"/>
          <w:lang w:eastAsia="en-GB"/>
        </w:rPr>
        <w:t>Dementia Cohort</w:t>
      </w:r>
      <w:r w:rsidR="00E85E8A" w:rsidRPr="00F06248">
        <w:rPr>
          <w:rFonts w:eastAsia="Times New Roman" w:cs="Calibri"/>
          <w:b/>
          <w:bCs/>
          <w:u w:val="single"/>
          <w:lang w:eastAsia="en-GB"/>
        </w:rPr>
        <w:t xml:space="preserve"> (Cohort 3)</w:t>
      </w:r>
      <w:r w:rsidR="00E85E8A" w:rsidRPr="00F06248">
        <w:rPr>
          <w:rFonts w:eastAsia="Times New Roman" w:cs="Calibri"/>
          <w:lang w:eastAsia="en-GB"/>
        </w:rPr>
        <w:t>  </w:t>
      </w:r>
      <w:r w:rsidRPr="00F06248">
        <w:rPr>
          <w:rFonts w:eastAsia="Times New Roman" w:cs="Calibri"/>
          <w:lang w:eastAsia="en-GB"/>
        </w:rPr>
        <w:t> </w:t>
      </w:r>
    </w:p>
    <w:p w14:paraId="0279AF8E" w14:textId="77777777" w:rsidR="0050350B" w:rsidRPr="00F06248" w:rsidRDefault="0050350B" w:rsidP="00CB130E">
      <w:pPr>
        <w:numPr>
          <w:ilvl w:val="0"/>
          <w:numId w:val="53"/>
        </w:numPr>
        <w:spacing w:after="0" w:line="360" w:lineRule="auto"/>
        <w:ind w:left="1800" w:firstLine="43"/>
        <w:textAlignment w:val="baseline"/>
        <w:rPr>
          <w:rFonts w:eastAsia="Times New Roman" w:cs="Calibri"/>
          <w:lang w:eastAsia="en-GB"/>
        </w:rPr>
      </w:pPr>
      <w:r w:rsidRPr="00F06248">
        <w:rPr>
          <w:rFonts w:eastAsia="Times New Roman" w:cs="Calibri"/>
          <w:lang w:eastAsia="en-GB"/>
        </w:rPr>
        <w:t>Inability to understand spoken and/or written spoken English and/or Welsh   </w:t>
      </w:r>
    </w:p>
    <w:p w14:paraId="1150921C" w14:textId="77777777" w:rsidR="0050350B" w:rsidRPr="00F06248" w:rsidRDefault="0050350B" w:rsidP="00CB130E">
      <w:pPr>
        <w:pStyle w:val="ListParagraph"/>
        <w:numPr>
          <w:ilvl w:val="0"/>
          <w:numId w:val="53"/>
        </w:numPr>
        <w:tabs>
          <w:tab w:val="clear" w:pos="720"/>
        </w:tabs>
        <w:spacing w:after="0" w:line="360" w:lineRule="auto"/>
        <w:ind w:left="2127" w:hanging="284"/>
        <w:textAlignment w:val="baseline"/>
        <w:rPr>
          <w:rFonts w:eastAsia="Times New Roman" w:cs="Calibri"/>
          <w:lang w:eastAsia="en-GB"/>
        </w:rPr>
      </w:pPr>
      <w:r w:rsidRPr="00F06248">
        <w:rPr>
          <w:rFonts w:eastAsia="Times New Roman" w:cs="Calibri"/>
          <w:lang w:eastAsia="en-GB"/>
        </w:rPr>
        <w:lastRenderedPageBreak/>
        <w:t>Patients with dementia in Creutzfeldt-Jakob disease (CJD), Huntington’s, HIV dementia, alcohol-related dementia, intellectual disability, Traumatic brain injury at anytime</w:t>
      </w:r>
    </w:p>
    <w:p w14:paraId="5B020680" w14:textId="77777777" w:rsidR="0050350B" w:rsidRPr="00F06248" w:rsidRDefault="0050350B" w:rsidP="00CB130E">
      <w:pPr>
        <w:pStyle w:val="ListParagraph"/>
        <w:numPr>
          <w:ilvl w:val="0"/>
          <w:numId w:val="53"/>
        </w:numPr>
        <w:tabs>
          <w:tab w:val="clear" w:pos="720"/>
        </w:tabs>
        <w:spacing w:after="0" w:line="360" w:lineRule="auto"/>
        <w:ind w:left="2127" w:hanging="284"/>
        <w:textAlignment w:val="baseline"/>
        <w:rPr>
          <w:rFonts w:eastAsia="Times New Roman" w:cs="Calibri"/>
          <w:lang w:eastAsia="en-GB"/>
        </w:rPr>
      </w:pPr>
      <w:r w:rsidRPr="00F06248">
        <w:rPr>
          <w:rFonts w:eastAsia="Times New Roman" w:cs="Calibri"/>
          <w:lang w:eastAsia="en-GB"/>
        </w:rPr>
        <w:t>Patients diagnosed with depression (only an exclusion criterion for MCI/SCI patients), psychosis, bipolar prior in the pre-index period - to be checked at site-screening </w:t>
      </w:r>
    </w:p>
    <w:p w14:paraId="77C05488" w14:textId="77777777" w:rsidR="0050350B" w:rsidRPr="00F06248" w:rsidRDefault="0050350B" w:rsidP="00CB130E">
      <w:pPr>
        <w:spacing w:after="0" w:line="360" w:lineRule="auto"/>
        <w:textAlignment w:val="baseline"/>
        <w:rPr>
          <w:rFonts w:ascii="Segoe UI" w:eastAsia="Times New Roman" w:hAnsi="Segoe UI" w:cs="Segoe UI"/>
          <w:sz w:val="18"/>
          <w:szCs w:val="18"/>
          <w:lang w:eastAsia="en-GB"/>
        </w:rPr>
      </w:pPr>
      <w:r w:rsidRPr="00F06248">
        <w:rPr>
          <w:rFonts w:eastAsia="Times New Roman" w:cs="Calibri"/>
          <w:lang w:eastAsia="en-GB"/>
        </w:rPr>
        <w:t>  </w:t>
      </w:r>
    </w:p>
    <w:p w14:paraId="2877E529" w14:textId="77777777" w:rsidR="0050350B" w:rsidRPr="00F06248" w:rsidRDefault="0050350B" w:rsidP="00CB130E">
      <w:pPr>
        <w:numPr>
          <w:ilvl w:val="0"/>
          <w:numId w:val="54"/>
        </w:numPr>
        <w:spacing w:after="0" w:line="360" w:lineRule="auto"/>
        <w:ind w:left="765" w:firstLine="0"/>
        <w:textAlignment w:val="baseline"/>
        <w:rPr>
          <w:rFonts w:eastAsia="Times New Roman" w:cs="Calibri"/>
          <w:lang w:eastAsia="en-GB"/>
        </w:rPr>
      </w:pPr>
      <w:r w:rsidRPr="00F06248">
        <w:rPr>
          <w:rFonts w:eastAsia="Times New Roman" w:cs="Calibri"/>
          <w:b/>
          <w:bCs/>
          <w:lang w:eastAsia="en-GB"/>
        </w:rPr>
        <w:t>Participant Recruitment</w:t>
      </w:r>
      <w:r w:rsidRPr="00F06248">
        <w:rPr>
          <w:rFonts w:eastAsia="Times New Roman" w:cs="Calibri"/>
          <w:lang w:eastAsia="en-GB"/>
        </w:rPr>
        <w:t> </w:t>
      </w:r>
    </w:p>
    <w:p w14:paraId="1A9F2432" w14:textId="77777777" w:rsidR="0050350B" w:rsidRPr="00F06248" w:rsidRDefault="0050350B" w:rsidP="00CB130E">
      <w:pPr>
        <w:spacing w:after="0" w:line="360" w:lineRule="auto"/>
        <w:ind w:left="765"/>
        <w:textAlignment w:val="baseline"/>
        <w:rPr>
          <w:rFonts w:eastAsia="Times New Roman" w:cs="Calibri"/>
          <w:lang w:eastAsia="en-GB"/>
        </w:rPr>
      </w:pPr>
    </w:p>
    <w:p w14:paraId="663C64E2" w14:textId="66DA0471" w:rsidR="0050350B" w:rsidRPr="00F06248" w:rsidRDefault="0050350B" w:rsidP="00CB130E">
      <w:pPr>
        <w:spacing w:after="0" w:line="360" w:lineRule="auto"/>
        <w:textAlignment w:val="baseline"/>
        <w:rPr>
          <w:rFonts w:eastAsia="Times New Roman" w:cs="Calibri"/>
          <w:lang w:eastAsia="en-GB"/>
        </w:rPr>
      </w:pPr>
      <w:r w:rsidRPr="00F06248">
        <w:rPr>
          <w:rFonts w:eastAsia="Times New Roman" w:cs="Calibri"/>
          <w:lang w:eastAsia="en-GB"/>
        </w:rPr>
        <w:t xml:space="preserve">Participants will be identified and approached using the methods described in Section 5 of the overarching protocol. This will include, but is not limited to, recalling existing participants based on known genetic and phenotypic data, recruiting via primary and secondary care, third sector organisations and via social and other media. Participants may be invited to join the main NCMH </w:t>
      </w:r>
      <w:r w:rsidR="00CF3AB6">
        <w:t>Research Community</w:t>
      </w:r>
      <w:r w:rsidR="00CF3AB6" w:rsidRPr="00F06248" w:rsidDel="00CF3AB6">
        <w:rPr>
          <w:rFonts w:eastAsia="Times New Roman" w:cs="Calibri"/>
          <w:lang w:eastAsia="en-GB"/>
        </w:rPr>
        <w:t xml:space="preserve"> </w:t>
      </w:r>
      <w:r w:rsidRPr="00F06248">
        <w:rPr>
          <w:rFonts w:eastAsia="Times New Roman" w:cs="Calibri"/>
          <w:lang w:eastAsia="en-GB"/>
        </w:rPr>
        <w:t>and complete the Basic Assessment in the first instance or recruited directly into this section of the study, if eligible.    </w:t>
      </w:r>
    </w:p>
    <w:p w14:paraId="35F72052" w14:textId="77777777" w:rsidR="0050350B" w:rsidRPr="00F06248" w:rsidRDefault="0050350B" w:rsidP="00CB130E">
      <w:pPr>
        <w:spacing w:after="0" w:line="360" w:lineRule="auto"/>
        <w:textAlignment w:val="baseline"/>
        <w:rPr>
          <w:rFonts w:ascii="Segoe UI" w:eastAsia="Times New Roman" w:hAnsi="Segoe UI" w:cs="Segoe UI"/>
          <w:sz w:val="18"/>
          <w:szCs w:val="18"/>
          <w:lang w:eastAsia="en-GB"/>
        </w:rPr>
      </w:pPr>
    </w:p>
    <w:p w14:paraId="649FCB0B" w14:textId="77777777" w:rsidR="0050350B" w:rsidRPr="00F06248" w:rsidRDefault="0050350B" w:rsidP="00CB130E">
      <w:pPr>
        <w:numPr>
          <w:ilvl w:val="0"/>
          <w:numId w:val="55"/>
        </w:numPr>
        <w:spacing w:after="0" w:line="360" w:lineRule="auto"/>
        <w:ind w:left="765" w:firstLine="0"/>
        <w:textAlignment w:val="baseline"/>
        <w:rPr>
          <w:rFonts w:eastAsia="Times New Roman" w:cs="Calibri"/>
          <w:lang w:eastAsia="en-GB"/>
        </w:rPr>
      </w:pPr>
      <w:r w:rsidRPr="00F06248">
        <w:rPr>
          <w:rFonts w:eastAsia="Times New Roman" w:cs="Calibri"/>
          <w:b/>
          <w:bCs/>
          <w:lang w:eastAsia="en-GB"/>
        </w:rPr>
        <w:t xml:space="preserve">Procedure </w:t>
      </w:r>
      <w:r w:rsidRPr="00F06248">
        <w:rPr>
          <w:rFonts w:eastAsia="Times New Roman" w:cs="Calibri"/>
          <w:lang w:eastAsia="en-GB"/>
        </w:rPr>
        <w:t> </w:t>
      </w:r>
    </w:p>
    <w:p w14:paraId="613D5C5B" w14:textId="77777777" w:rsidR="0050350B" w:rsidRPr="00F06248" w:rsidRDefault="0050350B" w:rsidP="00CB130E">
      <w:pPr>
        <w:spacing w:after="0" w:line="360" w:lineRule="auto"/>
        <w:ind w:left="765"/>
        <w:textAlignment w:val="baseline"/>
        <w:rPr>
          <w:rFonts w:eastAsia="Times New Roman" w:cs="Calibri"/>
          <w:lang w:eastAsia="en-GB"/>
        </w:rPr>
      </w:pPr>
    </w:p>
    <w:p w14:paraId="0A0CF677" w14:textId="6DBFCAAB" w:rsidR="0050350B" w:rsidRPr="00F06248" w:rsidRDefault="0050350B" w:rsidP="00CB130E">
      <w:pPr>
        <w:spacing w:after="0" w:line="360" w:lineRule="auto"/>
        <w:textAlignment w:val="baseline"/>
        <w:rPr>
          <w:rFonts w:eastAsia="Times New Roman" w:cs="Calibri"/>
          <w:lang w:eastAsia="en-GB"/>
        </w:rPr>
      </w:pPr>
      <w:r w:rsidRPr="00F06248">
        <w:rPr>
          <w:rFonts w:eastAsia="Times New Roman" w:cs="Calibri"/>
          <w:lang w:eastAsia="en-GB"/>
        </w:rPr>
        <w:t>An in-depth explanation of the study will be given to the potential participant and informed consent will be taken following the procedures outlined in the Section 7.1 of the main protocol [</w:t>
      </w:r>
      <w:r w:rsidR="00894833" w:rsidRPr="00F06248">
        <w:rPr>
          <w:rFonts w:eastAsia="Times New Roman" w:cs="Calibri"/>
          <w:lang w:eastAsia="en-GB"/>
        </w:rPr>
        <w:t xml:space="preserve"> for participants with capacity to consent </w:t>
      </w:r>
      <w:r w:rsidRPr="00F06248">
        <w:rPr>
          <w:rFonts w:eastAsia="Times New Roman" w:cs="Calibri"/>
          <w:lang w:eastAsia="en-GB"/>
        </w:rPr>
        <w:t>see NCMH documents G</w:t>
      </w:r>
      <w:r w:rsidR="003F6113" w:rsidRPr="00F06248">
        <w:rPr>
          <w:rFonts w:eastAsia="Times New Roman" w:cs="Calibri"/>
          <w:lang w:eastAsia="en-GB"/>
        </w:rPr>
        <w:t>2</w:t>
      </w:r>
      <w:r w:rsidR="001965E6" w:rsidRPr="00F06248">
        <w:rPr>
          <w:rFonts w:eastAsia="Times New Roman" w:cs="Calibri"/>
          <w:lang w:eastAsia="en-GB"/>
        </w:rPr>
        <w:t xml:space="preserve">a </w:t>
      </w:r>
      <w:r w:rsidRPr="00F06248">
        <w:rPr>
          <w:rFonts w:eastAsia="Times New Roman" w:cs="Calibri"/>
          <w:lang w:eastAsia="en-GB"/>
        </w:rPr>
        <w:t>NCMH Participant Information Sheet (UK MINDS</w:t>
      </w:r>
      <w:r w:rsidR="008D5D0C" w:rsidRPr="00F06248">
        <w:rPr>
          <w:rFonts w:eastAsia="Times New Roman" w:cs="Calibri"/>
          <w:lang w:eastAsia="en-GB"/>
        </w:rPr>
        <w:t xml:space="preserve"> – Cohort 1</w:t>
      </w:r>
      <w:r w:rsidRPr="00F06248">
        <w:rPr>
          <w:rFonts w:eastAsia="Times New Roman" w:cs="Calibri"/>
          <w:lang w:eastAsia="en-GB"/>
        </w:rPr>
        <w:t>) (v1.</w:t>
      </w:r>
      <w:r w:rsidR="008D5D0C" w:rsidRPr="00F06248">
        <w:rPr>
          <w:rFonts w:eastAsia="Times New Roman" w:cs="Calibri"/>
          <w:lang w:eastAsia="en-GB"/>
        </w:rPr>
        <w:t>0</w:t>
      </w:r>
      <w:r w:rsidRPr="00F06248">
        <w:rPr>
          <w:rFonts w:eastAsia="Times New Roman" w:cs="Calibri"/>
          <w:lang w:eastAsia="en-GB"/>
        </w:rPr>
        <w:t xml:space="preserve">) </w:t>
      </w:r>
      <w:r w:rsidR="002A7142" w:rsidRPr="00F06248">
        <w:rPr>
          <w:rFonts w:eastAsia="Times New Roman" w:cs="Calibri"/>
          <w:lang w:eastAsia="en-GB"/>
        </w:rPr>
        <w:t xml:space="preserve">or </w:t>
      </w:r>
      <w:r w:rsidR="008D5D0C" w:rsidRPr="00F06248">
        <w:rPr>
          <w:rFonts w:eastAsia="Times New Roman" w:cs="Calibri"/>
          <w:lang w:eastAsia="en-GB"/>
        </w:rPr>
        <w:t>G2</w:t>
      </w:r>
      <w:r w:rsidR="00470516" w:rsidRPr="00F06248">
        <w:rPr>
          <w:rFonts w:eastAsia="Times New Roman" w:cs="Calibri"/>
          <w:lang w:eastAsia="en-GB"/>
        </w:rPr>
        <w:t>b</w:t>
      </w:r>
      <w:r w:rsidR="008D5D0C" w:rsidRPr="00F06248">
        <w:rPr>
          <w:rFonts w:eastAsia="Times New Roman" w:cs="Calibri"/>
          <w:lang w:eastAsia="en-GB"/>
        </w:rPr>
        <w:t xml:space="preserve"> </w:t>
      </w:r>
      <w:r w:rsidR="000826D3" w:rsidRPr="00F06248">
        <w:rPr>
          <w:rFonts w:eastAsia="Times New Roman" w:cs="Calibri"/>
          <w:lang w:eastAsia="en-GB"/>
        </w:rPr>
        <w:t>NC</w:t>
      </w:r>
      <w:r w:rsidR="008D5D0C" w:rsidRPr="00F06248">
        <w:rPr>
          <w:rFonts w:eastAsia="Times New Roman" w:cs="Calibri"/>
          <w:lang w:eastAsia="en-GB"/>
        </w:rPr>
        <w:t xml:space="preserve">MH Participant Information Sheet (UK MINDS </w:t>
      </w:r>
      <w:r w:rsidR="002A4532" w:rsidRPr="00F06248">
        <w:rPr>
          <w:rFonts w:eastAsia="Times New Roman" w:cs="Calibri"/>
          <w:lang w:eastAsia="en-GB"/>
        </w:rPr>
        <w:t xml:space="preserve">- </w:t>
      </w:r>
      <w:r w:rsidR="008D5D0C" w:rsidRPr="00F06248">
        <w:rPr>
          <w:rFonts w:eastAsia="Times New Roman" w:cs="Calibri"/>
          <w:lang w:eastAsia="en-GB"/>
        </w:rPr>
        <w:t>Cohorts 2 &amp; 3)</w:t>
      </w:r>
      <w:r w:rsidR="000826D3" w:rsidRPr="00F06248">
        <w:rPr>
          <w:rFonts w:eastAsia="Times New Roman" w:cs="Calibri"/>
          <w:lang w:eastAsia="en-GB"/>
        </w:rPr>
        <w:t xml:space="preserve">, </w:t>
      </w:r>
      <w:r w:rsidRPr="00F06248">
        <w:rPr>
          <w:rFonts w:eastAsia="Times New Roman" w:cs="Calibri"/>
          <w:lang w:eastAsia="en-GB"/>
        </w:rPr>
        <w:t xml:space="preserve">and </w:t>
      </w:r>
      <w:r w:rsidR="000F59F5" w:rsidRPr="00F06248">
        <w:rPr>
          <w:rFonts w:eastAsia="Times New Roman" w:cs="Calibri"/>
          <w:lang w:eastAsia="en-GB"/>
        </w:rPr>
        <w:t>G4 NCM</w:t>
      </w:r>
      <w:r w:rsidR="002C41F7" w:rsidRPr="00F06248">
        <w:rPr>
          <w:rFonts w:eastAsia="Times New Roman" w:cs="Calibri"/>
          <w:lang w:eastAsia="en-GB"/>
        </w:rPr>
        <w:t>H</w:t>
      </w:r>
      <w:r w:rsidR="000F59F5" w:rsidRPr="00F06248">
        <w:rPr>
          <w:rFonts w:eastAsia="Times New Roman" w:cs="Calibri"/>
          <w:lang w:eastAsia="en-GB"/>
        </w:rPr>
        <w:t xml:space="preserve"> Participant Consent Form (UK MINDS) </w:t>
      </w:r>
      <w:r w:rsidR="006213C5" w:rsidRPr="00F06248">
        <w:rPr>
          <w:rFonts w:eastAsia="Times New Roman" w:cs="Calibri"/>
          <w:lang w:eastAsia="en-GB"/>
        </w:rPr>
        <w:t>(v1.1).</w:t>
      </w:r>
      <w:r w:rsidR="00894833" w:rsidRPr="00F06248">
        <w:rPr>
          <w:rFonts w:eastAsia="Times New Roman" w:cs="Calibri"/>
          <w:lang w:eastAsia="en-GB"/>
        </w:rPr>
        <w:t xml:space="preserve"> </w:t>
      </w:r>
      <w:r w:rsidR="006213C5" w:rsidRPr="00F06248">
        <w:rPr>
          <w:rFonts w:eastAsia="Times New Roman" w:cs="Calibri"/>
          <w:lang w:eastAsia="en-GB"/>
        </w:rPr>
        <w:t>For participants who lack capacity to consent to the study</w:t>
      </w:r>
      <w:r w:rsidR="005B27B6" w:rsidRPr="00F06248">
        <w:rPr>
          <w:rFonts w:eastAsia="Times New Roman" w:cs="Calibri"/>
          <w:lang w:eastAsia="en-GB"/>
        </w:rPr>
        <w:t>,</w:t>
      </w:r>
      <w:r w:rsidR="00AE7FFE" w:rsidRPr="00F06248">
        <w:rPr>
          <w:rFonts w:eastAsia="Times New Roman" w:cs="Calibri"/>
          <w:lang w:eastAsia="en-GB"/>
        </w:rPr>
        <w:t xml:space="preserve"> see ‘Specific Ethical Considerations’ section below.</w:t>
      </w:r>
      <w:r w:rsidR="005B27B6" w:rsidRPr="00F06248">
        <w:rPr>
          <w:rFonts w:eastAsia="Times New Roman" w:cs="Calibri"/>
          <w:lang w:eastAsia="en-GB"/>
        </w:rPr>
        <w:t xml:space="preserve"> </w:t>
      </w:r>
      <w:r w:rsidRPr="00F06248">
        <w:rPr>
          <w:rFonts w:eastAsia="Times New Roman" w:cs="Calibri"/>
          <w:lang w:eastAsia="en-GB"/>
        </w:rPr>
        <w:t>The only difference in the consent procedures outlined in Section 7.1 is that some optional statements will be mandatory for this study to ensure all relevant information is collected and permission for data linkage and sharing is obtained. Optional statements are now labelled as such on the forms.</w:t>
      </w:r>
    </w:p>
    <w:p w14:paraId="2E57D9D2" w14:textId="77777777" w:rsidR="0050350B" w:rsidRPr="00F06248" w:rsidRDefault="0050350B" w:rsidP="00CB130E">
      <w:pPr>
        <w:spacing w:after="0" w:line="360" w:lineRule="auto"/>
        <w:textAlignment w:val="baseline"/>
        <w:rPr>
          <w:rFonts w:ascii="Segoe UI" w:eastAsia="Times New Roman" w:hAnsi="Segoe UI" w:cs="Segoe UI"/>
          <w:sz w:val="18"/>
          <w:szCs w:val="18"/>
          <w:lang w:eastAsia="en-GB"/>
        </w:rPr>
      </w:pPr>
    </w:p>
    <w:p w14:paraId="7B4C15AB" w14:textId="71CEE267" w:rsidR="0050350B" w:rsidRPr="00F06248" w:rsidRDefault="0050350B" w:rsidP="00CB130E">
      <w:pPr>
        <w:spacing w:after="0" w:line="360" w:lineRule="auto"/>
        <w:textAlignment w:val="baseline"/>
        <w:rPr>
          <w:rFonts w:eastAsia="Times New Roman" w:cs="Calibri"/>
          <w:lang w:eastAsia="en-GB"/>
        </w:rPr>
      </w:pPr>
      <w:r w:rsidRPr="00F06248">
        <w:rPr>
          <w:rFonts w:eastAsia="Times New Roman" w:cs="Calibri"/>
          <w:lang w:eastAsia="en-GB"/>
        </w:rPr>
        <w:t>The participant will take part in an in-depth assessment of their symptoms [see documents 4e NCMH Electronic Mood and Psychosis Basic Assessment (v1.</w:t>
      </w:r>
      <w:r w:rsidR="00A50557" w:rsidRPr="00F06248">
        <w:rPr>
          <w:rFonts w:eastAsia="Times New Roman" w:cs="Calibri"/>
          <w:lang w:eastAsia="en-GB"/>
        </w:rPr>
        <w:t>3</w:t>
      </w:r>
      <w:r w:rsidRPr="00F06248">
        <w:rPr>
          <w:rFonts w:eastAsia="Times New Roman" w:cs="Calibri"/>
          <w:lang w:eastAsia="en-GB"/>
        </w:rPr>
        <w:t>) and 4f NCMH Electronic DementiaCognitive Disorder Basic Assessment (v1.</w:t>
      </w:r>
      <w:r w:rsidR="004B35B3" w:rsidRPr="00F06248">
        <w:rPr>
          <w:rFonts w:eastAsia="Times New Roman" w:cs="Calibri"/>
          <w:lang w:eastAsia="en-GB"/>
        </w:rPr>
        <w:t>4</w:t>
      </w:r>
      <w:r w:rsidRPr="00F06248">
        <w:rPr>
          <w:rFonts w:eastAsia="Times New Roman" w:cs="Calibri"/>
          <w:lang w:eastAsia="en-GB"/>
        </w:rPr>
        <w:t xml:space="preserve">). These include questions from widely used, validated psychiatric interviews. </w:t>
      </w:r>
      <w:r w:rsidR="00C87B4A" w:rsidRPr="00F06248">
        <w:rPr>
          <w:rFonts w:eastAsia="Times New Roman" w:cs="Calibri"/>
          <w:lang w:eastAsia="en-GB"/>
        </w:rPr>
        <w:t xml:space="preserve">The </w:t>
      </w:r>
      <w:r w:rsidR="00711A53" w:rsidRPr="00F06248">
        <w:rPr>
          <w:rFonts w:eastAsia="Times New Roman" w:cs="Calibri"/>
          <w:lang w:eastAsia="en-GB"/>
        </w:rPr>
        <w:t>Dementia</w:t>
      </w:r>
      <w:r w:rsidR="00C87B4A" w:rsidRPr="00F06248">
        <w:rPr>
          <w:rFonts w:eastAsia="Times New Roman" w:cs="Calibri"/>
          <w:lang w:eastAsia="en-GB"/>
        </w:rPr>
        <w:t xml:space="preserve">Cognitive assessment </w:t>
      </w:r>
      <w:r w:rsidR="00711A53" w:rsidRPr="00F06248">
        <w:rPr>
          <w:rFonts w:eastAsia="Times New Roman" w:cs="Calibri"/>
          <w:lang w:eastAsia="en-GB"/>
        </w:rPr>
        <w:t>includes the Montreal Cognitive Assessment (MoCA) (or the MoCA-Blind for those with visual impairment unrelated to cognition), a well validated and widely used brief screening assessment for detecting cognitive impairment</w:t>
      </w:r>
      <w:r w:rsidR="004D6849" w:rsidRPr="00F06248">
        <w:rPr>
          <w:rFonts w:eastAsia="Times New Roman" w:cs="Calibri"/>
          <w:lang w:eastAsia="en-GB"/>
        </w:rPr>
        <w:t xml:space="preserve">. </w:t>
      </w:r>
      <w:r w:rsidR="007F48AE" w:rsidRPr="00F06248">
        <w:rPr>
          <w:rFonts w:eastAsia="Times New Roman" w:cs="Calibri"/>
          <w:lang w:eastAsia="en-GB"/>
        </w:rPr>
        <w:t xml:space="preserve">All researchers will have </w:t>
      </w:r>
      <w:r w:rsidR="007F48AE" w:rsidRPr="00F06248">
        <w:rPr>
          <w:rFonts w:eastAsia="Times New Roman" w:cs="Calibri"/>
          <w:lang w:eastAsia="en-GB"/>
        </w:rPr>
        <w:lastRenderedPageBreak/>
        <w:t xml:space="preserve">undertaken the </w:t>
      </w:r>
      <w:r w:rsidR="00EF39A0" w:rsidRPr="00F06248">
        <w:rPr>
          <w:rFonts w:eastAsia="Times New Roman" w:cs="Calibri"/>
          <w:lang w:eastAsia="en-GB"/>
        </w:rPr>
        <w:t xml:space="preserve">MoCA training and </w:t>
      </w:r>
      <w:r w:rsidR="00775460" w:rsidRPr="00F06248">
        <w:rPr>
          <w:rFonts w:eastAsia="Times New Roman" w:cs="Calibri"/>
          <w:lang w:eastAsia="en-GB"/>
        </w:rPr>
        <w:t xml:space="preserve">certification module provided by MoCA Cognition. </w:t>
      </w:r>
      <w:r w:rsidRPr="00F06248">
        <w:rPr>
          <w:rFonts w:eastAsia="Times New Roman" w:cs="Calibri"/>
          <w:lang w:eastAsia="en-GB"/>
        </w:rPr>
        <w:t xml:space="preserve">These </w:t>
      </w:r>
      <w:r w:rsidR="00775460" w:rsidRPr="00F06248">
        <w:rPr>
          <w:rFonts w:eastAsia="Times New Roman" w:cs="Calibri"/>
          <w:lang w:eastAsia="en-GB"/>
        </w:rPr>
        <w:t xml:space="preserve">in-depth </w:t>
      </w:r>
      <w:r w:rsidR="004D6849" w:rsidRPr="00F06248">
        <w:rPr>
          <w:rFonts w:eastAsia="Times New Roman" w:cs="Calibri"/>
          <w:lang w:eastAsia="en-GB"/>
        </w:rPr>
        <w:t xml:space="preserve">assessments </w:t>
      </w:r>
      <w:r w:rsidRPr="00F06248">
        <w:rPr>
          <w:rFonts w:eastAsia="Times New Roman" w:cs="Calibri"/>
          <w:lang w:eastAsia="en-GB"/>
        </w:rPr>
        <w:t>will take approximately 15-60 minutes to complete, depending on the participants history [please see Section 7.1 of the main protocol for detailed information on these approved assessments].  </w:t>
      </w:r>
    </w:p>
    <w:p w14:paraId="63669983" w14:textId="77777777" w:rsidR="00111928" w:rsidRPr="00F06248" w:rsidRDefault="00111928" w:rsidP="00CB130E">
      <w:pPr>
        <w:spacing w:after="0" w:line="360" w:lineRule="auto"/>
        <w:textAlignment w:val="baseline"/>
        <w:rPr>
          <w:rFonts w:eastAsia="Times New Roman" w:cs="Calibri"/>
          <w:lang w:eastAsia="en-GB"/>
        </w:rPr>
      </w:pPr>
    </w:p>
    <w:p w14:paraId="7D52CD5A" w14:textId="79538FFB" w:rsidR="00111928" w:rsidRPr="00F06248" w:rsidRDefault="00C87B4A" w:rsidP="00CB130E">
      <w:pPr>
        <w:spacing w:after="0" w:line="360" w:lineRule="auto"/>
        <w:textAlignment w:val="baseline"/>
        <w:rPr>
          <w:rFonts w:eastAsia="Times New Roman" w:cs="Calibri"/>
          <w:lang w:eastAsia="en-GB"/>
        </w:rPr>
      </w:pPr>
      <w:r w:rsidRPr="00F06248">
        <w:rPr>
          <w:rFonts w:eastAsia="Times New Roman" w:cs="Calibri"/>
          <w:lang w:eastAsia="en-GB"/>
        </w:rPr>
        <w:t>The MoCA was not included in the original DementiaCognitive assessment</w:t>
      </w:r>
      <w:r w:rsidR="00772E62" w:rsidRPr="00F06248">
        <w:rPr>
          <w:rFonts w:eastAsia="Times New Roman" w:cs="Calibri"/>
          <w:lang w:eastAsia="en-GB"/>
        </w:rPr>
        <w:t xml:space="preserve"> and so s</w:t>
      </w:r>
      <w:r w:rsidR="00B050AA" w:rsidRPr="00F06248">
        <w:rPr>
          <w:rFonts w:eastAsia="Times New Roman" w:cs="Calibri"/>
          <w:lang w:eastAsia="en-GB"/>
        </w:rPr>
        <w:t>ome</w:t>
      </w:r>
      <w:r w:rsidR="00111928" w:rsidRPr="00F06248">
        <w:rPr>
          <w:rFonts w:eastAsia="Times New Roman" w:cs="Calibri"/>
          <w:lang w:eastAsia="en-GB"/>
        </w:rPr>
        <w:t xml:space="preserve"> participants in the </w:t>
      </w:r>
      <w:r w:rsidR="005A4C41" w:rsidRPr="00F06248">
        <w:rPr>
          <w:rFonts w:eastAsia="Times New Roman" w:cs="Calibri"/>
          <w:lang w:eastAsia="en-GB"/>
        </w:rPr>
        <w:t>cognition</w:t>
      </w:r>
      <w:r w:rsidR="00111928" w:rsidRPr="00F06248">
        <w:rPr>
          <w:rFonts w:eastAsia="Times New Roman" w:cs="Calibri"/>
          <w:lang w:eastAsia="en-GB"/>
        </w:rPr>
        <w:t xml:space="preserve"> cohort </w:t>
      </w:r>
      <w:r w:rsidR="00B050AA" w:rsidRPr="00F06248">
        <w:rPr>
          <w:rFonts w:eastAsia="Times New Roman" w:cs="Calibri"/>
          <w:lang w:eastAsia="en-GB"/>
        </w:rPr>
        <w:t xml:space="preserve">will </w:t>
      </w:r>
      <w:r w:rsidR="00772E62" w:rsidRPr="00F06248">
        <w:rPr>
          <w:rFonts w:eastAsia="Times New Roman" w:cs="Calibri"/>
          <w:lang w:eastAsia="en-GB"/>
        </w:rPr>
        <w:t xml:space="preserve">not have completed the MoCA in the original interview. </w:t>
      </w:r>
      <w:r w:rsidR="00685323" w:rsidRPr="00F06248">
        <w:rPr>
          <w:rFonts w:eastAsia="Times New Roman" w:cs="Calibri"/>
          <w:lang w:eastAsia="en-GB"/>
        </w:rPr>
        <w:t>A researcher</w:t>
      </w:r>
      <w:r w:rsidR="00772E62" w:rsidRPr="00F06248">
        <w:rPr>
          <w:rFonts w:eastAsia="Times New Roman" w:cs="Calibri"/>
          <w:lang w:eastAsia="en-GB"/>
        </w:rPr>
        <w:t xml:space="preserve"> will</w:t>
      </w:r>
      <w:r w:rsidR="00B050AA" w:rsidRPr="00F06248">
        <w:rPr>
          <w:rFonts w:eastAsia="Times New Roman" w:cs="Calibri"/>
          <w:lang w:eastAsia="en-GB"/>
        </w:rPr>
        <w:t xml:space="preserve"> recontact these participants</w:t>
      </w:r>
      <w:r w:rsidR="009E13CA" w:rsidRPr="00F06248">
        <w:rPr>
          <w:rFonts w:eastAsia="Times New Roman" w:cs="Calibri"/>
          <w:lang w:eastAsia="en-GB"/>
        </w:rPr>
        <w:t xml:space="preserve"> </w:t>
      </w:r>
      <w:r w:rsidR="002C3573" w:rsidRPr="00F06248">
        <w:rPr>
          <w:rFonts w:eastAsia="Times New Roman" w:cs="Calibri"/>
          <w:lang w:eastAsia="en-GB"/>
        </w:rPr>
        <w:t xml:space="preserve">to </w:t>
      </w:r>
      <w:r w:rsidR="00A32F05" w:rsidRPr="00F06248">
        <w:rPr>
          <w:rFonts w:eastAsia="Times New Roman" w:cs="Calibri"/>
          <w:lang w:eastAsia="en-GB"/>
        </w:rPr>
        <w:t xml:space="preserve">seek consent to </w:t>
      </w:r>
      <w:r w:rsidR="002C3573" w:rsidRPr="00F06248">
        <w:rPr>
          <w:rFonts w:eastAsia="Times New Roman" w:cs="Calibri"/>
          <w:lang w:eastAsia="en-GB"/>
        </w:rPr>
        <w:t>complete the MoCA</w:t>
      </w:r>
      <w:r w:rsidR="00A32F05" w:rsidRPr="00F06248">
        <w:rPr>
          <w:rFonts w:eastAsia="Times New Roman" w:cs="Calibri"/>
          <w:lang w:eastAsia="en-GB"/>
        </w:rPr>
        <w:t xml:space="preserve">. </w:t>
      </w:r>
      <w:r w:rsidR="008A00B6" w:rsidRPr="00F06248">
        <w:rPr>
          <w:rFonts w:eastAsia="Times New Roman" w:cs="Calibri"/>
          <w:lang w:eastAsia="en-GB"/>
        </w:rPr>
        <w:t>The participant will be provided with the revised information sheet</w:t>
      </w:r>
      <w:r w:rsidR="00772E62" w:rsidRPr="00F06248">
        <w:rPr>
          <w:rFonts w:eastAsia="Times New Roman" w:cs="Calibri"/>
          <w:lang w:eastAsia="en-GB"/>
        </w:rPr>
        <w:t xml:space="preserve">, which includes </w:t>
      </w:r>
      <w:r w:rsidR="00A50AA1" w:rsidRPr="00F06248">
        <w:rPr>
          <w:rFonts w:eastAsia="Times New Roman" w:cs="Calibri"/>
          <w:lang w:eastAsia="en-GB"/>
        </w:rPr>
        <w:t>information about the MoCA</w:t>
      </w:r>
      <w:r w:rsidR="00CA54B0" w:rsidRPr="00F06248">
        <w:rPr>
          <w:rFonts w:eastAsia="Times New Roman" w:cs="Calibri"/>
          <w:lang w:eastAsia="en-GB"/>
        </w:rPr>
        <w:t>, the original consent form will be discussed with them and</w:t>
      </w:r>
      <w:r w:rsidR="004B74E7" w:rsidRPr="00F06248">
        <w:rPr>
          <w:rFonts w:eastAsia="Times New Roman" w:cs="Calibri"/>
          <w:lang w:eastAsia="en-GB"/>
        </w:rPr>
        <w:t xml:space="preserve"> </w:t>
      </w:r>
      <w:r w:rsidR="00685323" w:rsidRPr="00F06248">
        <w:rPr>
          <w:rFonts w:eastAsia="Times New Roman" w:cs="Calibri"/>
          <w:lang w:eastAsia="en-GB"/>
        </w:rPr>
        <w:t>permission</w:t>
      </w:r>
      <w:r w:rsidR="004B74E7" w:rsidRPr="00F06248">
        <w:rPr>
          <w:rFonts w:eastAsia="Times New Roman" w:cs="Calibri"/>
          <w:lang w:eastAsia="en-GB"/>
        </w:rPr>
        <w:t xml:space="preserve"> to conduct the MoCA will be</w:t>
      </w:r>
      <w:r w:rsidR="00685323" w:rsidRPr="00F06248">
        <w:rPr>
          <w:rFonts w:eastAsia="Times New Roman" w:cs="Calibri"/>
          <w:lang w:eastAsia="en-GB"/>
        </w:rPr>
        <w:t xml:space="preserve"> sought. The outcome of this discussion will be documented and if permission is granted, an appointment to conduct the MoCA will be arranged. </w:t>
      </w:r>
      <w:r w:rsidR="00786C24" w:rsidRPr="00F06248">
        <w:rPr>
          <w:rFonts w:eastAsia="Times New Roman" w:cs="Calibri"/>
          <w:lang w:eastAsia="en-GB"/>
        </w:rPr>
        <w:t xml:space="preserve">Capacity to provide informed consent will be assessed at this timepoint and the </w:t>
      </w:r>
      <w:r w:rsidR="00281C15" w:rsidRPr="00F06248">
        <w:rPr>
          <w:rFonts w:eastAsia="Times New Roman" w:cs="Calibri"/>
          <w:lang w:eastAsia="en-GB"/>
        </w:rPr>
        <w:t xml:space="preserve">processes detailed in the </w:t>
      </w:r>
      <w:r w:rsidR="002E4590" w:rsidRPr="00F06248">
        <w:rPr>
          <w:rFonts w:eastAsia="Times New Roman" w:cs="Calibri"/>
          <w:lang w:eastAsia="en-GB"/>
        </w:rPr>
        <w:t>‘Specific Ethical Considerations’ section below will be followed where a participant lacks capacity.</w:t>
      </w:r>
    </w:p>
    <w:p w14:paraId="30E82CCB" w14:textId="77777777" w:rsidR="0050350B" w:rsidRPr="00F06248" w:rsidRDefault="0050350B" w:rsidP="00CB130E">
      <w:pPr>
        <w:spacing w:after="0" w:line="360" w:lineRule="auto"/>
        <w:textAlignment w:val="baseline"/>
        <w:rPr>
          <w:rFonts w:eastAsia="Times New Roman" w:cs="Calibri"/>
          <w:lang w:eastAsia="en-GB"/>
        </w:rPr>
      </w:pPr>
    </w:p>
    <w:p w14:paraId="560B4255" w14:textId="45C0DC6D" w:rsidR="0050350B" w:rsidRPr="00F06248" w:rsidRDefault="0050350B" w:rsidP="00CB130E">
      <w:pPr>
        <w:spacing w:after="0" w:line="360" w:lineRule="auto"/>
        <w:textAlignment w:val="baseline"/>
        <w:rPr>
          <w:rFonts w:eastAsia="Times New Roman" w:cs="Calibri"/>
          <w:lang w:eastAsia="en-GB"/>
        </w:rPr>
      </w:pPr>
      <w:r w:rsidRPr="00F06248">
        <w:rPr>
          <w:rFonts w:eastAsia="Times New Roman" w:cs="Calibri"/>
          <w:lang w:eastAsia="en-GB"/>
        </w:rPr>
        <w:t xml:space="preserve">Individuals in the </w:t>
      </w:r>
      <w:r w:rsidR="004B35B3" w:rsidRPr="00F06248">
        <w:rPr>
          <w:rFonts w:eastAsia="Times New Roman" w:cs="Calibri"/>
          <w:lang w:eastAsia="en-GB"/>
        </w:rPr>
        <w:t>dementia</w:t>
      </w:r>
      <w:r w:rsidRPr="00F06248">
        <w:rPr>
          <w:rFonts w:eastAsia="Times New Roman" w:cs="Calibri"/>
          <w:lang w:eastAsia="en-GB"/>
        </w:rPr>
        <w:t xml:space="preserve"> cohort will be invited to participate alongside a </w:t>
      </w:r>
      <w:r w:rsidR="007E1076" w:rsidRPr="00F06248">
        <w:rPr>
          <w:rFonts w:eastAsia="Times New Roman" w:cs="Calibri"/>
          <w:lang w:eastAsia="en-GB"/>
        </w:rPr>
        <w:t>study partner</w:t>
      </w:r>
      <w:r w:rsidR="00786C24" w:rsidRPr="00F06248">
        <w:rPr>
          <w:rFonts w:eastAsia="Times New Roman" w:cs="Calibri"/>
          <w:lang w:eastAsia="en-GB"/>
        </w:rPr>
        <w:t xml:space="preserve"> </w:t>
      </w:r>
      <w:r w:rsidR="00A21D92" w:rsidRPr="00F06248">
        <w:rPr>
          <w:rFonts w:eastAsia="Times New Roman" w:cs="Calibri"/>
          <w:lang w:eastAsia="en-GB"/>
        </w:rPr>
        <w:t>who may be able to provide additional relevant information about the participant</w:t>
      </w:r>
      <w:r w:rsidR="007D1113" w:rsidRPr="00F06248">
        <w:rPr>
          <w:rFonts w:eastAsia="Times New Roman" w:cs="Calibri"/>
          <w:lang w:eastAsia="en-GB"/>
        </w:rPr>
        <w:t>. The study partner will be provided with an information sheet [see document G</w:t>
      </w:r>
      <w:r w:rsidR="002C41F7" w:rsidRPr="00F06248">
        <w:rPr>
          <w:rFonts w:eastAsia="Times New Roman" w:cs="Calibri"/>
          <w:lang w:eastAsia="en-GB"/>
        </w:rPr>
        <w:t>3b</w:t>
      </w:r>
      <w:r w:rsidR="007A53F3" w:rsidRPr="00F06248">
        <w:rPr>
          <w:rFonts w:eastAsia="Times New Roman" w:cs="Calibri"/>
          <w:lang w:eastAsia="en-GB"/>
        </w:rPr>
        <w:t xml:space="preserve"> NCMH Study Partner Information Sheet (UK MINDS) (v1.0)</w:t>
      </w:r>
      <w:r w:rsidR="007E3892" w:rsidRPr="00F06248">
        <w:rPr>
          <w:rFonts w:eastAsia="Times New Roman" w:cs="Calibri"/>
          <w:lang w:eastAsia="en-GB"/>
        </w:rPr>
        <w:t xml:space="preserve"> and consent will be sought [see document G</w:t>
      </w:r>
      <w:r w:rsidR="002C41F7" w:rsidRPr="00F06248">
        <w:rPr>
          <w:rFonts w:eastAsia="Times New Roman" w:cs="Calibri"/>
          <w:lang w:eastAsia="en-GB"/>
        </w:rPr>
        <w:t>7</w:t>
      </w:r>
      <w:r w:rsidR="002B6D73" w:rsidRPr="00F06248">
        <w:rPr>
          <w:rFonts w:eastAsia="Times New Roman" w:cs="Calibri"/>
          <w:lang w:eastAsia="en-GB"/>
        </w:rPr>
        <w:t xml:space="preserve"> NCMH Study Partner Consent Form</w:t>
      </w:r>
      <w:r w:rsidR="00DA7B85" w:rsidRPr="00F06248">
        <w:rPr>
          <w:rFonts w:eastAsia="Times New Roman" w:cs="Calibri"/>
          <w:lang w:eastAsia="en-GB"/>
        </w:rPr>
        <w:t xml:space="preserve"> (UK MINDS (v1.0)</w:t>
      </w:r>
      <w:r w:rsidRPr="00F06248">
        <w:rPr>
          <w:rFonts w:eastAsia="Times New Roman" w:cs="Calibri"/>
          <w:lang w:eastAsia="en-GB"/>
        </w:rPr>
        <w:t xml:space="preserve">. </w:t>
      </w:r>
    </w:p>
    <w:p w14:paraId="08FCA7E0" w14:textId="77777777" w:rsidR="0050350B" w:rsidRPr="00F06248" w:rsidRDefault="0050350B" w:rsidP="00CB130E">
      <w:pPr>
        <w:spacing w:after="0" w:line="360" w:lineRule="auto"/>
        <w:textAlignment w:val="baseline"/>
        <w:rPr>
          <w:rFonts w:ascii="Segoe UI" w:eastAsia="Times New Roman" w:hAnsi="Segoe UI" w:cs="Segoe UI"/>
          <w:sz w:val="18"/>
          <w:szCs w:val="18"/>
          <w:lang w:eastAsia="en-GB"/>
        </w:rPr>
      </w:pPr>
    </w:p>
    <w:p w14:paraId="5FC0EC8D" w14:textId="38C9EC64" w:rsidR="0050350B" w:rsidRPr="00F06248" w:rsidRDefault="0050350B" w:rsidP="00CB130E">
      <w:pPr>
        <w:spacing w:after="0" w:line="360" w:lineRule="auto"/>
        <w:textAlignment w:val="baseline"/>
        <w:rPr>
          <w:rFonts w:eastAsia="Times New Roman" w:cs="Calibri"/>
          <w:lang w:eastAsia="en-GB"/>
        </w:rPr>
      </w:pPr>
      <w:r w:rsidRPr="00F06248">
        <w:rPr>
          <w:rFonts w:eastAsia="Times New Roman" w:cs="Calibri"/>
          <w:lang w:eastAsia="en-GB"/>
        </w:rPr>
        <w:t xml:space="preserve">Samples of blood/saliva will be collected in line with the procedures for sample collection outlined in section 7.2 of the main protocol. The sample may need to be obtained at a later date if the interview is completed remotely (e.g. via telephone/videocall). </w:t>
      </w:r>
      <w:r w:rsidR="00407F84" w:rsidRPr="00F06248">
        <w:rPr>
          <w:rFonts w:eastAsia="Times New Roman" w:cs="Calibri"/>
          <w:lang w:eastAsia="en-GB"/>
        </w:rPr>
        <w:t>The procedure for the UK MINDS study may differ in that NHS researchers can follow their own Trust/Health Board policies on collecting samples from participants with a blood-borne infection or past intravenous drug use without a recent negative blood screen. (See section 4.2 Exclusion Criteria of the main protocol). This exclusion criteria remains for NCMH researchers.</w:t>
      </w:r>
    </w:p>
    <w:p w14:paraId="110B2085" w14:textId="77777777" w:rsidR="00F53B64" w:rsidRPr="00F06248" w:rsidRDefault="00F53B64" w:rsidP="00CB130E">
      <w:pPr>
        <w:spacing w:after="0" w:line="360" w:lineRule="auto"/>
        <w:textAlignment w:val="baseline"/>
        <w:rPr>
          <w:rFonts w:eastAsia="Times New Roman" w:cs="Calibri"/>
          <w:lang w:eastAsia="en-GB"/>
        </w:rPr>
      </w:pPr>
    </w:p>
    <w:p w14:paraId="6523DC1D" w14:textId="32E2C8D0" w:rsidR="00F53B64" w:rsidRPr="00F06248" w:rsidRDefault="00F53B64" w:rsidP="00CB130E">
      <w:pPr>
        <w:spacing w:after="0" w:line="360" w:lineRule="auto"/>
        <w:jc w:val="both"/>
        <w:rPr>
          <w:rFonts w:asciiTheme="minorHAnsi" w:hAnsiTheme="minorHAnsi" w:cs="Arial"/>
          <w:bCs/>
          <w:color w:val="000000"/>
          <w:lang w:eastAsia="en-GB"/>
        </w:rPr>
      </w:pPr>
      <w:r w:rsidRPr="00F06248">
        <w:rPr>
          <w:rFonts w:asciiTheme="minorHAnsi" w:hAnsiTheme="minorHAnsi" w:cs="Arial"/>
          <w:bCs/>
          <w:color w:val="000000"/>
          <w:lang w:eastAsia="en-GB"/>
        </w:rPr>
        <w:t>In addition</w:t>
      </w:r>
      <w:r w:rsidR="000875DA" w:rsidRPr="00F06248">
        <w:rPr>
          <w:rFonts w:asciiTheme="minorHAnsi" w:hAnsiTheme="minorHAnsi" w:cs="Arial"/>
          <w:bCs/>
          <w:color w:val="000000"/>
          <w:lang w:eastAsia="en-GB"/>
        </w:rPr>
        <w:t xml:space="preserve"> to the processes outlined in section 7.2</w:t>
      </w:r>
      <w:r w:rsidRPr="00F06248">
        <w:rPr>
          <w:rFonts w:asciiTheme="minorHAnsi" w:hAnsiTheme="minorHAnsi" w:cs="Arial"/>
          <w:bCs/>
          <w:color w:val="000000"/>
          <w:lang w:eastAsia="en-GB"/>
        </w:rPr>
        <w:t xml:space="preserve">, the blood samples for the UK MINDS project need to be processed within </w:t>
      </w:r>
      <w:r w:rsidR="00407F84" w:rsidRPr="00F06248">
        <w:rPr>
          <w:rFonts w:asciiTheme="minorHAnsi" w:hAnsiTheme="minorHAnsi" w:cs="Arial"/>
          <w:bCs/>
          <w:color w:val="000000"/>
          <w:lang w:eastAsia="en-GB"/>
        </w:rPr>
        <w:t>24</w:t>
      </w:r>
      <w:r w:rsidRPr="00F06248">
        <w:rPr>
          <w:rFonts w:asciiTheme="minorHAnsi" w:hAnsiTheme="minorHAnsi" w:cs="Arial"/>
          <w:bCs/>
          <w:color w:val="000000"/>
          <w:lang w:eastAsia="en-GB"/>
        </w:rPr>
        <w:t xml:space="preserve">-hours. All appropriate and reasonable steps will be taken to ensure consent for obtaining samples is complete and accurate. For example, </w:t>
      </w:r>
      <w:r w:rsidR="005666D9" w:rsidRPr="00F06248">
        <w:rPr>
          <w:rFonts w:asciiTheme="minorHAnsi" w:hAnsiTheme="minorHAnsi" w:cs="Arial"/>
          <w:bCs/>
          <w:color w:val="000000"/>
          <w:lang w:eastAsia="en-GB"/>
        </w:rPr>
        <w:t>when completing the electronic consent form, there will be a flag if not all the required statements are endorsed and the researcher will not proceed with the assessment and sample taking until this has been rectified.</w:t>
      </w:r>
      <w:r w:rsidRPr="00F06248">
        <w:rPr>
          <w:rFonts w:asciiTheme="minorHAnsi" w:hAnsiTheme="minorHAnsi" w:cs="Arial"/>
          <w:bCs/>
          <w:color w:val="000000"/>
          <w:lang w:eastAsia="en-GB"/>
        </w:rPr>
        <w:t xml:space="preserve"> However, there may be </w:t>
      </w:r>
      <w:r w:rsidRPr="00F06248">
        <w:rPr>
          <w:rFonts w:asciiTheme="minorHAnsi" w:hAnsiTheme="minorHAnsi" w:cs="Arial"/>
          <w:bCs/>
          <w:color w:val="000000"/>
          <w:lang w:eastAsia="en-GB"/>
        </w:rPr>
        <w:lastRenderedPageBreak/>
        <w:t>a small minority of cases where incomplete consent is identified after the sample has been taken. Initial processing</w:t>
      </w:r>
      <w:r w:rsidR="00C479C2" w:rsidRPr="00F06248">
        <w:rPr>
          <w:rFonts w:asciiTheme="minorHAnsi" w:hAnsiTheme="minorHAnsi" w:cs="Arial"/>
          <w:bCs/>
          <w:color w:val="000000"/>
          <w:lang w:eastAsia="en-GB"/>
        </w:rPr>
        <w:t xml:space="preserve"> may have begun at this point and </w:t>
      </w:r>
      <w:r w:rsidRPr="00F06248">
        <w:rPr>
          <w:rFonts w:asciiTheme="minorHAnsi" w:hAnsiTheme="minorHAnsi" w:cs="Arial"/>
          <w:bCs/>
          <w:color w:val="000000"/>
          <w:lang w:eastAsia="en-GB"/>
        </w:rPr>
        <w:t>will continue</w:t>
      </w:r>
      <w:r w:rsidR="00F769FB" w:rsidRPr="00F06248">
        <w:rPr>
          <w:rFonts w:asciiTheme="minorHAnsi" w:hAnsiTheme="minorHAnsi" w:cs="Arial"/>
          <w:bCs/>
          <w:color w:val="000000"/>
          <w:lang w:eastAsia="en-GB"/>
        </w:rPr>
        <w:t xml:space="preserve"> until complete. The samples will </w:t>
      </w:r>
      <w:r w:rsidR="00FE0C0B" w:rsidRPr="00F06248">
        <w:rPr>
          <w:rFonts w:asciiTheme="minorHAnsi" w:hAnsiTheme="minorHAnsi" w:cs="Arial"/>
          <w:bCs/>
          <w:color w:val="000000"/>
          <w:lang w:eastAsia="en-GB"/>
        </w:rPr>
        <w:t xml:space="preserve">then </w:t>
      </w:r>
      <w:r w:rsidR="00F769FB" w:rsidRPr="00F06248">
        <w:rPr>
          <w:rFonts w:asciiTheme="minorHAnsi" w:hAnsiTheme="minorHAnsi" w:cs="Arial"/>
          <w:bCs/>
          <w:color w:val="000000"/>
          <w:lang w:eastAsia="en-GB"/>
        </w:rPr>
        <w:t xml:space="preserve">be quarantined until </w:t>
      </w:r>
      <w:r w:rsidR="00FE0C0B" w:rsidRPr="00F06248">
        <w:rPr>
          <w:rFonts w:asciiTheme="minorHAnsi" w:hAnsiTheme="minorHAnsi" w:cs="Arial"/>
          <w:bCs/>
          <w:color w:val="000000"/>
          <w:lang w:eastAsia="en-GB"/>
        </w:rPr>
        <w:t>the consent issue has been rectified</w:t>
      </w:r>
      <w:r w:rsidR="006F39FA" w:rsidRPr="00F06248">
        <w:rPr>
          <w:rFonts w:asciiTheme="minorHAnsi" w:hAnsiTheme="minorHAnsi" w:cs="Arial"/>
          <w:bCs/>
          <w:color w:val="000000"/>
          <w:lang w:eastAsia="en-GB"/>
        </w:rPr>
        <w:t xml:space="preserve"> or </w:t>
      </w:r>
      <w:r w:rsidR="0064271F" w:rsidRPr="00F06248">
        <w:rPr>
          <w:rFonts w:asciiTheme="minorHAnsi" w:hAnsiTheme="minorHAnsi" w:cs="Arial"/>
          <w:bCs/>
          <w:color w:val="000000"/>
          <w:lang w:eastAsia="en-GB"/>
        </w:rPr>
        <w:t xml:space="preserve">for up to 1 month. If the consent issue has not been rectified at this point, the samples will be </w:t>
      </w:r>
      <w:r w:rsidR="003C4BFF" w:rsidRPr="00F06248">
        <w:rPr>
          <w:rFonts w:asciiTheme="minorHAnsi" w:hAnsiTheme="minorHAnsi" w:cs="Arial"/>
          <w:bCs/>
          <w:color w:val="000000"/>
          <w:lang w:eastAsia="en-GB"/>
        </w:rPr>
        <w:t>destroyed and the PI will be notified.</w:t>
      </w:r>
      <w:r w:rsidR="00FE0C0B" w:rsidRPr="00F06248">
        <w:rPr>
          <w:rFonts w:asciiTheme="minorHAnsi" w:hAnsiTheme="minorHAnsi" w:cs="Arial"/>
          <w:bCs/>
          <w:color w:val="000000"/>
          <w:lang w:eastAsia="en-GB"/>
        </w:rPr>
        <w:t xml:space="preserve"> </w:t>
      </w:r>
    </w:p>
    <w:p w14:paraId="47253076" w14:textId="77777777" w:rsidR="00F53B64" w:rsidRPr="00F06248" w:rsidRDefault="00F53B64" w:rsidP="00CB130E">
      <w:pPr>
        <w:spacing w:after="0" w:line="360" w:lineRule="auto"/>
        <w:textAlignment w:val="baseline"/>
        <w:rPr>
          <w:rFonts w:eastAsia="Times New Roman" w:cs="Calibri"/>
          <w:lang w:eastAsia="en-GB"/>
        </w:rPr>
      </w:pPr>
    </w:p>
    <w:p w14:paraId="69EFC255" w14:textId="4A7B9344" w:rsidR="001B4FC5" w:rsidRPr="00F06248" w:rsidRDefault="001B4FC5" w:rsidP="00CB130E">
      <w:pPr>
        <w:spacing w:after="0" w:line="360" w:lineRule="auto"/>
        <w:textAlignment w:val="baseline"/>
        <w:rPr>
          <w:rFonts w:eastAsia="Times New Roman" w:cs="Calibri"/>
          <w:lang w:eastAsia="en-GB"/>
        </w:rPr>
      </w:pPr>
      <w:r w:rsidRPr="00F06248">
        <w:rPr>
          <w:rFonts w:eastAsia="Times New Roman" w:cs="Calibri"/>
          <w:lang w:eastAsia="en-GB"/>
        </w:rPr>
        <w:t xml:space="preserve">Additionally, if </w:t>
      </w:r>
      <w:r w:rsidR="00567E64" w:rsidRPr="00F06248">
        <w:rPr>
          <w:rFonts w:eastAsia="Times New Roman" w:cs="Calibri"/>
          <w:lang w:eastAsia="en-GB"/>
        </w:rPr>
        <w:t xml:space="preserve">there are any issues with the samples being collected, shipped, and they are not processed in the </w:t>
      </w:r>
      <w:r w:rsidR="00440544" w:rsidRPr="00F06248">
        <w:rPr>
          <w:rFonts w:eastAsia="Times New Roman" w:cs="Calibri"/>
          <w:lang w:eastAsia="en-GB"/>
        </w:rPr>
        <w:t>requisite time, we would seek permission from the participants to collect additional samples to ensure their samples can be analysed and used in the study.</w:t>
      </w:r>
      <w:r w:rsidR="00F963C6" w:rsidRPr="00F06248">
        <w:rPr>
          <w:rFonts w:eastAsia="Times New Roman" w:cs="Calibri"/>
          <w:lang w:eastAsia="en-GB"/>
        </w:rPr>
        <w:t xml:space="preserve"> Although this should be a rare occurrence.</w:t>
      </w:r>
      <w:r w:rsidR="00607F5A" w:rsidRPr="00F06248">
        <w:rPr>
          <w:rFonts w:eastAsia="Times New Roman" w:cs="Calibri"/>
          <w:lang w:eastAsia="en-GB"/>
        </w:rPr>
        <w:t xml:space="preserve"> In this instance, the researcher will contact the participant explain why additional blood is being requested and ask for their permission to do so. If they agree, the original consent form will be reviewed with the participant and the researcher will document this discussion and arrange an appointment to collect the blood sample. If a participant does not agree, this will also be documented.</w:t>
      </w:r>
    </w:p>
    <w:p w14:paraId="073FD590" w14:textId="77777777" w:rsidR="0050350B" w:rsidRPr="00F06248" w:rsidRDefault="0050350B" w:rsidP="00CB130E">
      <w:pPr>
        <w:spacing w:after="0" w:line="360" w:lineRule="auto"/>
        <w:textAlignment w:val="baseline"/>
        <w:rPr>
          <w:rFonts w:eastAsia="Times New Roman" w:cs="Calibri"/>
          <w:lang w:eastAsia="en-GB"/>
        </w:rPr>
      </w:pPr>
    </w:p>
    <w:p w14:paraId="36F09DD9" w14:textId="77777777" w:rsidR="0050350B" w:rsidRPr="00F06248" w:rsidRDefault="0050350B" w:rsidP="00CB130E">
      <w:pPr>
        <w:spacing w:after="0" w:line="360" w:lineRule="auto"/>
        <w:textAlignment w:val="baseline"/>
        <w:rPr>
          <w:rFonts w:eastAsia="Times New Roman" w:cs="Calibri"/>
          <w:lang w:eastAsia="en-GB"/>
        </w:rPr>
      </w:pPr>
      <w:r w:rsidRPr="00F06248">
        <w:rPr>
          <w:rFonts w:eastAsia="Times New Roman" w:cs="Calibri"/>
          <w:lang w:eastAsia="en-GB"/>
        </w:rPr>
        <w:t>The participant will be given a pack of standardised and/or non-standardised research questionnaires (or a link to access the questionnaires online), which will take approximately 30 minutes to complete. The questionnaires will be drawn from the menu of those approved for use within the study [please see NCMH document 7: Adult Questionnaires (v1.5)]. Please see section 7.1 of the main protocol for more details. </w:t>
      </w:r>
    </w:p>
    <w:p w14:paraId="21F3D171" w14:textId="77777777" w:rsidR="0050350B" w:rsidRPr="00F06248" w:rsidRDefault="0050350B" w:rsidP="00CB130E">
      <w:pPr>
        <w:spacing w:after="0" w:line="360" w:lineRule="auto"/>
        <w:textAlignment w:val="baseline"/>
        <w:rPr>
          <w:rFonts w:ascii="Segoe UI" w:eastAsia="Times New Roman" w:hAnsi="Segoe UI" w:cs="Segoe UI"/>
          <w:sz w:val="18"/>
          <w:szCs w:val="18"/>
          <w:lang w:eastAsia="en-GB"/>
        </w:rPr>
      </w:pPr>
    </w:p>
    <w:p w14:paraId="21B699F2" w14:textId="54E961CB" w:rsidR="0050350B" w:rsidRPr="00F06248" w:rsidRDefault="0050350B" w:rsidP="00CB130E">
      <w:pPr>
        <w:spacing w:after="0" w:line="360" w:lineRule="auto"/>
        <w:textAlignment w:val="baseline"/>
        <w:rPr>
          <w:rFonts w:eastAsia="Times New Roman" w:cs="Calibri"/>
          <w:lang w:eastAsia="en-GB"/>
        </w:rPr>
      </w:pPr>
      <w:r w:rsidRPr="00F06248">
        <w:rPr>
          <w:rFonts w:eastAsia="Times New Roman" w:cs="Calibri"/>
          <w:lang w:eastAsia="en-GB"/>
        </w:rPr>
        <w:t xml:space="preserve">If a participant has already taken part in the study at Level 1, we will do our best to not duplicate the collection of information. We will emphasise that this additional opportunity is voluntary and that declining to take part will not impact their ongoing membership of the </w:t>
      </w:r>
      <w:r w:rsidR="00CF3AB6">
        <w:t>Research Community</w:t>
      </w:r>
      <w:r w:rsidRPr="00F06248">
        <w:rPr>
          <w:rFonts w:eastAsia="Times New Roman" w:cs="Calibri"/>
          <w:lang w:eastAsia="en-GB"/>
        </w:rPr>
        <w:t>. If the participant is joining the study at this level, they will complete the Basic Assessment at the same time they provide the more in-depth clinical information and will be invited to provide a biological sample.   </w:t>
      </w:r>
    </w:p>
    <w:p w14:paraId="753C8DBC" w14:textId="77777777" w:rsidR="0050350B" w:rsidRPr="00F06248" w:rsidRDefault="0050350B" w:rsidP="00CB130E">
      <w:pPr>
        <w:spacing w:after="0" w:line="360" w:lineRule="auto"/>
        <w:textAlignment w:val="baseline"/>
        <w:rPr>
          <w:rFonts w:ascii="Segoe UI" w:eastAsia="Times New Roman" w:hAnsi="Segoe UI" w:cs="Segoe UI"/>
          <w:sz w:val="18"/>
          <w:szCs w:val="18"/>
          <w:lang w:eastAsia="en-GB"/>
        </w:rPr>
      </w:pPr>
    </w:p>
    <w:p w14:paraId="2F1667AC" w14:textId="224F2FF8" w:rsidR="0050350B" w:rsidRPr="00F06248" w:rsidRDefault="0050350B" w:rsidP="00CB130E">
      <w:pPr>
        <w:spacing w:after="0" w:line="360" w:lineRule="auto"/>
        <w:textAlignment w:val="baseline"/>
        <w:rPr>
          <w:rFonts w:eastAsia="Times New Roman" w:cs="Calibri"/>
          <w:lang w:eastAsia="en-GB"/>
        </w:rPr>
      </w:pPr>
      <w:r w:rsidRPr="00F06248">
        <w:rPr>
          <w:rFonts w:eastAsia="Times New Roman" w:cs="Calibri"/>
          <w:lang w:eastAsia="en-GB"/>
        </w:rPr>
        <w:t>Participants will be offered a financial reimbursement for their time in taking part in the study, usually provided as a voucher or via bank transfer.  We propose to recompense £25 for the basic interview and blood sample for genetic analysis given that this represents a typical time commitment of around 1 hour for the study procedures. We will pay an additional £25 to those who undergo the additional blood sampling for the biomarkers and cells given that this will require participants to attend local facilities. Participants reasonable, public transport rate travel expenses will also be provided.</w:t>
      </w:r>
    </w:p>
    <w:p w14:paraId="09940D6D" w14:textId="77777777" w:rsidR="0050350B" w:rsidRPr="00F06248" w:rsidRDefault="0050350B" w:rsidP="00CB130E">
      <w:pPr>
        <w:spacing w:after="0" w:line="360" w:lineRule="auto"/>
        <w:textAlignment w:val="baseline"/>
        <w:rPr>
          <w:rFonts w:eastAsia="Times New Roman" w:cs="Calibri"/>
          <w:lang w:eastAsia="en-GB"/>
        </w:rPr>
      </w:pPr>
      <w:r w:rsidRPr="00F06248">
        <w:rPr>
          <w:rFonts w:eastAsia="Times New Roman" w:cs="Calibri"/>
          <w:lang w:eastAsia="en-GB"/>
        </w:rPr>
        <w:lastRenderedPageBreak/>
        <w:t> </w:t>
      </w:r>
    </w:p>
    <w:p w14:paraId="0FD3BD35" w14:textId="75A92090" w:rsidR="0050350B" w:rsidRPr="00F06248" w:rsidRDefault="0050350B" w:rsidP="00CB130E">
      <w:pPr>
        <w:spacing w:after="0" w:line="360" w:lineRule="auto"/>
        <w:textAlignment w:val="baseline"/>
        <w:rPr>
          <w:rFonts w:eastAsia="Times New Roman" w:cs="Calibri"/>
          <w:lang w:eastAsia="en-GB"/>
        </w:rPr>
      </w:pPr>
      <w:r w:rsidRPr="00F06248">
        <w:rPr>
          <w:rFonts w:eastAsia="Times New Roman" w:cs="Calibri"/>
          <w:lang w:eastAsia="en-GB"/>
        </w:rPr>
        <w:t xml:space="preserve">National Institute of Health Research do not issue guidance about payments of research participants, nor do other such bodies as far as </w:t>
      </w:r>
      <w:r w:rsidR="00290FB8" w:rsidRPr="00F06248">
        <w:rPr>
          <w:rFonts w:eastAsia="Times New Roman" w:cs="Calibri"/>
          <w:lang w:eastAsia="en-GB"/>
        </w:rPr>
        <w:t>we</w:t>
      </w:r>
      <w:r w:rsidRPr="00F06248">
        <w:rPr>
          <w:rFonts w:eastAsia="Times New Roman" w:cs="Calibri"/>
          <w:lang w:eastAsia="en-GB"/>
        </w:rPr>
        <w:t xml:space="preserve"> can ascertain. However they provide the following guidance for payment of people with lived experience taking part in patient involvement activities:</w:t>
      </w:r>
    </w:p>
    <w:p w14:paraId="490E4CFB" w14:textId="77777777" w:rsidR="0050350B" w:rsidRPr="00F06248" w:rsidRDefault="0050350B" w:rsidP="00CB130E">
      <w:pPr>
        <w:numPr>
          <w:ilvl w:val="0"/>
          <w:numId w:val="56"/>
        </w:numPr>
        <w:spacing w:after="0" w:line="360" w:lineRule="auto"/>
        <w:textAlignment w:val="baseline"/>
        <w:rPr>
          <w:rFonts w:eastAsia="Times New Roman" w:cs="Calibri"/>
          <w:lang w:eastAsia="en-GB"/>
        </w:rPr>
      </w:pPr>
      <w:r w:rsidRPr="00F06248">
        <w:rPr>
          <w:rFonts w:eastAsia="Times New Roman" w:cs="Calibri"/>
          <w:lang w:eastAsia="en-GB"/>
        </w:rPr>
        <w:t>£25 For involvement in a task or activity requiring little or no preparation and which equates to approximately one hour of activity or less. For example, participating in a focus group to provide feedback on a proposal.</w:t>
      </w:r>
    </w:p>
    <w:p w14:paraId="44AC11E6" w14:textId="77777777" w:rsidR="0050350B" w:rsidRPr="00F06248" w:rsidRDefault="0050350B" w:rsidP="00CB130E">
      <w:pPr>
        <w:numPr>
          <w:ilvl w:val="0"/>
          <w:numId w:val="56"/>
        </w:numPr>
        <w:spacing w:after="0" w:line="360" w:lineRule="auto"/>
        <w:textAlignment w:val="baseline"/>
        <w:rPr>
          <w:rFonts w:eastAsia="Times New Roman" w:cs="Calibri"/>
          <w:lang w:eastAsia="en-GB"/>
        </w:rPr>
      </w:pPr>
      <w:r w:rsidRPr="00F06248">
        <w:rPr>
          <w:rFonts w:eastAsia="Times New Roman" w:cs="Calibri"/>
          <w:lang w:eastAsia="en-GB"/>
        </w:rPr>
        <w:t>£50 For involvement in a task or activity likely to require some preparation and which equates to approximately two hours of activity. For example, a teleconference with related papers to read or review a few short documents.</w:t>
      </w:r>
    </w:p>
    <w:p w14:paraId="183780CB" w14:textId="77777777" w:rsidR="0050350B" w:rsidRPr="00F06248" w:rsidRDefault="0050350B" w:rsidP="00CB130E">
      <w:pPr>
        <w:spacing w:after="0" w:line="360" w:lineRule="auto"/>
        <w:textAlignment w:val="baseline"/>
        <w:rPr>
          <w:rFonts w:eastAsia="Times New Roman" w:cs="Calibri"/>
          <w:lang w:eastAsia="en-GB"/>
        </w:rPr>
      </w:pPr>
      <w:r w:rsidRPr="00F06248">
        <w:rPr>
          <w:rFonts w:eastAsia="Times New Roman" w:cs="Calibri"/>
          <w:i/>
          <w:iCs/>
          <w:lang w:eastAsia="en-GB"/>
        </w:rPr>
        <w:t>NIHR, Payments guidance for researchers and professionals, Version 1.3, July 2022</w:t>
      </w:r>
      <w:r w:rsidRPr="00F06248">
        <w:rPr>
          <w:rFonts w:eastAsia="Times New Roman" w:cs="Calibri"/>
          <w:lang w:eastAsia="en-GB"/>
        </w:rPr>
        <w:t>, [URL: </w:t>
      </w:r>
      <w:hyperlink r:id="rId42" w:tooltip="https://nam04.safelinks.protection.outlook.com/?url=https%3A%2F%2Fwww.nihr.ac.uk%2Fdocuments%2Fpayment-guidance-for-researchers-and-professionals%2F27392&amp;data=05%7C01%7Clalcara%40its.jnj.com%7C1ba540a3c2fe4859405b08daf8711d48%7C3ac94b33913548219502eafda6592a35" w:history="1">
        <w:r w:rsidRPr="00F06248">
          <w:rPr>
            <w:rStyle w:val="Hyperlink"/>
            <w:rFonts w:eastAsia="Times New Roman" w:cs="Calibri"/>
            <w:lang w:eastAsia="en-GB"/>
          </w:rPr>
          <w:t>https://www.nihr.ac.uk/documents/payment-guidance-for-researchers-and-professionals/27392</w:t>
        </w:r>
      </w:hyperlink>
      <w:r w:rsidRPr="00F06248">
        <w:rPr>
          <w:rFonts w:eastAsia="Times New Roman" w:cs="Calibri"/>
          <w:lang w:eastAsia="en-GB"/>
        </w:rPr>
        <w:t>], (Accessed on: [16.12.22])</w:t>
      </w:r>
    </w:p>
    <w:p w14:paraId="2454B63A" w14:textId="77777777" w:rsidR="0050350B" w:rsidRPr="00F06248" w:rsidRDefault="0050350B" w:rsidP="00CB130E">
      <w:pPr>
        <w:spacing w:after="0" w:line="360" w:lineRule="auto"/>
        <w:textAlignment w:val="baseline"/>
        <w:rPr>
          <w:rFonts w:ascii="Segoe UI" w:eastAsia="Times New Roman" w:hAnsi="Segoe UI" w:cs="Segoe UI"/>
          <w:sz w:val="18"/>
          <w:szCs w:val="18"/>
          <w:lang w:eastAsia="en-GB"/>
        </w:rPr>
      </w:pPr>
    </w:p>
    <w:p w14:paraId="60DF97AD" w14:textId="77777777" w:rsidR="0050350B" w:rsidRPr="00F06248" w:rsidRDefault="0050350B" w:rsidP="00CB130E">
      <w:pPr>
        <w:spacing w:after="0" w:line="360" w:lineRule="auto"/>
        <w:textAlignment w:val="baseline"/>
        <w:rPr>
          <w:rFonts w:ascii="Segoe UI" w:eastAsia="Times New Roman" w:hAnsi="Segoe UI" w:cs="Segoe UI"/>
          <w:sz w:val="18"/>
          <w:szCs w:val="18"/>
          <w:lang w:eastAsia="en-GB"/>
        </w:rPr>
      </w:pPr>
      <w:r w:rsidRPr="00F06248">
        <w:rPr>
          <w:rFonts w:eastAsia="Times New Roman" w:cs="Calibri"/>
          <w:lang w:eastAsia="en-GB"/>
        </w:rPr>
        <w:t> </w:t>
      </w:r>
    </w:p>
    <w:p w14:paraId="7CCAA20F" w14:textId="77777777" w:rsidR="0050350B" w:rsidRPr="00F06248" w:rsidRDefault="0050350B" w:rsidP="00CB130E">
      <w:pPr>
        <w:spacing w:after="0" w:line="360" w:lineRule="auto"/>
        <w:textAlignment w:val="baseline"/>
        <w:rPr>
          <w:rFonts w:ascii="Segoe UI" w:eastAsia="Times New Roman" w:hAnsi="Segoe UI" w:cs="Segoe UI"/>
          <w:sz w:val="18"/>
          <w:szCs w:val="18"/>
          <w:lang w:eastAsia="en-GB"/>
        </w:rPr>
      </w:pPr>
      <w:r w:rsidRPr="00F06248">
        <w:rPr>
          <w:rFonts w:eastAsia="Times New Roman" w:cs="Calibri"/>
          <w:b/>
          <w:bCs/>
          <w:lang w:eastAsia="en-GB"/>
        </w:rPr>
        <w:t>Specific Ethical Considerations </w:t>
      </w:r>
      <w:r w:rsidRPr="00F06248">
        <w:rPr>
          <w:rFonts w:eastAsia="Times New Roman" w:cs="Calibri"/>
          <w:lang w:eastAsia="en-GB"/>
        </w:rPr>
        <w:t> </w:t>
      </w:r>
    </w:p>
    <w:p w14:paraId="04B80DF7" w14:textId="2857FE8C" w:rsidR="0050350B" w:rsidRPr="00F06248" w:rsidRDefault="0050350B" w:rsidP="00CB130E">
      <w:pPr>
        <w:spacing w:after="0" w:line="360" w:lineRule="auto"/>
        <w:textAlignment w:val="baseline"/>
        <w:rPr>
          <w:rFonts w:eastAsia="Times New Roman" w:cs="Calibri"/>
          <w:lang w:eastAsia="en-GB"/>
        </w:rPr>
      </w:pPr>
      <w:r w:rsidRPr="00F06248">
        <w:rPr>
          <w:rFonts w:eastAsia="Times New Roman" w:cs="Calibri"/>
          <w:lang w:eastAsia="en-GB"/>
        </w:rPr>
        <w:t xml:space="preserve">There is some potential for distress caused by the in-depth interviews. These will only be carried out by suitably trained and experienced researchers. If a participant becomes distressed, they will be given the option of taking a break or stopping the interview. The potential for distress is noted in </w:t>
      </w:r>
      <w:r w:rsidR="008014EA" w:rsidRPr="00F06248">
        <w:rPr>
          <w:rFonts w:eastAsia="Times New Roman" w:cs="Calibri"/>
          <w:lang w:eastAsia="en-GB"/>
        </w:rPr>
        <w:t xml:space="preserve">all of the </w:t>
      </w:r>
      <w:r w:rsidRPr="00F06248">
        <w:rPr>
          <w:rFonts w:eastAsia="Times New Roman" w:cs="Calibri"/>
          <w:lang w:eastAsia="en-GB"/>
        </w:rPr>
        <w:t>Participant Information Sheet</w:t>
      </w:r>
      <w:r w:rsidR="008014EA" w:rsidRPr="00F06248">
        <w:rPr>
          <w:rFonts w:eastAsia="Times New Roman" w:cs="Calibri"/>
          <w:lang w:eastAsia="en-GB"/>
        </w:rPr>
        <w:t>s.</w:t>
      </w:r>
      <w:r w:rsidR="00394983" w:rsidRPr="00F06248">
        <w:rPr>
          <w:rFonts w:eastAsia="Times New Roman" w:cs="Calibri"/>
          <w:lang w:eastAsia="en-GB"/>
        </w:rPr>
        <w:t xml:space="preserve"> </w:t>
      </w:r>
      <w:r w:rsidRPr="00F06248">
        <w:rPr>
          <w:rFonts w:eastAsia="Times New Roman" w:cs="Calibri"/>
          <w:lang w:eastAsia="en-GB"/>
        </w:rPr>
        <w:t>The interviews are modified versions of those used extensively by other ethically approved studies within the Division of Psychological Medicine and Clinical Neurosciences, Cardiff University. Clinically-qualified researchers are part of the project staff and will offer advice and onward referral guidance for clinically-relevant situations. </w:t>
      </w:r>
    </w:p>
    <w:p w14:paraId="23FC8197" w14:textId="77777777" w:rsidR="0050350B" w:rsidRPr="00F06248" w:rsidRDefault="0050350B" w:rsidP="00CB130E">
      <w:pPr>
        <w:spacing w:after="0" w:line="360" w:lineRule="auto"/>
        <w:textAlignment w:val="baseline"/>
        <w:rPr>
          <w:rFonts w:eastAsia="Times New Roman" w:cs="Calibri"/>
          <w:lang w:eastAsia="en-GB"/>
        </w:rPr>
      </w:pPr>
    </w:p>
    <w:p w14:paraId="58BB313D" w14:textId="07813271" w:rsidR="007264EF" w:rsidRPr="00F06248" w:rsidRDefault="0050350B" w:rsidP="00CB130E">
      <w:pPr>
        <w:spacing w:after="0" w:line="360" w:lineRule="auto"/>
        <w:textAlignment w:val="baseline"/>
        <w:rPr>
          <w:rFonts w:eastAsia="Times New Roman" w:cs="Calibri"/>
          <w:lang w:eastAsia="en-GB"/>
        </w:rPr>
      </w:pPr>
      <w:r w:rsidRPr="00F06248">
        <w:rPr>
          <w:rFonts w:eastAsia="Times New Roman" w:cs="Calibri"/>
          <w:lang w:eastAsia="en-GB"/>
        </w:rPr>
        <w:t xml:space="preserve">Potential participants </w:t>
      </w:r>
      <w:r w:rsidR="00407F84" w:rsidRPr="00F06248">
        <w:rPr>
          <w:rFonts w:eastAsia="Times New Roman" w:cs="Calibri"/>
          <w:lang w:eastAsia="en-GB"/>
        </w:rPr>
        <w:t xml:space="preserve">with a dementia diagnosis </w:t>
      </w:r>
      <w:r w:rsidRPr="00F06248">
        <w:rPr>
          <w:rFonts w:eastAsia="Times New Roman" w:cs="Calibri"/>
          <w:lang w:eastAsia="en-GB"/>
        </w:rPr>
        <w:t>may not have capacity to consent for themselves</w:t>
      </w:r>
      <w:r w:rsidR="00407F84" w:rsidRPr="00F06248">
        <w:rPr>
          <w:rFonts w:eastAsia="Times New Roman" w:cs="Calibri"/>
          <w:lang w:eastAsia="en-GB"/>
        </w:rPr>
        <w:t>.</w:t>
      </w:r>
      <w:r w:rsidR="00394983" w:rsidRPr="00F06248">
        <w:rPr>
          <w:rFonts w:eastAsia="Times New Roman" w:cs="Calibri"/>
          <w:lang w:eastAsia="en-GB"/>
        </w:rPr>
        <w:t xml:space="preserve"> </w:t>
      </w:r>
      <w:r w:rsidRPr="00F06248">
        <w:rPr>
          <w:rFonts w:asciiTheme="minorHAnsi" w:hAnsiTheme="minorHAnsi" w:cs="Arial"/>
        </w:rPr>
        <w:t xml:space="preserve">Capacity to consent will be assessed by a trained, experienced research assistant at all visits. Where a potential participant cannot consent for themselves, </w:t>
      </w:r>
      <w:r w:rsidR="00CE730D" w:rsidRPr="00F06248">
        <w:rPr>
          <w:rFonts w:asciiTheme="minorHAnsi" w:hAnsiTheme="minorHAnsi" w:cs="Arial"/>
        </w:rPr>
        <w:t>agreement</w:t>
      </w:r>
      <w:r w:rsidRPr="00F06248">
        <w:rPr>
          <w:rFonts w:asciiTheme="minorHAnsi" w:hAnsiTheme="minorHAnsi" w:cs="Arial"/>
        </w:rPr>
        <w:t xml:space="preserve"> will be obtained from a personal/nominated consultee.</w:t>
      </w:r>
      <w:r w:rsidR="002C41F7" w:rsidRPr="00F06248">
        <w:rPr>
          <w:rFonts w:asciiTheme="minorHAnsi" w:hAnsiTheme="minorHAnsi" w:cs="Arial"/>
        </w:rPr>
        <w:t xml:space="preserve"> </w:t>
      </w:r>
      <w:r w:rsidR="002C41F7" w:rsidRPr="00F06248">
        <w:rPr>
          <w:rFonts w:eastAsia="Times New Roman" w:cs="Calibri"/>
          <w:lang w:eastAsia="en-GB"/>
        </w:rPr>
        <w:t>Consultees may also act as study partners for those in the cognition cohort. They will receive information and consent sheets accordingly [see documents: G3a. NCMH Pers Nom Consultee and Study Partner Info sheet (UK MINDS - Cohort 3) (v1.</w:t>
      </w:r>
      <w:r w:rsidR="00666B16">
        <w:rPr>
          <w:rFonts w:eastAsia="Times New Roman" w:cs="Calibri"/>
          <w:lang w:eastAsia="en-GB"/>
        </w:rPr>
        <w:t>1</w:t>
      </w:r>
      <w:r w:rsidR="002C41F7" w:rsidRPr="00F06248">
        <w:rPr>
          <w:rFonts w:eastAsia="Times New Roman" w:cs="Calibri"/>
          <w:lang w:eastAsia="en-GB"/>
        </w:rPr>
        <w:t xml:space="preserve">) </w:t>
      </w:r>
      <w:r w:rsidR="00666B16">
        <w:rPr>
          <w:rFonts w:eastAsia="Times New Roman" w:cs="Calibri"/>
          <w:lang w:eastAsia="en-GB"/>
        </w:rPr>
        <w:t>19 February 2026</w:t>
      </w:r>
      <w:r w:rsidR="002C41F7" w:rsidRPr="00F06248">
        <w:rPr>
          <w:rFonts w:eastAsia="Times New Roman" w:cs="Calibri"/>
          <w:lang w:eastAsia="en-GB"/>
        </w:rPr>
        <w:t>, G3b. NCMH Study Partner Information Sheet (UK MINDS) (v1.</w:t>
      </w:r>
      <w:r w:rsidR="00666B16">
        <w:rPr>
          <w:rFonts w:eastAsia="Times New Roman" w:cs="Calibri"/>
          <w:lang w:eastAsia="en-GB"/>
        </w:rPr>
        <w:t>1</w:t>
      </w:r>
      <w:r w:rsidR="002C41F7" w:rsidRPr="00F06248">
        <w:rPr>
          <w:rFonts w:eastAsia="Times New Roman" w:cs="Calibri"/>
          <w:lang w:eastAsia="en-GB"/>
        </w:rPr>
        <w:t xml:space="preserve">) </w:t>
      </w:r>
      <w:r w:rsidR="00666B16">
        <w:rPr>
          <w:rFonts w:eastAsia="Times New Roman" w:cs="Calibri"/>
          <w:lang w:eastAsia="en-GB"/>
        </w:rPr>
        <w:t>19 February 2026</w:t>
      </w:r>
      <w:r w:rsidR="002C41F7" w:rsidRPr="00F06248">
        <w:rPr>
          <w:rFonts w:eastAsia="Times New Roman" w:cs="Calibri"/>
          <w:lang w:eastAsia="en-GB"/>
        </w:rPr>
        <w:t>, G5 NCMH Pers Nom Consultee Consent Form (UK MINDS) (v1.</w:t>
      </w:r>
      <w:r w:rsidR="00666B16">
        <w:rPr>
          <w:rFonts w:eastAsia="Times New Roman" w:cs="Calibri"/>
          <w:lang w:eastAsia="en-GB"/>
        </w:rPr>
        <w:t>2</w:t>
      </w:r>
      <w:r w:rsidR="002C41F7" w:rsidRPr="00F06248">
        <w:rPr>
          <w:rFonts w:eastAsia="Times New Roman" w:cs="Calibri"/>
          <w:lang w:eastAsia="en-GB"/>
        </w:rPr>
        <w:t xml:space="preserve">) </w:t>
      </w:r>
      <w:r w:rsidR="00666B16">
        <w:rPr>
          <w:rFonts w:eastAsia="Times New Roman" w:cs="Calibri"/>
          <w:lang w:eastAsia="en-GB"/>
        </w:rPr>
        <w:t>19 February 2026</w:t>
      </w:r>
      <w:r w:rsidR="002C41F7" w:rsidRPr="00F06248">
        <w:rPr>
          <w:rFonts w:eastAsia="Times New Roman" w:cs="Calibri"/>
          <w:lang w:eastAsia="en-GB"/>
        </w:rPr>
        <w:t>, G6. NCMH PersNomCons and Study Partner Consent Form (UK MINDS) (v1.</w:t>
      </w:r>
      <w:r w:rsidR="00666B16">
        <w:rPr>
          <w:rFonts w:eastAsia="Times New Roman" w:cs="Calibri"/>
          <w:lang w:eastAsia="en-GB"/>
        </w:rPr>
        <w:t>1</w:t>
      </w:r>
      <w:r w:rsidR="002C41F7" w:rsidRPr="00F06248">
        <w:rPr>
          <w:rFonts w:eastAsia="Times New Roman" w:cs="Calibri"/>
          <w:lang w:eastAsia="en-GB"/>
        </w:rPr>
        <w:t xml:space="preserve">) </w:t>
      </w:r>
      <w:r w:rsidR="00666B16">
        <w:rPr>
          <w:rFonts w:eastAsia="Times New Roman" w:cs="Calibri"/>
          <w:lang w:eastAsia="en-GB"/>
        </w:rPr>
        <w:t>19 February 2026</w:t>
      </w:r>
      <w:r w:rsidR="002C41F7" w:rsidRPr="00F06248">
        <w:rPr>
          <w:rFonts w:eastAsia="Times New Roman" w:cs="Calibri"/>
          <w:lang w:eastAsia="en-GB"/>
        </w:rPr>
        <w:t>and G7. NCMH Study Partner Consent Form (UK MINDS) (v1.</w:t>
      </w:r>
      <w:r w:rsidR="00666B16">
        <w:rPr>
          <w:rFonts w:eastAsia="Times New Roman" w:cs="Calibri"/>
          <w:lang w:eastAsia="en-GB"/>
        </w:rPr>
        <w:t>1</w:t>
      </w:r>
      <w:r w:rsidR="002C41F7" w:rsidRPr="00F06248">
        <w:rPr>
          <w:rFonts w:eastAsia="Times New Roman" w:cs="Calibri"/>
          <w:lang w:eastAsia="en-GB"/>
        </w:rPr>
        <w:t xml:space="preserve">) </w:t>
      </w:r>
      <w:r w:rsidR="00666B16">
        <w:rPr>
          <w:rFonts w:eastAsia="Times New Roman" w:cs="Calibri"/>
          <w:lang w:eastAsia="en-GB"/>
        </w:rPr>
        <w:t>19 February 2026</w:t>
      </w:r>
      <w:r w:rsidR="008014EA" w:rsidRPr="00F06248">
        <w:rPr>
          <w:rFonts w:eastAsia="Times New Roman" w:cs="Calibri"/>
          <w:lang w:eastAsia="en-GB"/>
        </w:rPr>
        <w:t>]</w:t>
      </w:r>
      <w:r w:rsidR="002C41F7" w:rsidRPr="00F06248">
        <w:rPr>
          <w:rFonts w:eastAsia="Times New Roman" w:cs="Calibri"/>
          <w:lang w:eastAsia="en-GB"/>
        </w:rPr>
        <w:t>.</w:t>
      </w:r>
    </w:p>
    <w:p w14:paraId="51AFB1AB" w14:textId="77777777" w:rsidR="00BB150E" w:rsidRPr="00F06248" w:rsidRDefault="00BB150E" w:rsidP="00CB130E">
      <w:pPr>
        <w:spacing w:after="0" w:line="360" w:lineRule="auto"/>
        <w:textAlignment w:val="baseline"/>
        <w:rPr>
          <w:rFonts w:asciiTheme="minorHAnsi" w:hAnsiTheme="minorHAnsi" w:cs="Arial"/>
        </w:rPr>
      </w:pPr>
    </w:p>
    <w:p w14:paraId="49947C65" w14:textId="77777777" w:rsidR="00A10016" w:rsidRPr="00F06248" w:rsidRDefault="00A10016" w:rsidP="00CB130E">
      <w:pPr>
        <w:spacing w:after="0" w:line="360" w:lineRule="auto"/>
        <w:textAlignment w:val="baseline"/>
        <w:rPr>
          <w:rFonts w:eastAsia="Times New Roman" w:cs="Calibri"/>
          <w:lang w:eastAsia="en-GB"/>
        </w:rPr>
      </w:pPr>
      <w:r w:rsidRPr="00F06248">
        <w:rPr>
          <w:rFonts w:eastAsia="Times New Roman" w:cs="Calibri"/>
          <w:lang w:eastAsia="en-GB"/>
        </w:rPr>
        <w:t>No participant who consents to take part in Sub-Study G and who has not already signed up to the Akrivia Health Platform EPR system, will have their data shared with Akrivia without their consent.</w:t>
      </w:r>
    </w:p>
    <w:p w14:paraId="263ABE1F" w14:textId="77777777" w:rsidR="0050350B" w:rsidRPr="00F06248" w:rsidRDefault="0050350B" w:rsidP="00CB130E">
      <w:pPr>
        <w:spacing w:after="0" w:line="360" w:lineRule="auto"/>
        <w:textAlignment w:val="baseline"/>
        <w:rPr>
          <w:rFonts w:eastAsia="Times New Roman" w:cs="Calibri"/>
          <w:b/>
          <w:bCs/>
          <w:lang w:eastAsia="en-GB"/>
        </w:rPr>
      </w:pPr>
    </w:p>
    <w:p w14:paraId="369C83AE" w14:textId="77777777" w:rsidR="0050350B" w:rsidRPr="00F06248" w:rsidRDefault="0050350B" w:rsidP="00CB130E">
      <w:pPr>
        <w:spacing w:after="0" w:line="360" w:lineRule="auto"/>
        <w:textAlignment w:val="baseline"/>
        <w:rPr>
          <w:rFonts w:ascii="Segoe UI" w:eastAsia="Times New Roman" w:hAnsi="Segoe UI" w:cs="Segoe UI"/>
          <w:sz w:val="18"/>
          <w:szCs w:val="18"/>
          <w:lang w:eastAsia="en-GB"/>
        </w:rPr>
      </w:pPr>
      <w:r w:rsidRPr="00F06248">
        <w:rPr>
          <w:rFonts w:eastAsia="Times New Roman" w:cs="Calibri"/>
          <w:b/>
          <w:bCs/>
          <w:lang w:eastAsia="en-GB"/>
        </w:rPr>
        <w:t>Data Storage</w:t>
      </w:r>
      <w:r w:rsidRPr="00F06248">
        <w:rPr>
          <w:rFonts w:eastAsia="Times New Roman" w:cs="Calibri"/>
          <w:lang w:eastAsia="en-GB"/>
        </w:rPr>
        <w:t> </w:t>
      </w:r>
    </w:p>
    <w:p w14:paraId="384DB1BF" w14:textId="40494841" w:rsidR="0092538D" w:rsidRDefault="0050350B" w:rsidP="00CB130E">
      <w:pPr>
        <w:spacing w:after="0" w:line="360" w:lineRule="auto"/>
        <w:textAlignment w:val="baseline"/>
        <w:rPr>
          <w:rFonts w:eastAsia="Times New Roman" w:cs="Calibri"/>
          <w:lang w:eastAsia="en-GB"/>
        </w:rPr>
      </w:pPr>
      <w:r w:rsidRPr="00F06248">
        <w:rPr>
          <w:rFonts w:eastAsia="Times New Roman" w:cs="Calibri"/>
          <w:lang w:eastAsia="en-GB"/>
        </w:rPr>
        <w:t>All survey and mood monitoring data will be stored as described in section 7.5 of the overarching protocol. The genetic and other biomarker data, as well as interview and questionnaire data will be stored on Cardiff University authorised secure servers or cloud space. The linked dataset incorporating the study data with the Akrivia NHS EPRs will be stored on the NHS-accredited secure Akrivia platform to which all participating NHS trusts and health boards have signed up.</w:t>
      </w:r>
      <w:r w:rsidR="00A65D8F" w:rsidRPr="00F06248">
        <w:rPr>
          <w:rFonts w:eastAsia="Times New Roman" w:cs="Calibri"/>
          <w:lang w:eastAsia="en-GB"/>
        </w:rPr>
        <w:t xml:space="preserve"> On the Akrivia platform, personal data is retained for 15 years and anonymised data will be retained indefinitely.</w:t>
      </w:r>
    </w:p>
    <w:p w14:paraId="5665A992" w14:textId="77777777" w:rsidR="0092538D" w:rsidRDefault="0092538D" w:rsidP="00CB130E">
      <w:pPr>
        <w:spacing w:after="0" w:line="360" w:lineRule="auto"/>
        <w:rPr>
          <w:rFonts w:eastAsia="Times New Roman" w:cs="Calibri"/>
          <w:lang w:eastAsia="en-GB"/>
        </w:rPr>
      </w:pPr>
      <w:r>
        <w:rPr>
          <w:rFonts w:eastAsia="Times New Roman" w:cs="Calibri"/>
          <w:lang w:eastAsia="en-GB"/>
        </w:rPr>
        <w:br w:type="page"/>
      </w:r>
    </w:p>
    <w:p w14:paraId="0BCEFB52" w14:textId="2B05E4FF" w:rsidR="00331BC3" w:rsidRDefault="00331BC3" w:rsidP="00331BC3">
      <w:pPr>
        <w:rPr>
          <w:rFonts w:ascii="Helvetica" w:hAnsi="Helvetica"/>
          <w:b/>
          <w:bCs/>
          <w:sz w:val="36"/>
          <w:szCs w:val="36"/>
        </w:rPr>
      </w:pPr>
      <w:r w:rsidRPr="00F06248">
        <w:rPr>
          <w:rFonts w:ascii="Helvetica" w:hAnsi="Helvetica"/>
          <w:b/>
          <w:bCs/>
          <w:sz w:val="36"/>
          <w:szCs w:val="36"/>
        </w:rPr>
        <w:lastRenderedPageBreak/>
        <w:t xml:space="preserve">Section </w:t>
      </w:r>
      <w:r>
        <w:rPr>
          <w:rFonts w:ascii="Helvetica" w:hAnsi="Helvetica"/>
          <w:b/>
          <w:bCs/>
          <w:sz w:val="36"/>
          <w:szCs w:val="36"/>
        </w:rPr>
        <w:t>H</w:t>
      </w:r>
      <w:r w:rsidRPr="00F06248">
        <w:rPr>
          <w:rFonts w:ascii="Helvetica" w:hAnsi="Helvetica"/>
          <w:b/>
          <w:bCs/>
          <w:sz w:val="36"/>
          <w:szCs w:val="36"/>
        </w:rPr>
        <w:t xml:space="preserve"> – </w:t>
      </w:r>
      <w:r w:rsidR="00921AB2">
        <w:rPr>
          <w:rFonts w:ascii="Helvetica" w:hAnsi="Helvetica"/>
          <w:b/>
          <w:bCs/>
          <w:sz w:val="36"/>
          <w:szCs w:val="36"/>
        </w:rPr>
        <w:t>Person-Centred</w:t>
      </w:r>
      <w:r>
        <w:rPr>
          <w:rFonts w:ascii="Helvetica" w:hAnsi="Helvetica"/>
          <w:b/>
          <w:bCs/>
          <w:sz w:val="36"/>
          <w:szCs w:val="36"/>
        </w:rPr>
        <w:t xml:space="preserve"> Experience</w:t>
      </w:r>
    </w:p>
    <w:p w14:paraId="1E8C2CCB" w14:textId="77777777" w:rsidR="00331BC3" w:rsidRDefault="00331BC3" w:rsidP="00331BC3">
      <w:pPr>
        <w:spacing w:after="0" w:line="240" w:lineRule="auto"/>
        <w:rPr>
          <w:rFonts w:asciiTheme="minorHAnsi" w:hAnsiTheme="minorHAnsi" w:cstheme="minorHAnsi"/>
          <w:b/>
          <w:bCs/>
        </w:rPr>
      </w:pPr>
    </w:p>
    <w:p w14:paraId="029F1D79" w14:textId="77777777" w:rsidR="00331BC3" w:rsidRDefault="00331BC3" w:rsidP="00331BC3">
      <w:pPr>
        <w:spacing w:afterLines="200" w:after="480"/>
        <w:rPr>
          <w:rFonts w:asciiTheme="minorHAnsi" w:hAnsiTheme="minorHAnsi" w:cstheme="minorHAnsi"/>
          <w:b/>
          <w:bCs/>
        </w:rPr>
      </w:pPr>
      <w:r>
        <w:rPr>
          <w:rFonts w:asciiTheme="minorHAnsi" w:hAnsiTheme="minorHAnsi" w:cstheme="minorHAnsi"/>
          <w:b/>
          <w:bCs/>
        </w:rPr>
        <w:t>Rationale</w:t>
      </w:r>
    </w:p>
    <w:p w14:paraId="2D3A6780" w14:textId="77777777" w:rsidR="00331BC3" w:rsidRPr="00AE20E7" w:rsidRDefault="00331BC3" w:rsidP="00CB130E">
      <w:pPr>
        <w:spacing w:afterLines="200" w:after="480" w:line="360" w:lineRule="auto"/>
        <w:rPr>
          <w:rFonts w:asciiTheme="minorHAnsi" w:hAnsiTheme="minorHAnsi" w:cstheme="minorHAnsi"/>
        </w:rPr>
      </w:pPr>
      <w:r w:rsidRPr="00AE20E7">
        <w:rPr>
          <w:rFonts w:asciiTheme="minorHAnsi" w:hAnsiTheme="minorHAnsi" w:cstheme="minorHAnsi"/>
        </w:rPr>
        <w:t xml:space="preserve">This section </w:t>
      </w:r>
      <w:r>
        <w:rPr>
          <w:rFonts w:asciiTheme="minorHAnsi" w:hAnsiTheme="minorHAnsi" w:cstheme="minorHAnsi"/>
        </w:rPr>
        <w:t>will encompass projects aimed at furthering our understanding of [participant’s] knowledge, perceptions, and experience of mental health services and mental health research. By listening to [participant’s] stories and voices, we can contribute to the development of mental health services and research in a way that matters to them. This can lead to improved outcomes, satisfaction and overall wellbeing.</w:t>
      </w:r>
    </w:p>
    <w:p w14:paraId="34A16A5A" w14:textId="77777777" w:rsidR="00331BC3" w:rsidRDefault="00331BC3" w:rsidP="00CB130E">
      <w:pPr>
        <w:spacing w:afterLines="200" w:after="480" w:line="360" w:lineRule="auto"/>
        <w:rPr>
          <w:rFonts w:asciiTheme="minorHAnsi" w:hAnsiTheme="minorHAnsi" w:cstheme="minorHAnsi"/>
          <w:b/>
          <w:bCs/>
        </w:rPr>
      </w:pPr>
      <w:r>
        <w:rPr>
          <w:rFonts w:asciiTheme="minorHAnsi" w:hAnsiTheme="minorHAnsi" w:cstheme="minorHAnsi"/>
          <w:b/>
          <w:bCs/>
        </w:rPr>
        <w:t xml:space="preserve">Project – All Wales Psychiatric Genetic Service - </w:t>
      </w:r>
      <w:r w:rsidRPr="007C2DFB">
        <w:rPr>
          <w:rFonts w:asciiTheme="minorHAnsi" w:hAnsiTheme="minorHAnsi" w:cstheme="minorHAnsi"/>
          <w:b/>
          <w:bCs/>
        </w:rPr>
        <w:t>Investigating patient experiences of genetic counselling and testing in psychiatry (INSIGHT) </w:t>
      </w:r>
    </w:p>
    <w:p w14:paraId="30FBBD69" w14:textId="77777777" w:rsidR="008E3771" w:rsidRPr="008E3771" w:rsidRDefault="008E3771" w:rsidP="00CB130E">
      <w:pPr>
        <w:pStyle w:val="ListParagraph"/>
        <w:numPr>
          <w:ilvl w:val="0"/>
          <w:numId w:val="100"/>
        </w:numPr>
        <w:spacing w:after="0" w:line="360" w:lineRule="auto"/>
        <w:textAlignment w:val="baseline"/>
        <w:rPr>
          <w:rFonts w:asciiTheme="minorHAnsi" w:eastAsia="Times New Roman" w:hAnsiTheme="minorHAnsi" w:cstheme="minorHAnsi"/>
          <w:b/>
          <w:bCs/>
          <w:sz w:val="16"/>
          <w:szCs w:val="16"/>
          <w:lang w:eastAsia="en-GB"/>
        </w:rPr>
      </w:pPr>
      <w:r w:rsidRPr="008E3771">
        <w:rPr>
          <w:rFonts w:asciiTheme="minorHAnsi" w:eastAsia="Times New Roman" w:hAnsiTheme="minorHAnsi" w:cstheme="minorHAnsi"/>
          <w:b/>
          <w:bCs/>
          <w:lang w:eastAsia="en-GB"/>
        </w:rPr>
        <w:t>Lay Summary </w:t>
      </w:r>
    </w:p>
    <w:p w14:paraId="2C029E2E" w14:textId="77777777" w:rsidR="008E3771" w:rsidRDefault="008E3771" w:rsidP="00CB130E">
      <w:pPr>
        <w:spacing w:after="0" w:line="360" w:lineRule="auto"/>
        <w:textAlignment w:val="baseline"/>
        <w:rPr>
          <w:rFonts w:asciiTheme="minorHAnsi" w:eastAsia="Times New Roman" w:hAnsiTheme="minorHAnsi" w:cstheme="minorHAnsi"/>
          <w:lang w:eastAsia="en-GB"/>
        </w:rPr>
      </w:pPr>
      <w:r w:rsidRPr="008E3771">
        <w:rPr>
          <w:rFonts w:asciiTheme="minorHAnsi" w:eastAsia="Times New Roman" w:hAnsiTheme="minorHAnsi" w:cstheme="minorHAnsi"/>
          <w:lang w:eastAsia="en-GB"/>
        </w:rPr>
        <w:t>Mental health and neurodevelopmental conditions, such as schizophrenia and autism, tend to run in families. We know that gene changes can increase the risk of these conditions. The All Wales Psychiatric Genomics Service was launched in 2022 to help individuals with mental health or neurodevelopmental conditions understand how their genes might relate to their mental and physical health. </w:t>
      </w:r>
    </w:p>
    <w:p w14:paraId="449E207D" w14:textId="3ACED65E" w:rsidR="008E3771" w:rsidRPr="008E3771" w:rsidRDefault="008E3771" w:rsidP="00CB130E">
      <w:pPr>
        <w:spacing w:after="0" w:line="360" w:lineRule="auto"/>
        <w:textAlignment w:val="baseline"/>
        <w:rPr>
          <w:rFonts w:asciiTheme="minorHAnsi" w:eastAsia="Times New Roman" w:hAnsiTheme="minorHAnsi" w:cstheme="minorHAnsi"/>
          <w:sz w:val="16"/>
          <w:szCs w:val="16"/>
          <w:lang w:eastAsia="en-GB"/>
        </w:rPr>
      </w:pPr>
      <w:r w:rsidRPr="008E3771">
        <w:rPr>
          <w:rFonts w:asciiTheme="minorHAnsi" w:eastAsia="Times New Roman" w:hAnsiTheme="minorHAnsi" w:cstheme="minorHAnsi"/>
          <w:lang w:eastAsia="en-GB"/>
        </w:rPr>
        <w:t> </w:t>
      </w:r>
    </w:p>
    <w:p w14:paraId="01512FDC" w14:textId="77777777" w:rsidR="008E3771" w:rsidRDefault="008E3771" w:rsidP="00CB130E">
      <w:pPr>
        <w:spacing w:after="0" w:line="360" w:lineRule="auto"/>
        <w:textAlignment w:val="baseline"/>
        <w:rPr>
          <w:rFonts w:asciiTheme="minorHAnsi" w:eastAsia="Times New Roman" w:hAnsiTheme="minorHAnsi" w:cstheme="minorHAnsi"/>
          <w:lang w:eastAsia="en-GB"/>
        </w:rPr>
      </w:pPr>
      <w:r w:rsidRPr="008E3771">
        <w:rPr>
          <w:rFonts w:asciiTheme="minorHAnsi" w:eastAsia="Times New Roman" w:hAnsiTheme="minorHAnsi" w:cstheme="minorHAnsi"/>
          <w:lang w:eastAsia="en-GB"/>
        </w:rPr>
        <w:t>Very little is known about what it is like for individuals who experience psychiatric genetic counselling and testing. This study will explore the experiences of individuals who have used the All Wales Psychiatric Genomics Service. We will interview people aged 16 years and over, who have a mental health or neurodevelopmental condition and who have received genetic counselling with or without genetic testing through the service. The interviews will ask them about their experiences before, during and after the appointment, what they found helpful or challenging, and how the process affected them. </w:t>
      </w:r>
    </w:p>
    <w:p w14:paraId="23795B33" w14:textId="77777777" w:rsidR="008E3771" w:rsidRPr="008E3771" w:rsidRDefault="008E3771" w:rsidP="00CB130E">
      <w:pPr>
        <w:spacing w:after="0" w:line="360" w:lineRule="auto"/>
        <w:textAlignment w:val="baseline"/>
        <w:rPr>
          <w:rFonts w:asciiTheme="minorHAnsi" w:eastAsia="Times New Roman" w:hAnsiTheme="minorHAnsi" w:cstheme="minorHAnsi"/>
          <w:sz w:val="16"/>
          <w:szCs w:val="16"/>
          <w:lang w:eastAsia="en-GB"/>
        </w:rPr>
      </w:pPr>
    </w:p>
    <w:p w14:paraId="22A5B33C" w14:textId="77777777" w:rsidR="008E3771" w:rsidRDefault="008E3771" w:rsidP="00CB130E">
      <w:pPr>
        <w:spacing w:after="0" w:line="360" w:lineRule="auto"/>
        <w:textAlignment w:val="baseline"/>
        <w:rPr>
          <w:rFonts w:asciiTheme="minorHAnsi" w:eastAsia="Times New Roman" w:hAnsiTheme="minorHAnsi" w:cstheme="minorHAnsi"/>
          <w:lang w:eastAsia="en-GB"/>
        </w:rPr>
      </w:pPr>
      <w:r w:rsidRPr="008E3771">
        <w:rPr>
          <w:rFonts w:asciiTheme="minorHAnsi" w:eastAsia="Times New Roman" w:hAnsiTheme="minorHAnsi" w:cstheme="minorHAnsi"/>
          <w:lang w:eastAsia="en-GB"/>
        </w:rPr>
        <w:t>The findings of this study will help us understand how patients feel about psychiatric genetic counselling and testing, how it affected them, what support they need, and how services could be improved. The results will be shared with participants, healthcare professionals, and the wider research community to ensure the patient voice is central to the continued development of psychiatric genetic clinical services. </w:t>
      </w:r>
    </w:p>
    <w:p w14:paraId="40F122A1" w14:textId="77777777" w:rsidR="008E3771" w:rsidRPr="008E3771" w:rsidRDefault="008E3771" w:rsidP="00CB130E">
      <w:pPr>
        <w:spacing w:after="0" w:line="360" w:lineRule="auto"/>
        <w:textAlignment w:val="baseline"/>
        <w:rPr>
          <w:rFonts w:asciiTheme="minorHAnsi" w:eastAsia="Times New Roman" w:hAnsiTheme="minorHAnsi" w:cstheme="minorHAnsi"/>
          <w:sz w:val="16"/>
          <w:szCs w:val="16"/>
          <w:lang w:eastAsia="en-GB"/>
        </w:rPr>
      </w:pPr>
    </w:p>
    <w:p w14:paraId="2F79C8CD" w14:textId="77777777" w:rsidR="00331BC3" w:rsidRPr="00AE20E7" w:rsidRDefault="00331BC3" w:rsidP="00CB130E">
      <w:pPr>
        <w:pStyle w:val="ListParagraph"/>
        <w:numPr>
          <w:ilvl w:val="0"/>
          <w:numId w:val="100"/>
        </w:numPr>
        <w:spacing w:afterLines="200" w:after="480" w:line="360" w:lineRule="auto"/>
        <w:rPr>
          <w:rFonts w:asciiTheme="minorHAnsi" w:hAnsiTheme="minorHAnsi" w:cstheme="minorHAnsi"/>
          <w:b/>
          <w:bCs/>
        </w:rPr>
      </w:pPr>
      <w:r w:rsidRPr="00AE20E7">
        <w:rPr>
          <w:rFonts w:asciiTheme="minorHAnsi" w:hAnsiTheme="minorHAnsi" w:cstheme="minorHAnsi"/>
          <w:b/>
          <w:bCs/>
        </w:rPr>
        <w:t>Background</w:t>
      </w:r>
    </w:p>
    <w:p w14:paraId="6E192C99" w14:textId="77777777" w:rsidR="00331BC3" w:rsidRPr="00AE20E7" w:rsidRDefault="00331BC3" w:rsidP="00CB130E">
      <w:pPr>
        <w:spacing w:afterLines="200" w:after="480" w:line="360" w:lineRule="auto"/>
        <w:rPr>
          <w:rFonts w:asciiTheme="minorHAnsi" w:hAnsiTheme="minorHAnsi" w:cstheme="minorHAnsi"/>
        </w:rPr>
      </w:pPr>
      <w:r w:rsidRPr="00AE20E7">
        <w:rPr>
          <w:rFonts w:asciiTheme="minorHAnsi" w:hAnsiTheme="minorHAnsi" w:cstheme="minorHAnsi"/>
        </w:rPr>
        <w:t>Mental health and neurodevelopmental conditions, such as schizophrenia and autism, are highly heritable.(1,2) Our knowledge of genetic risk factors for mental health and neurodevelopmental conditions is increasing rapidly due to the work of large international consortia.(3–6) However, until recently, individuals with mental health or neurodevelopmental conditions did not routinely access psychiatric genomic testing in the UK, in contrast to the situation for individuals with physical health conditions. The All Wales Psychiatric Genomics Service (AWPGS) was set up in 2020 and officially launched in 2022 to address this disparity and to improve the care offered to individuals with mental health or neurodevelopmental conditions. </w:t>
      </w:r>
    </w:p>
    <w:p w14:paraId="56D0D866" w14:textId="77777777" w:rsidR="00331BC3" w:rsidRPr="007C2DFB" w:rsidRDefault="00331BC3" w:rsidP="00CB130E">
      <w:pPr>
        <w:spacing w:afterLines="200" w:after="480" w:line="360" w:lineRule="auto"/>
        <w:rPr>
          <w:rFonts w:asciiTheme="minorHAnsi" w:hAnsiTheme="minorHAnsi" w:cstheme="minorHAnsi"/>
        </w:rPr>
      </w:pPr>
      <w:r w:rsidRPr="007C2DFB">
        <w:rPr>
          <w:rFonts w:asciiTheme="minorHAnsi" w:hAnsiTheme="minorHAnsi" w:cstheme="minorHAnsi"/>
        </w:rPr>
        <w:t>Very little is known about the experience of individuals with mental health conditions during psychiatric genomic healthcare. One qualitative study, conducted in Canada, reported that participants found genetic counselling empowering, enhancing their understanding of their conditions. However, this study was conducted before the availability of psychiatric genomic testing, did not include individuals with neurodevelopmental conditions and recruited participants from a mixture of clinical services and research studies.(7) </w:t>
      </w:r>
    </w:p>
    <w:p w14:paraId="250AB3C6" w14:textId="77777777" w:rsidR="00331BC3" w:rsidRPr="00AE20E7" w:rsidRDefault="00331BC3" w:rsidP="00CB130E">
      <w:pPr>
        <w:pStyle w:val="ListParagraph"/>
        <w:numPr>
          <w:ilvl w:val="0"/>
          <w:numId w:val="100"/>
        </w:numPr>
        <w:spacing w:afterLines="200" w:after="480" w:line="360" w:lineRule="auto"/>
        <w:rPr>
          <w:rFonts w:asciiTheme="minorHAnsi" w:hAnsiTheme="minorHAnsi" w:cstheme="minorHAnsi"/>
          <w:b/>
          <w:bCs/>
        </w:rPr>
      </w:pPr>
      <w:r w:rsidRPr="00AE20E7">
        <w:rPr>
          <w:rFonts w:asciiTheme="minorHAnsi" w:hAnsiTheme="minorHAnsi" w:cstheme="minorHAnsi"/>
          <w:b/>
          <w:bCs/>
        </w:rPr>
        <w:t>Aims</w:t>
      </w:r>
    </w:p>
    <w:p w14:paraId="269F69EE" w14:textId="77777777" w:rsidR="00331BC3" w:rsidRPr="00C9713E" w:rsidRDefault="00331BC3" w:rsidP="00CB130E">
      <w:pPr>
        <w:spacing w:afterLines="200" w:after="480" w:line="360" w:lineRule="auto"/>
        <w:rPr>
          <w:rFonts w:asciiTheme="minorHAnsi" w:hAnsiTheme="minorHAnsi" w:cstheme="minorHAnsi"/>
        </w:rPr>
      </w:pPr>
      <w:r w:rsidRPr="00C9713E">
        <w:rPr>
          <w:rFonts w:asciiTheme="minorHAnsi" w:hAnsiTheme="minorHAnsi" w:cstheme="minorHAnsi"/>
        </w:rPr>
        <w:t>This study aims to explore the experiences, perceptions, and reflections of individuals who have undergone psychiatric genetic counselling and/or testing through the All Wales Psychiatric Genomics Service (AWPGS). </w:t>
      </w:r>
    </w:p>
    <w:p w14:paraId="5EA56CB0" w14:textId="77777777" w:rsidR="008E3771" w:rsidRPr="008E3771" w:rsidRDefault="008E3771" w:rsidP="00CB130E">
      <w:pPr>
        <w:pStyle w:val="ListParagraph"/>
        <w:numPr>
          <w:ilvl w:val="0"/>
          <w:numId w:val="100"/>
        </w:numPr>
        <w:spacing w:afterLines="200" w:after="480" w:line="360" w:lineRule="auto"/>
        <w:rPr>
          <w:rFonts w:asciiTheme="minorHAnsi" w:hAnsiTheme="minorHAnsi" w:cstheme="minorHAnsi"/>
          <w:b/>
          <w:bCs/>
        </w:rPr>
      </w:pPr>
      <w:r w:rsidRPr="008E3771">
        <w:rPr>
          <w:rFonts w:asciiTheme="minorHAnsi" w:hAnsiTheme="minorHAnsi" w:cstheme="minorHAnsi"/>
          <w:b/>
          <w:bCs/>
        </w:rPr>
        <w:t>Methodology </w:t>
      </w:r>
    </w:p>
    <w:p w14:paraId="0B477DF2" w14:textId="77777777" w:rsidR="008E3771" w:rsidRPr="008E3771" w:rsidRDefault="008E3771" w:rsidP="00CB130E">
      <w:pPr>
        <w:pStyle w:val="ListParagraph"/>
        <w:numPr>
          <w:ilvl w:val="1"/>
          <w:numId w:val="100"/>
        </w:numPr>
        <w:spacing w:afterLines="200" w:after="480" w:line="360" w:lineRule="auto"/>
        <w:rPr>
          <w:rFonts w:asciiTheme="minorHAnsi" w:hAnsiTheme="minorHAnsi" w:cstheme="minorHAnsi"/>
          <w:b/>
          <w:bCs/>
        </w:rPr>
      </w:pPr>
      <w:r w:rsidRPr="008E3771">
        <w:rPr>
          <w:rFonts w:asciiTheme="minorHAnsi" w:hAnsiTheme="minorHAnsi" w:cstheme="minorHAnsi"/>
          <w:b/>
          <w:bCs/>
          <w:u w:val="single"/>
        </w:rPr>
        <w:t>Study Design</w:t>
      </w:r>
      <w:r w:rsidRPr="008E3771">
        <w:rPr>
          <w:rFonts w:asciiTheme="minorHAnsi" w:hAnsiTheme="minorHAnsi" w:cstheme="minorHAnsi"/>
          <w:b/>
          <w:bCs/>
        </w:rPr>
        <w:t> </w:t>
      </w:r>
    </w:p>
    <w:p w14:paraId="29580734" w14:textId="6B4410C1" w:rsidR="008E3771" w:rsidRPr="008E3771" w:rsidRDefault="008E3771" w:rsidP="00CB130E">
      <w:pPr>
        <w:spacing w:afterLines="200" w:after="480" w:line="360" w:lineRule="auto"/>
        <w:rPr>
          <w:rFonts w:asciiTheme="minorHAnsi" w:hAnsiTheme="minorHAnsi" w:cstheme="minorHAnsi"/>
        </w:rPr>
      </w:pPr>
      <w:r w:rsidRPr="008E3771">
        <w:rPr>
          <w:rFonts w:asciiTheme="minorHAnsi" w:hAnsiTheme="minorHAnsi" w:cstheme="minorHAnsi"/>
        </w:rPr>
        <w:t>This qualitative study uses semi-structured interviews to collect data from individuals who have accessed the AWPGS. </w:t>
      </w:r>
    </w:p>
    <w:p w14:paraId="31192697" w14:textId="77777777" w:rsidR="008E3771" w:rsidRPr="008E3771" w:rsidRDefault="008E3771" w:rsidP="00CB130E">
      <w:pPr>
        <w:pStyle w:val="ListParagraph"/>
        <w:numPr>
          <w:ilvl w:val="0"/>
          <w:numId w:val="107"/>
        </w:numPr>
        <w:spacing w:afterLines="200" w:after="480" w:line="360" w:lineRule="auto"/>
        <w:rPr>
          <w:rFonts w:asciiTheme="minorHAnsi" w:hAnsiTheme="minorHAnsi" w:cstheme="minorHAnsi"/>
          <w:b/>
          <w:bCs/>
        </w:rPr>
      </w:pPr>
      <w:r w:rsidRPr="008E3771">
        <w:rPr>
          <w:rFonts w:asciiTheme="minorHAnsi" w:hAnsiTheme="minorHAnsi" w:cstheme="minorHAnsi"/>
          <w:b/>
          <w:bCs/>
          <w:u w:val="single"/>
        </w:rPr>
        <w:t>Theoretical and Epistemological Positioning</w:t>
      </w:r>
      <w:r w:rsidRPr="008E3771">
        <w:rPr>
          <w:rFonts w:asciiTheme="minorHAnsi" w:hAnsiTheme="minorHAnsi" w:cstheme="minorHAnsi"/>
          <w:b/>
          <w:bCs/>
        </w:rPr>
        <w:t> </w:t>
      </w:r>
    </w:p>
    <w:p w14:paraId="30CE9F0A" w14:textId="0E56402C" w:rsidR="008E3771" w:rsidRPr="008E3771" w:rsidRDefault="008E3771" w:rsidP="00CB130E">
      <w:pPr>
        <w:spacing w:afterLines="200" w:after="480" w:line="360" w:lineRule="auto"/>
        <w:rPr>
          <w:rFonts w:asciiTheme="minorHAnsi" w:hAnsiTheme="minorHAnsi" w:cstheme="minorHAnsi"/>
        </w:rPr>
      </w:pPr>
      <w:r w:rsidRPr="008E3771">
        <w:rPr>
          <w:rFonts w:asciiTheme="minorHAnsi" w:hAnsiTheme="minorHAnsi" w:cstheme="minorHAnsi"/>
        </w:rPr>
        <w:lastRenderedPageBreak/>
        <w:t>This study adopts a constructivist, interpretivist approach, recognising that meaning is co-constructed between researcher and participant. Knowledge is context-dependent and shaped by social, cultural and relational factors. The analysis will, therefore, focus on how participants make sense of their experiences of psychiatric genetic counselling and testing, rather than seeking an objective or singular truth. Researcher subjectivity is viewed as a resource for interpretation, not as a bias to be minimised. This approach aligns with the values underpinning reflexive thematic analysis, which emphasise interpretation, reflexivity and theoretical coherence rather than procedural reliability.(8) </w:t>
      </w:r>
    </w:p>
    <w:p w14:paraId="01B80985" w14:textId="77777777" w:rsidR="008E3771" w:rsidRPr="008E3771" w:rsidRDefault="008E3771" w:rsidP="00CB130E">
      <w:pPr>
        <w:pStyle w:val="ListParagraph"/>
        <w:numPr>
          <w:ilvl w:val="0"/>
          <w:numId w:val="107"/>
        </w:numPr>
        <w:spacing w:afterLines="200" w:after="480" w:line="360" w:lineRule="auto"/>
        <w:rPr>
          <w:rFonts w:asciiTheme="minorHAnsi" w:hAnsiTheme="minorHAnsi" w:cstheme="minorHAnsi"/>
          <w:b/>
          <w:bCs/>
        </w:rPr>
      </w:pPr>
      <w:r w:rsidRPr="008E3771">
        <w:rPr>
          <w:rFonts w:asciiTheme="minorHAnsi" w:hAnsiTheme="minorHAnsi" w:cstheme="minorHAnsi"/>
          <w:b/>
          <w:bCs/>
          <w:u w:val="single"/>
        </w:rPr>
        <w:t>Participants</w:t>
      </w:r>
      <w:r w:rsidRPr="008E3771">
        <w:rPr>
          <w:rFonts w:asciiTheme="minorHAnsi" w:hAnsiTheme="minorHAnsi" w:cstheme="minorHAnsi"/>
          <w:b/>
          <w:bCs/>
        </w:rPr>
        <w:t> </w:t>
      </w:r>
    </w:p>
    <w:p w14:paraId="0C51E05A" w14:textId="77777777" w:rsidR="008E3771" w:rsidRPr="008E3771" w:rsidRDefault="008E3771" w:rsidP="00CB130E">
      <w:pPr>
        <w:spacing w:afterLines="200" w:after="480" w:line="360" w:lineRule="auto"/>
        <w:rPr>
          <w:rFonts w:asciiTheme="minorHAnsi" w:hAnsiTheme="minorHAnsi" w:cstheme="minorHAnsi"/>
        </w:rPr>
      </w:pPr>
      <w:r w:rsidRPr="008E3771">
        <w:rPr>
          <w:rFonts w:asciiTheme="minorHAnsi" w:hAnsiTheme="minorHAnsi" w:cstheme="minorHAnsi"/>
        </w:rPr>
        <w:t>We will identify individuals who have experienced a mental health or neurodevelopmental conditions, through the AWPGS, using clinical records. The level of information richness will determine the number of participants. We will select individuals to ensure diversity across the following characteristics: </w:t>
      </w:r>
    </w:p>
    <w:p w14:paraId="3C18968B" w14:textId="77777777" w:rsidR="008E3771" w:rsidRPr="008E3771" w:rsidRDefault="008E3771" w:rsidP="008E3771">
      <w:pPr>
        <w:numPr>
          <w:ilvl w:val="0"/>
          <w:numId w:val="101"/>
        </w:numPr>
        <w:spacing w:afterLines="200" w:after="480"/>
        <w:rPr>
          <w:rFonts w:asciiTheme="minorHAnsi" w:hAnsiTheme="minorHAnsi" w:cstheme="minorHAnsi"/>
        </w:rPr>
      </w:pPr>
      <w:r w:rsidRPr="008E3771">
        <w:rPr>
          <w:rFonts w:asciiTheme="minorHAnsi" w:hAnsiTheme="minorHAnsi" w:cstheme="minorHAnsi"/>
        </w:rPr>
        <w:t>Age. </w:t>
      </w:r>
    </w:p>
    <w:p w14:paraId="165425A9" w14:textId="77777777" w:rsidR="008E3771" w:rsidRPr="008E3771" w:rsidRDefault="008E3771" w:rsidP="008E3771">
      <w:pPr>
        <w:numPr>
          <w:ilvl w:val="0"/>
          <w:numId w:val="102"/>
        </w:numPr>
        <w:spacing w:afterLines="200" w:after="480"/>
        <w:rPr>
          <w:rFonts w:asciiTheme="minorHAnsi" w:hAnsiTheme="minorHAnsi" w:cstheme="minorHAnsi"/>
        </w:rPr>
      </w:pPr>
      <w:r w:rsidRPr="008E3771">
        <w:rPr>
          <w:rFonts w:asciiTheme="minorHAnsi" w:hAnsiTheme="minorHAnsi" w:cstheme="minorHAnsi"/>
        </w:rPr>
        <w:t>Gender. </w:t>
      </w:r>
    </w:p>
    <w:p w14:paraId="3535806A" w14:textId="77777777" w:rsidR="008E3771" w:rsidRPr="008E3771" w:rsidRDefault="008E3771" w:rsidP="008E3771">
      <w:pPr>
        <w:numPr>
          <w:ilvl w:val="0"/>
          <w:numId w:val="103"/>
        </w:numPr>
        <w:spacing w:afterLines="200" w:after="480"/>
        <w:rPr>
          <w:rFonts w:asciiTheme="minorHAnsi" w:hAnsiTheme="minorHAnsi" w:cstheme="minorHAnsi"/>
        </w:rPr>
      </w:pPr>
      <w:r w:rsidRPr="008E3771">
        <w:rPr>
          <w:rFonts w:asciiTheme="minorHAnsi" w:hAnsiTheme="minorHAnsi" w:cstheme="minorHAnsi"/>
        </w:rPr>
        <w:t>Primary diagnosis (e.g. psychosis). </w:t>
      </w:r>
    </w:p>
    <w:p w14:paraId="608C28F0" w14:textId="77777777" w:rsidR="008E3771" w:rsidRPr="008E3771" w:rsidRDefault="008E3771" w:rsidP="008E3771">
      <w:pPr>
        <w:numPr>
          <w:ilvl w:val="0"/>
          <w:numId w:val="104"/>
        </w:numPr>
        <w:spacing w:afterLines="200" w:after="480"/>
        <w:rPr>
          <w:rFonts w:asciiTheme="minorHAnsi" w:hAnsiTheme="minorHAnsi" w:cstheme="minorHAnsi"/>
        </w:rPr>
      </w:pPr>
      <w:r w:rsidRPr="008E3771">
        <w:rPr>
          <w:rFonts w:asciiTheme="minorHAnsi" w:hAnsiTheme="minorHAnsi" w:cstheme="minorHAnsi"/>
        </w:rPr>
        <w:t>Presence and type of comorbid mental health condition (depression, anxiety, obsessive compulsive disorder, post-traumatic stress disorder) or neurodevelopmental conditions (autism, attention deficit hyperactivity disorder, mild intellectual disability). </w:t>
      </w:r>
    </w:p>
    <w:p w14:paraId="7C0B757F" w14:textId="77777777" w:rsidR="008E3771" w:rsidRPr="008E3771" w:rsidRDefault="008E3771" w:rsidP="008E3771">
      <w:pPr>
        <w:numPr>
          <w:ilvl w:val="0"/>
          <w:numId w:val="105"/>
        </w:numPr>
        <w:spacing w:afterLines="200" w:after="480"/>
        <w:rPr>
          <w:rFonts w:asciiTheme="minorHAnsi" w:hAnsiTheme="minorHAnsi" w:cstheme="minorHAnsi"/>
        </w:rPr>
      </w:pPr>
      <w:r w:rsidRPr="008E3771">
        <w:rPr>
          <w:rFonts w:asciiTheme="minorHAnsi" w:hAnsiTheme="minorHAnsi" w:cstheme="minorHAnsi"/>
        </w:rPr>
        <w:t>Illness severity. </w:t>
      </w:r>
    </w:p>
    <w:p w14:paraId="061C2D65" w14:textId="77777777" w:rsidR="00331BC3" w:rsidRPr="00AE20E7" w:rsidRDefault="00331BC3" w:rsidP="008E3771">
      <w:pPr>
        <w:pStyle w:val="ListParagraph"/>
        <w:numPr>
          <w:ilvl w:val="0"/>
          <w:numId w:val="100"/>
        </w:numPr>
        <w:spacing w:afterLines="200" w:after="480"/>
        <w:rPr>
          <w:rFonts w:asciiTheme="minorHAnsi" w:hAnsiTheme="minorHAnsi" w:cstheme="minorHAnsi"/>
          <w:b/>
          <w:bCs/>
        </w:rPr>
      </w:pPr>
      <w:r w:rsidRPr="00AE20E7">
        <w:rPr>
          <w:rFonts w:asciiTheme="minorHAnsi" w:hAnsiTheme="minorHAnsi" w:cstheme="minorHAnsi"/>
          <w:b/>
          <w:bCs/>
        </w:rPr>
        <w:t>Inclusion and Exclusion Criteria</w:t>
      </w:r>
    </w:p>
    <w:p w14:paraId="0206352A" w14:textId="7D933B0D" w:rsidR="00331BC3" w:rsidRDefault="00331BC3" w:rsidP="00331BC3">
      <w:pPr>
        <w:spacing w:afterLines="200" w:after="480"/>
        <w:ind w:left="426"/>
        <w:rPr>
          <w:rFonts w:asciiTheme="minorHAnsi" w:hAnsiTheme="minorHAnsi" w:cstheme="minorHAnsi"/>
          <w:b/>
          <w:bCs/>
        </w:rPr>
      </w:pPr>
      <w:r w:rsidRPr="00C9713E">
        <w:rPr>
          <w:rFonts w:asciiTheme="minorHAnsi" w:hAnsiTheme="minorHAnsi" w:cstheme="minorHAnsi"/>
          <w:b/>
          <w:bCs/>
        </w:rPr>
        <w:t>Inclusion Criteria</w:t>
      </w:r>
    </w:p>
    <w:p w14:paraId="43324BF2" w14:textId="77777777" w:rsidR="00331BC3" w:rsidRPr="00AE20E7" w:rsidRDefault="00331BC3" w:rsidP="00331BC3">
      <w:pPr>
        <w:numPr>
          <w:ilvl w:val="0"/>
          <w:numId w:val="77"/>
        </w:numPr>
        <w:spacing w:afterLines="200" w:after="480"/>
        <w:rPr>
          <w:rFonts w:asciiTheme="minorHAnsi" w:hAnsiTheme="minorHAnsi" w:cstheme="minorHAnsi"/>
        </w:rPr>
      </w:pPr>
      <w:r w:rsidRPr="00AE20E7">
        <w:rPr>
          <w:rFonts w:asciiTheme="minorHAnsi" w:hAnsiTheme="minorHAnsi" w:cstheme="minorHAnsi"/>
        </w:rPr>
        <w:t>Aged 16 years and above. </w:t>
      </w:r>
    </w:p>
    <w:p w14:paraId="7B986BE3" w14:textId="77777777" w:rsidR="00331BC3" w:rsidRPr="00AE20E7" w:rsidRDefault="00331BC3" w:rsidP="00331BC3">
      <w:pPr>
        <w:numPr>
          <w:ilvl w:val="0"/>
          <w:numId w:val="78"/>
        </w:numPr>
        <w:spacing w:afterLines="200" w:after="480"/>
        <w:rPr>
          <w:rFonts w:asciiTheme="minorHAnsi" w:hAnsiTheme="minorHAnsi" w:cstheme="minorHAnsi"/>
        </w:rPr>
      </w:pPr>
      <w:r w:rsidRPr="00AE20E7">
        <w:rPr>
          <w:rFonts w:asciiTheme="minorHAnsi" w:hAnsiTheme="minorHAnsi" w:cstheme="minorHAnsi"/>
        </w:rPr>
        <w:lastRenderedPageBreak/>
        <w:t>Diagnosed with a mental health or neurodevelopmental condition. </w:t>
      </w:r>
    </w:p>
    <w:p w14:paraId="216FE6AB" w14:textId="77777777" w:rsidR="00331BC3" w:rsidRPr="00AE20E7" w:rsidRDefault="00331BC3" w:rsidP="00331BC3">
      <w:pPr>
        <w:numPr>
          <w:ilvl w:val="0"/>
          <w:numId w:val="79"/>
        </w:numPr>
        <w:spacing w:afterLines="200" w:after="480"/>
        <w:rPr>
          <w:rFonts w:asciiTheme="minorHAnsi" w:hAnsiTheme="minorHAnsi" w:cstheme="minorHAnsi"/>
        </w:rPr>
      </w:pPr>
      <w:r w:rsidRPr="00AE20E7">
        <w:rPr>
          <w:rFonts w:asciiTheme="minorHAnsi" w:hAnsiTheme="minorHAnsi" w:cstheme="minorHAnsi"/>
        </w:rPr>
        <w:t>Undergone genetic counselling and/or genetic testing through the AWPGS. </w:t>
      </w:r>
    </w:p>
    <w:p w14:paraId="5CF0E3B2" w14:textId="77777777" w:rsidR="00331BC3" w:rsidRPr="00AE20E7" w:rsidRDefault="00331BC3" w:rsidP="00331BC3">
      <w:pPr>
        <w:numPr>
          <w:ilvl w:val="0"/>
          <w:numId w:val="80"/>
        </w:numPr>
        <w:spacing w:afterLines="200" w:after="480"/>
        <w:rPr>
          <w:rFonts w:asciiTheme="minorHAnsi" w:hAnsiTheme="minorHAnsi" w:cstheme="minorHAnsi"/>
        </w:rPr>
      </w:pPr>
      <w:r w:rsidRPr="00AE20E7">
        <w:rPr>
          <w:rFonts w:asciiTheme="minorHAnsi" w:hAnsiTheme="minorHAnsi" w:cstheme="minorHAnsi"/>
        </w:rPr>
        <w:t>Has the capacity to provide informed consent.</w:t>
      </w:r>
    </w:p>
    <w:p w14:paraId="205BF8A3" w14:textId="77777777" w:rsidR="00331BC3" w:rsidRPr="009C4D20" w:rsidRDefault="00331BC3" w:rsidP="008E3771">
      <w:pPr>
        <w:pStyle w:val="ListParagraph"/>
        <w:numPr>
          <w:ilvl w:val="0"/>
          <w:numId w:val="100"/>
        </w:numPr>
        <w:spacing w:afterLines="200" w:after="480"/>
        <w:rPr>
          <w:rFonts w:asciiTheme="minorHAnsi" w:hAnsiTheme="minorHAnsi" w:cstheme="minorHAnsi"/>
          <w:b/>
          <w:bCs/>
        </w:rPr>
      </w:pPr>
      <w:r w:rsidRPr="00AE20E7">
        <w:rPr>
          <w:rFonts w:asciiTheme="minorHAnsi" w:hAnsiTheme="minorHAnsi" w:cstheme="minorHAnsi"/>
          <w:b/>
          <w:bCs/>
        </w:rPr>
        <w:t>Participant Recruitment</w:t>
      </w:r>
    </w:p>
    <w:p w14:paraId="035E37F2" w14:textId="287ACFA9" w:rsidR="00331BC3" w:rsidRPr="00AE20E7" w:rsidRDefault="00331BC3" w:rsidP="00CB130E">
      <w:pPr>
        <w:spacing w:after="0" w:line="360" w:lineRule="auto"/>
        <w:ind w:left="357"/>
        <w:textAlignment w:val="baseline"/>
        <w:rPr>
          <w:rFonts w:asciiTheme="minorHAnsi" w:eastAsia="Times New Roman" w:hAnsiTheme="minorHAnsi" w:cstheme="minorHAnsi"/>
          <w:lang w:eastAsia="en-GB"/>
        </w:rPr>
      </w:pPr>
      <w:r w:rsidRPr="00AE20E7">
        <w:rPr>
          <w:rFonts w:asciiTheme="minorHAnsi" w:eastAsia="Times New Roman" w:hAnsiTheme="minorHAnsi" w:cstheme="minorHAnsi"/>
          <w:lang w:eastAsia="en-GB"/>
        </w:rPr>
        <w:t>AWPGS staff will approach individuals via letter with a reminder phone call if required (Figure 1). We will provide potential participants with a P</w:t>
      </w:r>
      <w:r>
        <w:rPr>
          <w:rFonts w:asciiTheme="minorHAnsi" w:eastAsia="Times New Roman" w:hAnsiTheme="minorHAnsi" w:cstheme="minorHAnsi"/>
          <w:lang w:eastAsia="en-GB"/>
        </w:rPr>
        <w:t>articipant</w:t>
      </w:r>
      <w:r w:rsidRPr="00AE20E7">
        <w:rPr>
          <w:rFonts w:asciiTheme="minorHAnsi" w:eastAsia="Times New Roman" w:hAnsiTheme="minorHAnsi" w:cstheme="minorHAnsi"/>
          <w:lang w:eastAsia="en-GB"/>
        </w:rPr>
        <w:t xml:space="preserve"> Information Sheet</w:t>
      </w:r>
      <w:r>
        <w:rPr>
          <w:rFonts w:asciiTheme="minorHAnsi" w:eastAsia="Times New Roman" w:hAnsiTheme="minorHAnsi" w:cstheme="minorHAnsi"/>
          <w:lang w:eastAsia="en-GB"/>
        </w:rPr>
        <w:t xml:space="preserve"> (see NCMH document H2 AWPGS INSIGHT PIS (v1.0, </w:t>
      </w:r>
      <w:r w:rsidR="008E3771" w:rsidRPr="008E3771">
        <w:rPr>
          <w:rFonts w:asciiTheme="minorHAnsi" w:eastAsia="Times New Roman" w:hAnsiTheme="minorHAnsi" w:cstheme="minorHAnsi"/>
          <w:lang w:eastAsia="en-GB"/>
        </w:rPr>
        <w:t>19 Feb 2026</w:t>
      </w:r>
      <w:r w:rsidRPr="008E3771">
        <w:rPr>
          <w:rFonts w:asciiTheme="minorHAnsi" w:eastAsia="Times New Roman" w:hAnsiTheme="minorHAnsi" w:cstheme="minorHAnsi"/>
          <w:lang w:eastAsia="en-GB"/>
        </w:rPr>
        <w:t xml:space="preserve">), and they will have at least 48 hours to decide whether to take part. They will have the opportunity to ask questions about the study. Consent may be obtained in writing or electronically (see NCMH document H3. AWPGS INSIGHT Consent (v1.0, </w:t>
      </w:r>
      <w:r w:rsidR="008E3771" w:rsidRPr="008E3771">
        <w:rPr>
          <w:rFonts w:asciiTheme="minorHAnsi" w:eastAsia="Times New Roman" w:hAnsiTheme="minorHAnsi" w:cstheme="minorHAnsi"/>
          <w:lang w:eastAsia="en-GB"/>
        </w:rPr>
        <w:t xml:space="preserve">19 Feb 2026) </w:t>
      </w:r>
      <w:r w:rsidRPr="008E3771">
        <w:rPr>
          <w:rFonts w:asciiTheme="minorHAnsi" w:eastAsia="Times New Roman" w:hAnsiTheme="minorHAnsi" w:cstheme="minorHAnsi"/>
          <w:lang w:eastAsia="en-GB"/>
        </w:rPr>
        <w:t>as the participant</w:t>
      </w:r>
      <w:r w:rsidRPr="00AE20E7">
        <w:rPr>
          <w:rFonts w:asciiTheme="minorHAnsi" w:eastAsia="Times New Roman" w:hAnsiTheme="minorHAnsi" w:cstheme="minorHAnsi"/>
          <w:lang w:eastAsia="en-GB"/>
        </w:rPr>
        <w:t xml:space="preserve"> prefers, and will be confirmed via audio recording at the time of the interview. </w:t>
      </w:r>
    </w:p>
    <w:p w14:paraId="5094F144" w14:textId="77777777" w:rsidR="00331BC3" w:rsidRPr="00AE20E7" w:rsidRDefault="00331BC3" w:rsidP="00331BC3">
      <w:pPr>
        <w:spacing w:after="0" w:line="240" w:lineRule="auto"/>
        <w:ind w:left="360"/>
        <w:jc w:val="center"/>
        <w:textAlignment w:val="baseline"/>
        <w:rPr>
          <w:rFonts w:ascii="Segoe UI" w:eastAsia="Times New Roman" w:hAnsi="Segoe UI" w:cs="Segoe UI"/>
          <w:sz w:val="18"/>
          <w:szCs w:val="18"/>
          <w:lang w:eastAsia="en-GB"/>
        </w:rPr>
      </w:pPr>
      <w:r w:rsidRPr="00BF25D2">
        <w:rPr>
          <w:noProof/>
          <w:lang w:eastAsia="en-GB"/>
        </w:rPr>
        <w:lastRenderedPageBreak/>
        <w:drawing>
          <wp:inline distT="0" distB="0" distL="0" distR="0" wp14:anchorId="32D62588" wp14:editId="5C6A9D7C">
            <wp:extent cx="4375150" cy="8089900"/>
            <wp:effectExtent l="0" t="0" r="6350" b="6350"/>
            <wp:docPr id="14304422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375150" cy="8089900"/>
                    </a:xfrm>
                    <a:prstGeom prst="rect">
                      <a:avLst/>
                    </a:prstGeom>
                    <a:noFill/>
                    <a:ln>
                      <a:noFill/>
                    </a:ln>
                  </pic:spPr>
                </pic:pic>
              </a:graphicData>
            </a:graphic>
          </wp:inline>
        </w:drawing>
      </w:r>
      <w:r w:rsidRPr="00AE20E7">
        <w:rPr>
          <w:rFonts w:ascii="Arial" w:eastAsia="Times New Roman" w:hAnsi="Arial" w:cs="Arial"/>
          <w:sz w:val="24"/>
          <w:szCs w:val="24"/>
          <w:lang w:eastAsia="en-GB"/>
        </w:rPr>
        <w:t> </w:t>
      </w:r>
    </w:p>
    <w:p w14:paraId="7CF899F0" w14:textId="77777777" w:rsidR="00331BC3" w:rsidRPr="00AE20E7" w:rsidRDefault="00331BC3" w:rsidP="00331BC3">
      <w:pPr>
        <w:spacing w:after="0" w:line="240" w:lineRule="auto"/>
        <w:ind w:left="360"/>
        <w:textAlignment w:val="baseline"/>
        <w:rPr>
          <w:rFonts w:asciiTheme="minorHAnsi" w:eastAsia="Times New Roman" w:hAnsiTheme="minorHAnsi" w:cstheme="minorHAnsi"/>
          <w:lang w:eastAsia="en-GB"/>
        </w:rPr>
      </w:pPr>
      <w:r w:rsidRPr="00AE20E7">
        <w:rPr>
          <w:rFonts w:asciiTheme="minorHAnsi" w:eastAsia="Times New Roman" w:hAnsiTheme="minorHAnsi" w:cstheme="minorHAnsi"/>
          <w:lang w:eastAsia="en-GB"/>
        </w:rPr>
        <w:t>Figure 1. Recruitment flowchart. </w:t>
      </w:r>
    </w:p>
    <w:p w14:paraId="68367D07" w14:textId="77777777" w:rsidR="00331BC3" w:rsidRPr="00AE20E7" w:rsidRDefault="00331BC3" w:rsidP="00331BC3">
      <w:pPr>
        <w:spacing w:after="0" w:line="240" w:lineRule="auto"/>
        <w:ind w:left="360"/>
        <w:textAlignment w:val="baseline"/>
        <w:rPr>
          <w:rFonts w:ascii="Segoe UI" w:eastAsia="Times New Roman" w:hAnsi="Segoe UI" w:cs="Segoe UI"/>
          <w:sz w:val="18"/>
          <w:szCs w:val="18"/>
          <w:lang w:eastAsia="en-GB"/>
        </w:rPr>
      </w:pPr>
      <w:r w:rsidRPr="00AE20E7">
        <w:rPr>
          <w:rFonts w:ascii="Arial" w:eastAsia="Times New Roman" w:hAnsi="Arial" w:cs="Arial"/>
          <w:sz w:val="24"/>
          <w:szCs w:val="24"/>
          <w:lang w:eastAsia="en-GB"/>
        </w:rPr>
        <w:t> </w:t>
      </w:r>
    </w:p>
    <w:p w14:paraId="0D6764AA" w14:textId="77777777" w:rsidR="00331BC3" w:rsidRPr="00AE20E7" w:rsidRDefault="00331BC3" w:rsidP="008E3771">
      <w:pPr>
        <w:pStyle w:val="ListParagraph"/>
        <w:numPr>
          <w:ilvl w:val="0"/>
          <w:numId w:val="100"/>
        </w:numPr>
        <w:spacing w:afterLines="200" w:after="480"/>
        <w:rPr>
          <w:rFonts w:asciiTheme="minorHAnsi" w:hAnsiTheme="minorHAnsi" w:cstheme="minorHAnsi"/>
          <w:b/>
          <w:bCs/>
        </w:rPr>
      </w:pPr>
      <w:r w:rsidRPr="00AE20E7">
        <w:rPr>
          <w:rFonts w:asciiTheme="minorHAnsi" w:hAnsiTheme="minorHAnsi" w:cstheme="minorHAnsi"/>
          <w:b/>
          <w:bCs/>
        </w:rPr>
        <w:lastRenderedPageBreak/>
        <w:t>Procedure</w:t>
      </w:r>
    </w:p>
    <w:p w14:paraId="528D8F8B" w14:textId="3746D9EE" w:rsidR="00331BC3" w:rsidRPr="00AE20E7" w:rsidRDefault="00331BC3" w:rsidP="00331BC3">
      <w:pPr>
        <w:spacing w:afterLines="200" w:after="480"/>
        <w:ind w:left="360"/>
        <w:rPr>
          <w:rFonts w:asciiTheme="minorHAnsi" w:hAnsiTheme="minorHAnsi" w:cstheme="minorHAnsi"/>
          <w:b/>
          <w:bCs/>
        </w:rPr>
      </w:pPr>
      <w:r w:rsidRPr="00AE20E7">
        <w:rPr>
          <w:rFonts w:asciiTheme="minorHAnsi" w:hAnsiTheme="minorHAnsi" w:cstheme="minorHAnsi"/>
          <w:b/>
          <w:bCs/>
          <w:u w:val="single"/>
        </w:rPr>
        <w:t>Data Collection</w:t>
      </w:r>
      <w:r w:rsidRPr="00AE20E7">
        <w:rPr>
          <w:rFonts w:asciiTheme="minorHAnsi" w:hAnsiTheme="minorHAnsi" w:cstheme="minorHAnsi"/>
          <w:b/>
          <w:bCs/>
        </w:rPr>
        <w:t> </w:t>
      </w:r>
    </w:p>
    <w:p w14:paraId="1BC8B3C5" w14:textId="77777777" w:rsidR="00331BC3" w:rsidRPr="00AE20E7" w:rsidRDefault="00331BC3" w:rsidP="00CB130E">
      <w:pPr>
        <w:spacing w:after="0" w:line="360" w:lineRule="auto"/>
        <w:rPr>
          <w:rFonts w:asciiTheme="minorHAnsi" w:hAnsiTheme="minorHAnsi" w:cstheme="minorHAnsi"/>
        </w:rPr>
      </w:pPr>
      <w:r w:rsidRPr="00AE20E7">
        <w:rPr>
          <w:rFonts w:asciiTheme="minorHAnsi" w:hAnsiTheme="minorHAnsi" w:cstheme="minorHAnsi"/>
        </w:rPr>
        <w:t>A semi-structured interview guide was developed with input from our public involvement representatives. We will adopt an iterative approach to developing our interview guide, refining the questions and prompts as we analyse the transcripts and themes emerge. For all participants, interviews will follow a semi-structured interview guide to address the following areas: </w:t>
      </w:r>
    </w:p>
    <w:p w14:paraId="7DA55219" w14:textId="77777777" w:rsidR="00331BC3" w:rsidRPr="00AE20E7" w:rsidRDefault="00331BC3" w:rsidP="00331BC3">
      <w:pPr>
        <w:numPr>
          <w:ilvl w:val="0"/>
          <w:numId w:val="82"/>
        </w:numPr>
        <w:spacing w:afterLines="200" w:after="480"/>
        <w:rPr>
          <w:rFonts w:asciiTheme="minorHAnsi" w:hAnsiTheme="minorHAnsi" w:cstheme="minorHAnsi"/>
        </w:rPr>
      </w:pPr>
      <w:r w:rsidRPr="00AE20E7">
        <w:rPr>
          <w:rFonts w:asciiTheme="minorHAnsi" w:hAnsiTheme="minorHAnsi" w:cstheme="minorHAnsi"/>
        </w:rPr>
        <w:t>Before the appointment - expectations, </w:t>
      </w:r>
    </w:p>
    <w:p w14:paraId="4A4B7880" w14:textId="77777777" w:rsidR="00331BC3" w:rsidRPr="00AE20E7" w:rsidRDefault="00331BC3" w:rsidP="00331BC3">
      <w:pPr>
        <w:numPr>
          <w:ilvl w:val="0"/>
          <w:numId w:val="83"/>
        </w:numPr>
        <w:spacing w:afterLines="200" w:after="480"/>
        <w:rPr>
          <w:rFonts w:asciiTheme="minorHAnsi" w:hAnsiTheme="minorHAnsi" w:cstheme="minorHAnsi"/>
        </w:rPr>
      </w:pPr>
      <w:r w:rsidRPr="00AE20E7">
        <w:rPr>
          <w:rFonts w:asciiTheme="minorHAnsi" w:hAnsiTheme="minorHAnsi" w:cstheme="minorHAnsi"/>
        </w:rPr>
        <w:t>Experience of genetic counselling and or testing, </w:t>
      </w:r>
    </w:p>
    <w:p w14:paraId="4C5AA43C" w14:textId="77777777" w:rsidR="00331BC3" w:rsidRPr="00AE20E7" w:rsidRDefault="00331BC3" w:rsidP="00331BC3">
      <w:pPr>
        <w:numPr>
          <w:ilvl w:val="0"/>
          <w:numId w:val="84"/>
        </w:numPr>
        <w:spacing w:afterLines="200" w:after="480"/>
        <w:rPr>
          <w:rFonts w:asciiTheme="minorHAnsi" w:hAnsiTheme="minorHAnsi" w:cstheme="minorHAnsi"/>
        </w:rPr>
      </w:pPr>
      <w:r w:rsidRPr="00AE20E7">
        <w:rPr>
          <w:rFonts w:asciiTheme="minorHAnsi" w:hAnsiTheme="minorHAnsi" w:cstheme="minorHAnsi"/>
        </w:rPr>
        <w:t>Receiving and understanding results (if applicable),  </w:t>
      </w:r>
    </w:p>
    <w:p w14:paraId="4C5B748D" w14:textId="77777777" w:rsidR="00331BC3" w:rsidRPr="00AE20E7" w:rsidRDefault="00331BC3" w:rsidP="00331BC3">
      <w:pPr>
        <w:numPr>
          <w:ilvl w:val="0"/>
          <w:numId w:val="85"/>
        </w:numPr>
        <w:spacing w:afterLines="200" w:after="480"/>
        <w:rPr>
          <w:rFonts w:asciiTheme="minorHAnsi" w:hAnsiTheme="minorHAnsi" w:cstheme="minorHAnsi"/>
        </w:rPr>
      </w:pPr>
      <w:r w:rsidRPr="00AE20E7">
        <w:rPr>
          <w:rFonts w:asciiTheme="minorHAnsi" w:hAnsiTheme="minorHAnsi" w:cstheme="minorHAnsi"/>
        </w:rPr>
        <w:t>Emotional and psychological impact, </w:t>
      </w:r>
    </w:p>
    <w:p w14:paraId="6B932E7F" w14:textId="77777777" w:rsidR="00331BC3" w:rsidRPr="00AE20E7" w:rsidRDefault="00331BC3" w:rsidP="00331BC3">
      <w:pPr>
        <w:numPr>
          <w:ilvl w:val="0"/>
          <w:numId w:val="86"/>
        </w:numPr>
        <w:spacing w:afterLines="200" w:after="480"/>
        <w:rPr>
          <w:rFonts w:asciiTheme="minorHAnsi" w:hAnsiTheme="minorHAnsi" w:cstheme="minorHAnsi"/>
        </w:rPr>
      </w:pPr>
      <w:r w:rsidRPr="00AE20E7">
        <w:rPr>
          <w:rFonts w:asciiTheme="minorHAnsi" w:hAnsiTheme="minorHAnsi" w:cstheme="minorHAnsi"/>
        </w:rPr>
        <w:t>Usefulness and value of the service, </w:t>
      </w:r>
    </w:p>
    <w:p w14:paraId="086B9FD9" w14:textId="77777777" w:rsidR="00331BC3" w:rsidRPr="00AE20E7" w:rsidRDefault="00331BC3" w:rsidP="00331BC3">
      <w:pPr>
        <w:numPr>
          <w:ilvl w:val="0"/>
          <w:numId w:val="87"/>
        </w:numPr>
        <w:spacing w:afterLines="200" w:after="480"/>
        <w:rPr>
          <w:rFonts w:asciiTheme="minorHAnsi" w:hAnsiTheme="minorHAnsi" w:cstheme="minorHAnsi"/>
        </w:rPr>
      </w:pPr>
      <w:r w:rsidRPr="00AE20E7">
        <w:rPr>
          <w:rFonts w:asciiTheme="minorHAnsi" w:hAnsiTheme="minorHAnsi" w:cstheme="minorHAnsi"/>
        </w:rPr>
        <w:t>Support, information and communication,  </w:t>
      </w:r>
    </w:p>
    <w:p w14:paraId="23DFF5EA" w14:textId="77777777" w:rsidR="00331BC3" w:rsidRPr="00AE20E7" w:rsidRDefault="00331BC3" w:rsidP="00331BC3">
      <w:pPr>
        <w:numPr>
          <w:ilvl w:val="0"/>
          <w:numId w:val="88"/>
        </w:numPr>
        <w:spacing w:afterLines="200" w:after="480"/>
        <w:rPr>
          <w:rFonts w:asciiTheme="minorHAnsi" w:hAnsiTheme="minorHAnsi" w:cstheme="minorHAnsi"/>
        </w:rPr>
      </w:pPr>
      <w:r w:rsidRPr="00AE20E7">
        <w:rPr>
          <w:rFonts w:asciiTheme="minorHAnsi" w:hAnsiTheme="minorHAnsi" w:cstheme="minorHAnsi"/>
        </w:rPr>
        <w:t>After the appointment - what happened next, </w:t>
      </w:r>
    </w:p>
    <w:p w14:paraId="61E9E0AE" w14:textId="77777777" w:rsidR="00331BC3" w:rsidRPr="00AE20E7" w:rsidRDefault="00331BC3" w:rsidP="00331BC3">
      <w:pPr>
        <w:numPr>
          <w:ilvl w:val="0"/>
          <w:numId w:val="89"/>
        </w:numPr>
        <w:spacing w:afterLines="200" w:after="480"/>
        <w:rPr>
          <w:rFonts w:asciiTheme="minorHAnsi" w:hAnsiTheme="minorHAnsi" w:cstheme="minorHAnsi"/>
        </w:rPr>
      </w:pPr>
      <w:r w:rsidRPr="00AE20E7">
        <w:rPr>
          <w:rFonts w:asciiTheme="minorHAnsi" w:hAnsiTheme="minorHAnsi" w:cstheme="minorHAnsi"/>
        </w:rPr>
        <w:t>Broader reflections on genetics in mental health. </w:t>
      </w:r>
    </w:p>
    <w:p w14:paraId="645D68C6" w14:textId="77777777" w:rsidR="00331BC3" w:rsidRDefault="00331BC3" w:rsidP="00CB130E">
      <w:pPr>
        <w:spacing w:after="0" w:line="360" w:lineRule="auto"/>
        <w:rPr>
          <w:rFonts w:asciiTheme="minorHAnsi" w:hAnsiTheme="minorHAnsi" w:cstheme="minorHAnsi"/>
        </w:rPr>
      </w:pPr>
      <w:r w:rsidRPr="00AE20E7">
        <w:rPr>
          <w:rFonts w:asciiTheme="minorHAnsi" w:hAnsiTheme="minorHAnsi" w:cstheme="minorHAnsi"/>
        </w:rPr>
        <w:t>Interviews will be conducted face-to-face, by telephone, or by video call, and will last up to 60 minutes. Interviews will be audio-recorded and transcribed verbatim. We will maintain field notes and reflexive journals. Participants will be reimbursed for their time at £20 per hour, with reasonable travel expenses also paid (BACS or vouchers). </w:t>
      </w:r>
    </w:p>
    <w:p w14:paraId="01D374F9" w14:textId="77777777" w:rsidR="00CB130E" w:rsidRDefault="00CB130E" w:rsidP="00CB130E">
      <w:pPr>
        <w:spacing w:after="0" w:line="360" w:lineRule="auto"/>
        <w:rPr>
          <w:rFonts w:asciiTheme="minorHAnsi" w:hAnsiTheme="minorHAnsi" w:cstheme="minorHAnsi"/>
        </w:rPr>
      </w:pPr>
    </w:p>
    <w:p w14:paraId="60FF0B5F" w14:textId="1D8104BE" w:rsidR="008E3771" w:rsidRPr="003954F8" w:rsidRDefault="008E3771" w:rsidP="003954F8">
      <w:pPr>
        <w:pStyle w:val="ListParagraph"/>
        <w:numPr>
          <w:ilvl w:val="0"/>
          <w:numId w:val="100"/>
        </w:numPr>
        <w:spacing w:afterLines="200" w:after="480"/>
        <w:rPr>
          <w:rFonts w:asciiTheme="minorHAnsi" w:hAnsiTheme="minorHAnsi" w:cstheme="minorHAnsi"/>
          <w:b/>
          <w:bCs/>
        </w:rPr>
      </w:pPr>
      <w:r w:rsidRPr="003954F8">
        <w:rPr>
          <w:rFonts w:asciiTheme="minorHAnsi" w:hAnsiTheme="minorHAnsi" w:cstheme="minorHAnsi"/>
          <w:b/>
          <w:bCs/>
        </w:rPr>
        <w:t>Researcher Reflexivity </w:t>
      </w:r>
    </w:p>
    <w:p w14:paraId="33642E74" w14:textId="77777777" w:rsidR="008E3771" w:rsidRPr="008E3771" w:rsidRDefault="008E3771" w:rsidP="00CB130E">
      <w:pPr>
        <w:spacing w:after="0" w:line="360" w:lineRule="auto"/>
        <w:rPr>
          <w:rFonts w:asciiTheme="minorHAnsi" w:hAnsiTheme="minorHAnsi" w:cstheme="minorHAnsi"/>
        </w:rPr>
      </w:pPr>
      <w:r w:rsidRPr="008E3771">
        <w:rPr>
          <w:rFonts w:asciiTheme="minorHAnsi" w:hAnsiTheme="minorHAnsi" w:cstheme="minorHAnsi"/>
        </w:rPr>
        <w:t xml:space="preserve">The interviews will be conducted and analysed by researchers trained in psychiatry and qualitative research. We acknowledge that our professional backgrounds, clinical experience, and roles within the All Wales Psychiatric Genomics Service shape how we engage with participants and interpret </w:t>
      </w:r>
      <w:r w:rsidRPr="008E3771">
        <w:rPr>
          <w:rFonts w:asciiTheme="minorHAnsi" w:hAnsiTheme="minorHAnsi" w:cstheme="minorHAnsi"/>
        </w:rPr>
        <w:lastRenderedPageBreak/>
        <w:t>their accounts. To support reflexive practice, each researcher will maintain a reflexive journal documenting assumptions, emotional responses, and analytic decisions throughout the study. Regular discussions within the research team will create space for reflexive dialogue, enabling exploration of how disciplinary perspectives, power dynamics, and expectations shape meaning-making.(8)  </w:t>
      </w:r>
    </w:p>
    <w:p w14:paraId="2556E40C" w14:textId="77777777" w:rsidR="008E3771" w:rsidRPr="008E3771" w:rsidRDefault="008E3771" w:rsidP="00CB130E">
      <w:pPr>
        <w:spacing w:after="0" w:line="360" w:lineRule="auto"/>
        <w:rPr>
          <w:rFonts w:asciiTheme="minorHAnsi" w:hAnsiTheme="minorHAnsi" w:cstheme="minorHAnsi"/>
        </w:rPr>
      </w:pPr>
      <w:r w:rsidRPr="008E3771">
        <w:rPr>
          <w:rFonts w:asciiTheme="minorHAnsi" w:hAnsiTheme="minorHAnsi" w:cstheme="minorHAnsi"/>
        </w:rPr>
        <w:t>Thomas Dew will conduct the interviews and primary analysis, with interpretative input from co-researchers Dr Kendall and Prof Austin through iterative discussion. This collaborative reflexivity will ensure that multiple disciplinary perspectives inform, rather than dilute, the interpretative process. The final thematic framework and analytic narrative will therefore represent a collective, reflexively constructed interpretation grounded in the data. </w:t>
      </w:r>
    </w:p>
    <w:p w14:paraId="233901AF" w14:textId="77777777" w:rsidR="008E3771" w:rsidRPr="00AE20E7" w:rsidRDefault="008E3771" w:rsidP="00331BC3">
      <w:pPr>
        <w:spacing w:afterLines="200" w:after="480"/>
        <w:rPr>
          <w:rFonts w:asciiTheme="minorHAnsi" w:hAnsiTheme="minorHAnsi" w:cstheme="minorHAnsi"/>
        </w:rPr>
      </w:pPr>
    </w:p>
    <w:p w14:paraId="6E894D8B" w14:textId="33013AD7" w:rsidR="00331BC3" w:rsidRPr="003954F8" w:rsidRDefault="00331BC3" w:rsidP="003954F8">
      <w:pPr>
        <w:pStyle w:val="ListParagraph"/>
        <w:numPr>
          <w:ilvl w:val="0"/>
          <w:numId w:val="100"/>
        </w:numPr>
        <w:spacing w:afterLines="200" w:after="480"/>
        <w:rPr>
          <w:rFonts w:asciiTheme="minorHAnsi" w:hAnsiTheme="minorHAnsi" w:cstheme="minorHAnsi"/>
          <w:b/>
          <w:bCs/>
        </w:rPr>
      </w:pPr>
      <w:r w:rsidRPr="003954F8">
        <w:rPr>
          <w:rFonts w:asciiTheme="minorHAnsi" w:hAnsiTheme="minorHAnsi" w:cstheme="minorHAnsi"/>
          <w:b/>
          <w:bCs/>
        </w:rPr>
        <w:t>Specific Ethical Considerations</w:t>
      </w:r>
    </w:p>
    <w:p w14:paraId="2470B0A1" w14:textId="77777777" w:rsidR="00331BC3" w:rsidRDefault="00331BC3" w:rsidP="00CB130E">
      <w:pPr>
        <w:spacing w:after="0" w:line="360" w:lineRule="auto"/>
        <w:rPr>
          <w:rFonts w:asciiTheme="minorHAnsi" w:hAnsiTheme="minorHAnsi" w:cstheme="minorHAnsi"/>
        </w:rPr>
      </w:pPr>
      <w:r w:rsidRPr="00AE20E7">
        <w:rPr>
          <w:rFonts w:asciiTheme="minorHAnsi" w:hAnsiTheme="minorHAnsi" w:cstheme="minorHAnsi"/>
        </w:rPr>
        <w:t>If participants become distressed, interviews will be paused or stopped as appropriate. Thomas Dew (interviewer), who is trained in managing difficult situations and assessing distress, will record any distress episodes in the field notes and discuss them with Dr Kendall (Principal Investigator) to ensure appropriate follow-up. Dr Kendall is a Consultant Psychiatrist. She will be available throughout and following the study interviews to discuss episodes of distress with the interviewer or if necessary, to assess the participant in person. She will work with the participant and Thomas Dew to formulate a plan. This may involve risk de-escalation and safety planning, and signposting to the appropriate services (e.g. support services, their clinical team</w:t>
      </w:r>
      <w:r>
        <w:rPr>
          <w:rFonts w:asciiTheme="minorHAnsi" w:hAnsiTheme="minorHAnsi" w:cstheme="minorHAnsi"/>
        </w:rPr>
        <w:t xml:space="preserve">). </w:t>
      </w:r>
      <w:r w:rsidRPr="00AE20E7">
        <w:rPr>
          <w:rFonts w:asciiTheme="minorHAnsi" w:hAnsiTheme="minorHAnsi" w:cstheme="minorHAnsi"/>
        </w:rPr>
        <w:t>We will remind participants that they can withdraw at any time.  </w:t>
      </w:r>
    </w:p>
    <w:p w14:paraId="3E4A0C29" w14:textId="77777777" w:rsidR="00CB130E" w:rsidRPr="0069138E" w:rsidRDefault="00CB130E" w:rsidP="00CB130E">
      <w:pPr>
        <w:spacing w:after="0" w:line="360" w:lineRule="auto"/>
        <w:rPr>
          <w:rFonts w:asciiTheme="minorHAnsi" w:hAnsiTheme="minorHAnsi" w:cstheme="minorHAnsi"/>
          <w:b/>
          <w:bCs/>
        </w:rPr>
      </w:pPr>
    </w:p>
    <w:p w14:paraId="1234CFF5" w14:textId="04266BE0" w:rsidR="00331BC3" w:rsidRPr="003954F8" w:rsidRDefault="00331BC3" w:rsidP="003954F8">
      <w:pPr>
        <w:pStyle w:val="ListParagraph"/>
        <w:numPr>
          <w:ilvl w:val="0"/>
          <w:numId w:val="100"/>
        </w:numPr>
        <w:spacing w:afterLines="200" w:after="480"/>
        <w:rPr>
          <w:rFonts w:asciiTheme="minorHAnsi" w:hAnsiTheme="minorHAnsi" w:cstheme="minorHAnsi"/>
          <w:b/>
          <w:bCs/>
        </w:rPr>
      </w:pPr>
      <w:r w:rsidRPr="003954F8">
        <w:rPr>
          <w:rFonts w:asciiTheme="minorHAnsi" w:hAnsiTheme="minorHAnsi" w:cstheme="minorHAnsi"/>
          <w:b/>
          <w:bCs/>
        </w:rPr>
        <w:t>Data Storage and Governance</w:t>
      </w:r>
    </w:p>
    <w:p w14:paraId="0F1A97B7" w14:textId="77777777" w:rsidR="00331BC3" w:rsidRDefault="00331BC3" w:rsidP="00CB130E">
      <w:pPr>
        <w:spacing w:after="0" w:line="360" w:lineRule="auto"/>
        <w:rPr>
          <w:rFonts w:asciiTheme="minorHAnsi" w:hAnsiTheme="minorHAnsi" w:cstheme="minorHAnsi"/>
        </w:rPr>
      </w:pPr>
      <w:r w:rsidRPr="00AE20E7">
        <w:rPr>
          <w:rFonts w:asciiTheme="minorHAnsi" w:hAnsiTheme="minorHAnsi" w:cstheme="minorHAnsi"/>
        </w:rPr>
        <w:t>We will store all identifiable data securely and separately from study data. Electronic data will be password-protected and stored on Cardiff University’s secure servers. We will delete all audio recordings after transcription and once quality assurance procedures are complete. All transcripts will be anonymised</w:t>
      </w:r>
      <w:r>
        <w:rPr>
          <w:rFonts w:asciiTheme="minorHAnsi" w:hAnsiTheme="minorHAnsi" w:cstheme="minorHAnsi"/>
        </w:rPr>
        <w:t>.</w:t>
      </w:r>
    </w:p>
    <w:p w14:paraId="0A3AF351" w14:textId="77777777" w:rsidR="00331BC3" w:rsidRPr="00E70166" w:rsidRDefault="00331BC3" w:rsidP="00CB130E">
      <w:pPr>
        <w:spacing w:after="0" w:line="360" w:lineRule="auto"/>
        <w:rPr>
          <w:rFonts w:asciiTheme="minorHAnsi" w:hAnsiTheme="minorHAnsi" w:cstheme="minorHAnsi"/>
        </w:rPr>
      </w:pPr>
      <w:r w:rsidRPr="00E70166">
        <w:rPr>
          <w:rFonts w:asciiTheme="minorHAnsi" w:hAnsiTheme="minorHAnsi" w:cstheme="minorHAnsi"/>
        </w:rPr>
        <w:t>Anonymised transcripts will be retained for 15 years in accordance with Cardiff University data-management policy. Once recordings have been transcribed, they will be deleted. </w:t>
      </w:r>
    </w:p>
    <w:p w14:paraId="129527DF" w14:textId="77777777" w:rsidR="00331BC3" w:rsidRPr="00E70166" w:rsidRDefault="00331BC3" w:rsidP="00CB130E">
      <w:pPr>
        <w:spacing w:after="0" w:line="360" w:lineRule="auto"/>
        <w:rPr>
          <w:rFonts w:asciiTheme="minorHAnsi" w:hAnsiTheme="minorHAnsi" w:cstheme="minorHAnsi"/>
        </w:rPr>
      </w:pPr>
      <w:r w:rsidRPr="00E70166">
        <w:rPr>
          <w:rFonts w:asciiTheme="minorHAnsi" w:hAnsiTheme="minorHAnsi" w:cstheme="minorHAnsi"/>
        </w:rPr>
        <w:t xml:space="preserve">We will process personal data for this research in accordance with the UK General Data Protection Regulation (UK GDPR) and the Data Protection Act 2018. The lawful basis for processing under Article </w:t>
      </w:r>
      <w:r w:rsidRPr="00E70166">
        <w:rPr>
          <w:rFonts w:asciiTheme="minorHAnsi" w:hAnsiTheme="minorHAnsi" w:cstheme="minorHAnsi"/>
        </w:rPr>
        <w:lastRenderedPageBreak/>
        <w:t>6(1)(e) is that this is necessary for the performance of a task carried out in the public interest. This research involves special category data (health information) so an additional condition under Article 9(2)(j) applies – the processing is necessary for scientific research purposes, subject to appropriate safeguards as set out in Article 89(1) of the UK GDPR. </w:t>
      </w:r>
    </w:p>
    <w:p w14:paraId="7F274763" w14:textId="77777777" w:rsidR="00331BC3" w:rsidRDefault="00331BC3" w:rsidP="00CB130E">
      <w:pPr>
        <w:spacing w:after="0" w:line="360" w:lineRule="auto"/>
        <w:rPr>
          <w:rFonts w:asciiTheme="minorHAnsi" w:hAnsiTheme="minorHAnsi" w:cstheme="minorHAnsi"/>
        </w:rPr>
      </w:pPr>
      <w:r w:rsidRPr="00E70166">
        <w:rPr>
          <w:rFonts w:asciiTheme="minorHAnsi" w:hAnsiTheme="minorHAnsi" w:cstheme="minorHAnsi"/>
        </w:rPr>
        <w:t>Participants will be asked for consent for their anonymised data to be made available to other bona fide researchers, including student researchers, for ethically approved research purposes. Data will be fully anonymised prior to sharing, and no information that could identify participants will be released. Access to data will be governed by appropriate data sharing agreements and institutional policies to ensure compliance with data protection regulations (GDPR and UK Data Protection Act 2018). </w:t>
      </w:r>
    </w:p>
    <w:p w14:paraId="5FE1599E" w14:textId="77777777" w:rsidR="0092172C" w:rsidRPr="0092172C" w:rsidRDefault="0092172C" w:rsidP="00CB130E">
      <w:pPr>
        <w:pStyle w:val="ListParagraph"/>
        <w:numPr>
          <w:ilvl w:val="0"/>
          <w:numId w:val="100"/>
        </w:numPr>
        <w:spacing w:after="0" w:line="360" w:lineRule="auto"/>
        <w:rPr>
          <w:rFonts w:asciiTheme="minorHAnsi" w:hAnsiTheme="minorHAnsi" w:cstheme="minorHAnsi"/>
          <w:b/>
          <w:bCs/>
        </w:rPr>
      </w:pPr>
      <w:r w:rsidRPr="0092172C">
        <w:rPr>
          <w:b/>
          <w:bCs/>
        </w:rPr>
        <w:t>Public Involvement and Engagement</w:t>
      </w:r>
      <w:r w:rsidRPr="0092172C">
        <w:rPr>
          <w:rFonts w:asciiTheme="minorHAnsi" w:hAnsiTheme="minorHAnsi" w:cstheme="minorHAnsi"/>
          <w:b/>
          <w:bCs/>
        </w:rPr>
        <w:t> </w:t>
      </w:r>
    </w:p>
    <w:p w14:paraId="6337FC3B" w14:textId="77777777" w:rsidR="0092172C" w:rsidRPr="0092172C" w:rsidRDefault="0092172C" w:rsidP="00CB130E">
      <w:pPr>
        <w:spacing w:after="0" w:line="360" w:lineRule="auto"/>
        <w:rPr>
          <w:rFonts w:asciiTheme="minorHAnsi" w:hAnsiTheme="minorHAnsi" w:cstheme="minorHAnsi"/>
        </w:rPr>
      </w:pPr>
      <w:r w:rsidRPr="0092172C">
        <w:rPr>
          <w:rFonts w:asciiTheme="minorHAnsi" w:hAnsiTheme="minorHAnsi" w:cstheme="minorHAnsi"/>
        </w:rPr>
        <w:t>Public contributors with lived experience of psychosis and family members have been involved in developing the semi-structured interview guide and study materials. They will continue to contribute to the interpretation and dissemination of findings, including the development of plain-language summaries. </w:t>
      </w:r>
    </w:p>
    <w:p w14:paraId="5043738F" w14:textId="2B747228" w:rsidR="0092172C" w:rsidRPr="0092172C" w:rsidRDefault="0092172C" w:rsidP="00CB130E">
      <w:pPr>
        <w:pStyle w:val="ListParagraph"/>
        <w:numPr>
          <w:ilvl w:val="0"/>
          <w:numId w:val="100"/>
        </w:numPr>
        <w:spacing w:after="0" w:line="360" w:lineRule="auto"/>
        <w:rPr>
          <w:rFonts w:asciiTheme="minorHAnsi" w:hAnsiTheme="minorHAnsi" w:cstheme="minorHAnsi"/>
          <w:b/>
          <w:bCs/>
        </w:rPr>
      </w:pPr>
      <w:r w:rsidRPr="0092172C">
        <w:rPr>
          <w:rFonts w:asciiTheme="minorHAnsi" w:hAnsiTheme="minorHAnsi" w:cstheme="minorHAnsi"/>
          <w:b/>
          <w:bCs/>
        </w:rPr>
        <w:t>Reflexive and Transparent Dissemination </w:t>
      </w:r>
    </w:p>
    <w:p w14:paraId="46B513BC" w14:textId="77777777" w:rsidR="0092172C" w:rsidRPr="0092172C" w:rsidRDefault="0092172C" w:rsidP="00CB130E">
      <w:pPr>
        <w:spacing w:after="0" w:line="360" w:lineRule="auto"/>
        <w:rPr>
          <w:rFonts w:asciiTheme="minorHAnsi" w:hAnsiTheme="minorHAnsi" w:cstheme="minorHAnsi"/>
        </w:rPr>
      </w:pPr>
      <w:r w:rsidRPr="0092172C">
        <w:rPr>
          <w:rFonts w:asciiTheme="minorHAnsi" w:hAnsiTheme="minorHAnsi" w:cstheme="minorHAnsi"/>
        </w:rPr>
        <w:t>We will report the findings of this study using the Reflexive Thematic Analysis Reporting Guidelines to ensure methodological coherence and reflexive openness.(8) We will present the results as a narrative that integrates rich illustrative data extracts with interpretative commentary, making the researchers’ role in meaning-making clear. We will aim to amplify participants’ voices while acknowledging that the themes represent the research team’s interpretative constructions rather than objective truths. We will explicitly discuss reflexive insights that shaped interpretation (e.g. researchers’ disciplinary perspectives, assumptions, and emotional responses) to enhance transparency and analytic depth. We will share summaries written in plain English and co-produced with lived-experience contributors with participants, clinicians, and the wider community to promote accessibility and impact. </w:t>
      </w:r>
    </w:p>
    <w:p w14:paraId="6EC59842" w14:textId="77777777" w:rsidR="0092172C" w:rsidRPr="0092172C" w:rsidRDefault="0092172C" w:rsidP="00CB130E">
      <w:pPr>
        <w:pStyle w:val="ListParagraph"/>
        <w:numPr>
          <w:ilvl w:val="0"/>
          <w:numId w:val="100"/>
        </w:numPr>
        <w:spacing w:after="0" w:line="360" w:lineRule="auto"/>
        <w:rPr>
          <w:rFonts w:asciiTheme="minorHAnsi" w:hAnsiTheme="minorHAnsi" w:cstheme="minorHAnsi"/>
          <w:b/>
          <w:bCs/>
        </w:rPr>
      </w:pPr>
      <w:r w:rsidRPr="0092172C">
        <w:rPr>
          <w:rFonts w:asciiTheme="minorHAnsi" w:hAnsiTheme="minorHAnsi" w:cstheme="minorHAnsi"/>
          <w:b/>
          <w:bCs/>
        </w:rPr>
        <w:t>Funding and Sponsorship </w:t>
      </w:r>
    </w:p>
    <w:p w14:paraId="2D6F02EE" w14:textId="77777777" w:rsidR="0092172C" w:rsidRPr="0092172C" w:rsidRDefault="0092172C" w:rsidP="00CB130E">
      <w:pPr>
        <w:spacing w:after="0" w:line="360" w:lineRule="auto"/>
        <w:rPr>
          <w:rFonts w:asciiTheme="minorHAnsi" w:hAnsiTheme="minorHAnsi" w:cstheme="minorHAnsi"/>
        </w:rPr>
      </w:pPr>
      <w:r w:rsidRPr="0092172C">
        <w:rPr>
          <w:rFonts w:asciiTheme="minorHAnsi" w:hAnsiTheme="minorHAnsi" w:cstheme="minorHAnsi"/>
        </w:rPr>
        <w:t>This study is sponsored by Health and Care Research Wales and is funded by Hodge Centre, Cardiff University. The Principal Investigator is Dr Kimberley Kendall, Psychiatrist and Senior Clinical Fellow at Cardiff University, whose salary is supported via the NIHR TRC Mental Health Mission. </w:t>
      </w:r>
    </w:p>
    <w:p w14:paraId="0604AC4E" w14:textId="77777777" w:rsidR="0092172C" w:rsidRPr="00E70166" w:rsidRDefault="0092172C" w:rsidP="00CB130E">
      <w:pPr>
        <w:spacing w:after="0" w:line="360" w:lineRule="auto"/>
        <w:rPr>
          <w:rFonts w:asciiTheme="minorHAnsi" w:hAnsiTheme="minorHAnsi" w:cstheme="minorHAnsi"/>
        </w:rPr>
      </w:pPr>
    </w:p>
    <w:p w14:paraId="20EA95B5" w14:textId="64A32AE9" w:rsidR="00331BC3" w:rsidRPr="00D731EF" w:rsidRDefault="00331BC3" w:rsidP="00CB130E">
      <w:pPr>
        <w:spacing w:after="0" w:line="360" w:lineRule="auto"/>
        <w:rPr>
          <w:rFonts w:asciiTheme="minorHAnsi" w:hAnsiTheme="minorHAnsi" w:cstheme="minorHAnsi"/>
          <w:b/>
          <w:bCs/>
        </w:rPr>
      </w:pPr>
      <w:r>
        <w:rPr>
          <w:rFonts w:asciiTheme="minorHAnsi" w:hAnsiTheme="minorHAnsi" w:cstheme="minorHAnsi"/>
          <w:b/>
          <w:bCs/>
        </w:rPr>
        <w:t>NB Please see document</w:t>
      </w:r>
      <w:r w:rsidR="008E3771">
        <w:rPr>
          <w:rFonts w:asciiTheme="minorHAnsi" w:hAnsiTheme="minorHAnsi" w:cstheme="minorHAnsi"/>
          <w:b/>
          <w:bCs/>
        </w:rPr>
        <w:t>s</w:t>
      </w:r>
      <w:r>
        <w:rPr>
          <w:rFonts w:asciiTheme="minorHAnsi" w:hAnsiTheme="minorHAnsi" w:cstheme="minorHAnsi"/>
          <w:b/>
          <w:bCs/>
        </w:rPr>
        <w:t xml:space="preserve"> H</w:t>
      </w:r>
      <w:r w:rsidR="003954F8">
        <w:rPr>
          <w:rFonts w:asciiTheme="minorHAnsi" w:hAnsiTheme="minorHAnsi" w:cstheme="minorHAnsi"/>
          <w:b/>
          <w:bCs/>
        </w:rPr>
        <w:t>1</w:t>
      </w:r>
      <w:r>
        <w:rPr>
          <w:rFonts w:asciiTheme="minorHAnsi" w:hAnsiTheme="minorHAnsi" w:cstheme="minorHAnsi"/>
          <w:b/>
          <w:bCs/>
        </w:rPr>
        <w:t xml:space="preserve">. </w:t>
      </w:r>
      <w:r w:rsidR="003954F8">
        <w:rPr>
          <w:rFonts w:asciiTheme="minorHAnsi" w:hAnsiTheme="minorHAnsi" w:cstheme="minorHAnsi"/>
          <w:b/>
          <w:bCs/>
        </w:rPr>
        <w:t xml:space="preserve">NCMH AWPGS </w:t>
      </w:r>
      <w:r w:rsidRPr="00D731EF">
        <w:rPr>
          <w:rFonts w:asciiTheme="minorHAnsi" w:hAnsiTheme="minorHAnsi" w:cstheme="minorHAnsi"/>
          <w:b/>
          <w:bCs/>
        </w:rPr>
        <w:t>INSIGHT P</w:t>
      </w:r>
      <w:r w:rsidR="008E3771">
        <w:rPr>
          <w:rFonts w:asciiTheme="minorHAnsi" w:hAnsiTheme="minorHAnsi" w:cstheme="minorHAnsi"/>
          <w:b/>
          <w:bCs/>
        </w:rPr>
        <w:t>IS</w:t>
      </w:r>
      <w:r w:rsidRPr="00D731EF">
        <w:rPr>
          <w:rFonts w:asciiTheme="minorHAnsi" w:hAnsiTheme="minorHAnsi" w:cstheme="minorHAnsi"/>
          <w:b/>
          <w:bCs/>
        </w:rPr>
        <w:t xml:space="preserve"> (v1.0,</w:t>
      </w:r>
      <w:r w:rsidR="008E3771">
        <w:rPr>
          <w:rFonts w:asciiTheme="minorHAnsi" w:hAnsiTheme="minorHAnsi" w:cstheme="minorHAnsi"/>
          <w:b/>
          <w:bCs/>
        </w:rPr>
        <w:t xml:space="preserve"> 19 Feb 2026) and H</w:t>
      </w:r>
      <w:r w:rsidR="003954F8">
        <w:rPr>
          <w:rFonts w:asciiTheme="minorHAnsi" w:hAnsiTheme="minorHAnsi" w:cstheme="minorHAnsi"/>
          <w:b/>
          <w:bCs/>
        </w:rPr>
        <w:t>2</w:t>
      </w:r>
      <w:r w:rsidR="008E3771">
        <w:rPr>
          <w:rFonts w:asciiTheme="minorHAnsi" w:hAnsiTheme="minorHAnsi" w:cstheme="minorHAnsi"/>
          <w:b/>
          <w:bCs/>
        </w:rPr>
        <w:t>.</w:t>
      </w:r>
      <w:r w:rsidR="003954F8">
        <w:rPr>
          <w:rFonts w:asciiTheme="minorHAnsi" w:hAnsiTheme="minorHAnsi" w:cstheme="minorHAnsi"/>
          <w:b/>
          <w:bCs/>
        </w:rPr>
        <w:t xml:space="preserve"> NCMH</w:t>
      </w:r>
      <w:r w:rsidR="008E3771">
        <w:rPr>
          <w:rFonts w:asciiTheme="minorHAnsi" w:hAnsiTheme="minorHAnsi" w:cstheme="minorHAnsi"/>
          <w:b/>
          <w:bCs/>
        </w:rPr>
        <w:t xml:space="preserve"> </w:t>
      </w:r>
      <w:r w:rsidR="008E3771" w:rsidRPr="00D731EF">
        <w:rPr>
          <w:rFonts w:asciiTheme="minorHAnsi" w:hAnsiTheme="minorHAnsi" w:cstheme="minorHAnsi"/>
          <w:b/>
          <w:bCs/>
        </w:rPr>
        <w:t xml:space="preserve">AWPGS INSIGHT </w:t>
      </w:r>
      <w:r w:rsidR="008E3771">
        <w:rPr>
          <w:rFonts w:asciiTheme="minorHAnsi" w:hAnsiTheme="minorHAnsi" w:cstheme="minorHAnsi"/>
          <w:b/>
          <w:bCs/>
        </w:rPr>
        <w:t>CF</w:t>
      </w:r>
      <w:r w:rsidR="008E3771" w:rsidRPr="00D731EF">
        <w:rPr>
          <w:rFonts w:asciiTheme="minorHAnsi" w:hAnsiTheme="minorHAnsi" w:cstheme="minorHAnsi"/>
          <w:b/>
          <w:bCs/>
        </w:rPr>
        <w:t xml:space="preserve"> (v1.0,</w:t>
      </w:r>
      <w:r w:rsidR="008E3771">
        <w:rPr>
          <w:rFonts w:asciiTheme="minorHAnsi" w:hAnsiTheme="minorHAnsi" w:cstheme="minorHAnsi"/>
          <w:b/>
          <w:bCs/>
        </w:rPr>
        <w:t xml:space="preserve"> 19 Feb 2026)</w:t>
      </w:r>
      <w:r>
        <w:rPr>
          <w:rFonts w:asciiTheme="minorHAnsi" w:hAnsiTheme="minorHAnsi" w:cstheme="minorHAnsi"/>
          <w:b/>
          <w:bCs/>
        </w:rPr>
        <w:t xml:space="preserve">. </w:t>
      </w:r>
    </w:p>
    <w:p w14:paraId="627DF43A" w14:textId="77777777" w:rsidR="00331BC3" w:rsidRDefault="00331BC3" w:rsidP="00331BC3">
      <w:pPr>
        <w:spacing w:afterLines="200" w:after="480"/>
        <w:rPr>
          <w:rFonts w:asciiTheme="minorHAnsi" w:hAnsiTheme="minorHAnsi" w:cstheme="minorHAnsi"/>
          <w:b/>
          <w:bCs/>
        </w:rPr>
      </w:pPr>
      <w:r>
        <w:rPr>
          <w:rFonts w:asciiTheme="minorHAnsi" w:hAnsiTheme="minorHAnsi" w:cstheme="minorHAnsi"/>
          <w:b/>
          <w:bCs/>
        </w:rPr>
        <w:t>References</w:t>
      </w:r>
    </w:p>
    <w:p w14:paraId="150F4D1C" w14:textId="77777777" w:rsidR="00331BC3" w:rsidRPr="00AE20E7" w:rsidRDefault="00331BC3" w:rsidP="00331BC3">
      <w:pPr>
        <w:spacing w:afterLines="200" w:after="480"/>
        <w:rPr>
          <w:rFonts w:asciiTheme="minorHAnsi" w:hAnsiTheme="minorHAnsi" w:cstheme="minorHAnsi"/>
        </w:rPr>
      </w:pPr>
      <w:r w:rsidRPr="00AE20E7">
        <w:rPr>
          <w:rFonts w:asciiTheme="minorHAnsi" w:hAnsiTheme="minorHAnsi" w:cstheme="minorHAnsi"/>
        </w:rPr>
        <w:lastRenderedPageBreak/>
        <w:t>1. </w:t>
      </w:r>
      <w:r w:rsidRPr="00AE20E7">
        <w:rPr>
          <w:rFonts w:asciiTheme="minorHAnsi" w:hAnsiTheme="minorHAnsi" w:cstheme="minorHAnsi"/>
        </w:rPr>
        <w:tab/>
        <w:t>Sullivan PF, Kendler KS, Neale MC. Schizophrenia as a complex trait: evidence from a meta-analysis of twin studies: Evidence from a meta-analysis of twin studies. Arch Gen Psychiatry. 2003 Dec;60(12):1187–92. </w:t>
      </w:r>
    </w:p>
    <w:p w14:paraId="070DDE34" w14:textId="77777777" w:rsidR="00331BC3" w:rsidRPr="00AE20E7" w:rsidRDefault="00331BC3" w:rsidP="00331BC3">
      <w:pPr>
        <w:spacing w:afterLines="200" w:after="480"/>
        <w:rPr>
          <w:rFonts w:asciiTheme="minorHAnsi" w:hAnsiTheme="minorHAnsi" w:cstheme="minorHAnsi"/>
        </w:rPr>
      </w:pPr>
      <w:r w:rsidRPr="00AE20E7">
        <w:rPr>
          <w:rFonts w:asciiTheme="minorHAnsi" w:hAnsiTheme="minorHAnsi" w:cstheme="minorHAnsi"/>
        </w:rPr>
        <w:t>2. </w:t>
      </w:r>
      <w:r w:rsidRPr="00AE20E7">
        <w:rPr>
          <w:rFonts w:asciiTheme="minorHAnsi" w:hAnsiTheme="minorHAnsi" w:cstheme="minorHAnsi"/>
        </w:rPr>
        <w:tab/>
        <w:t>Sandin S, Lichtenstein P, Kuja-Halkola R, Hultman C, Larsson H, Reichenberg A. The heritability of autism spectrum disorder. JAMA. 2017 Sept 26;318(12):1182–4. </w:t>
      </w:r>
    </w:p>
    <w:p w14:paraId="3A1218C1" w14:textId="77777777" w:rsidR="00331BC3" w:rsidRPr="00AE20E7" w:rsidRDefault="00331BC3" w:rsidP="00331BC3">
      <w:pPr>
        <w:spacing w:afterLines="200" w:after="480"/>
        <w:rPr>
          <w:rFonts w:asciiTheme="minorHAnsi" w:hAnsiTheme="minorHAnsi" w:cstheme="minorHAnsi"/>
        </w:rPr>
      </w:pPr>
      <w:r w:rsidRPr="00AE20E7">
        <w:rPr>
          <w:rFonts w:asciiTheme="minorHAnsi" w:hAnsiTheme="minorHAnsi" w:cstheme="minorHAnsi"/>
        </w:rPr>
        <w:t>3. </w:t>
      </w:r>
      <w:r w:rsidRPr="00AE20E7">
        <w:rPr>
          <w:rFonts w:asciiTheme="minorHAnsi" w:hAnsiTheme="minorHAnsi" w:cstheme="minorHAnsi"/>
        </w:rPr>
        <w:tab/>
        <w:t>Trubetskoy V, Pardiñas AF, Qi T, Panagiotaropoulou G, Awasthi S, Bigdeli TB, et al. Mapping genomic loci implicates genes and synaptic biology in schizophrenia. Nature. 2022 Apr 8;604(7906):502–8. </w:t>
      </w:r>
    </w:p>
    <w:p w14:paraId="634C6FDD" w14:textId="77777777" w:rsidR="00331BC3" w:rsidRPr="00AE20E7" w:rsidRDefault="00331BC3" w:rsidP="00331BC3">
      <w:pPr>
        <w:spacing w:afterLines="200" w:after="480"/>
        <w:rPr>
          <w:rFonts w:asciiTheme="minorHAnsi" w:hAnsiTheme="minorHAnsi" w:cstheme="minorHAnsi"/>
        </w:rPr>
      </w:pPr>
      <w:r w:rsidRPr="00AE20E7">
        <w:rPr>
          <w:rFonts w:asciiTheme="minorHAnsi" w:hAnsiTheme="minorHAnsi" w:cstheme="minorHAnsi"/>
        </w:rPr>
        <w:t>4. </w:t>
      </w:r>
      <w:r w:rsidRPr="00AE20E7">
        <w:rPr>
          <w:rFonts w:asciiTheme="minorHAnsi" w:hAnsiTheme="minorHAnsi" w:cstheme="minorHAnsi"/>
        </w:rPr>
        <w:tab/>
        <w:t>Singh T, Poterba T, Curtis D, Akil H, Al Eissa M, Barchas JD, et al. Rare coding variants in ten genes confer substantial risk for schizophrenia. Nature. 2022 Apr 8;604(7906):509–16. </w:t>
      </w:r>
    </w:p>
    <w:p w14:paraId="066C63A1" w14:textId="77777777" w:rsidR="00331BC3" w:rsidRPr="00AE20E7" w:rsidRDefault="00331BC3" w:rsidP="00331BC3">
      <w:pPr>
        <w:spacing w:afterLines="200" w:after="480"/>
        <w:rPr>
          <w:rFonts w:asciiTheme="minorHAnsi" w:hAnsiTheme="minorHAnsi" w:cstheme="minorHAnsi"/>
        </w:rPr>
      </w:pPr>
      <w:r w:rsidRPr="00AE20E7">
        <w:rPr>
          <w:rFonts w:asciiTheme="minorHAnsi" w:hAnsiTheme="minorHAnsi" w:cstheme="minorHAnsi"/>
        </w:rPr>
        <w:t>5. </w:t>
      </w:r>
      <w:r w:rsidRPr="00AE20E7">
        <w:rPr>
          <w:rFonts w:asciiTheme="minorHAnsi" w:hAnsiTheme="minorHAnsi" w:cstheme="minorHAnsi"/>
        </w:rPr>
        <w:tab/>
        <w:t>Rees E, Walters JTR, Georgieva L, Isles AR, Chambert KD, Richards AL, et al. Analysis of copy number variations at 15 schizophrenia-associated loci. Br J Psychiatry. 2014 Feb;204(2):108–14. </w:t>
      </w:r>
    </w:p>
    <w:p w14:paraId="0736D203" w14:textId="77777777" w:rsidR="00331BC3" w:rsidRPr="00AE20E7" w:rsidRDefault="00331BC3" w:rsidP="00331BC3">
      <w:pPr>
        <w:spacing w:afterLines="200" w:after="480"/>
        <w:rPr>
          <w:rFonts w:asciiTheme="minorHAnsi" w:hAnsiTheme="minorHAnsi" w:cstheme="minorHAnsi"/>
        </w:rPr>
      </w:pPr>
      <w:r w:rsidRPr="00AE20E7">
        <w:rPr>
          <w:rFonts w:asciiTheme="minorHAnsi" w:hAnsiTheme="minorHAnsi" w:cstheme="minorHAnsi"/>
        </w:rPr>
        <w:t>6. </w:t>
      </w:r>
      <w:r w:rsidRPr="00AE20E7">
        <w:rPr>
          <w:rFonts w:asciiTheme="minorHAnsi" w:hAnsiTheme="minorHAnsi" w:cstheme="minorHAnsi"/>
        </w:rPr>
        <w:tab/>
        <w:t>Rees E, Kendall K, Pardiñas AF, Legge SE, Pocklington A, Escott-Price V, et al. Analysis of intellectual disability copy number variants for association with schizophrenia. JAMA Psychiatry. 2016 Sept 1;73(9):963–9. </w:t>
      </w:r>
    </w:p>
    <w:p w14:paraId="5D236B3F" w14:textId="77777777" w:rsidR="00331BC3" w:rsidRPr="00AE20E7" w:rsidRDefault="00331BC3" w:rsidP="00331BC3">
      <w:pPr>
        <w:spacing w:afterLines="200" w:after="480"/>
        <w:rPr>
          <w:rFonts w:asciiTheme="minorHAnsi" w:hAnsiTheme="minorHAnsi" w:cstheme="minorHAnsi"/>
        </w:rPr>
      </w:pPr>
      <w:r w:rsidRPr="00AE20E7">
        <w:rPr>
          <w:rFonts w:asciiTheme="minorHAnsi" w:hAnsiTheme="minorHAnsi" w:cstheme="minorHAnsi"/>
        </w:rPr>
        <w:t>7. </w:t>
      </w:r>
      <w:r w:rsidRPr="00AE20E7">
        <w:rPr>
          <w:rFonts w:asciiTheme="minorHAnsi" w:hAnsiTheme="minorHAnsi" w:cstheme="minorHAnsi"/>
        </w:rPr>
        <w:tab/>
        <w:t>Semaka A, Austin J. Patient perspectives on the process and outcomes of psychiatric genetic counseling: An ‘Empowering Encounter’. J Genet Couns. 2019 Aug 1;28(4):856–68. </w:t>
      </w:r>
    </w:p>
    <w:p w14:paraId="712C01AD" w14:textId="69EB880B" w:rsidR="00CF769F" w:rsidRPr="00B7372B" w:rsidRDefault="00CF769F" w:rsidP="00331BC3">
      <w:pPr>
        <w:spacing w:after="0" w:line="240" w:lineRule="auto"/>
        <w:textAlignment w:val="baseline"/>
      </w:pPr>
    </w:p>
    <w:sectPr w:rsidR="00CF769F" w:rsidRPr="00B7372B" w:rsidSect="004B01C2">
      <w:pgSz w:w="11906" w:h="16838"/>
      <w:pgMar w:top="1440" w:right="1418" w:bottom="144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4C9EB" w14:textId="77777777" w:rsidR="00D032B9" w:rsidRPr="00F06248" w:rsidRDefault="00D032B9" w:rsidP="00531D33">
      <w:pPr>
        <w:spacing w:after="0" w:line="240" w:lineRule="auto"/>
      </w:pPr>
      <w:r w:rsidRPr="00F06248">
        <w:separator/>
      </w:r>
    </w:p>
    <w:p w14:paraId="3FE2E7C1" w14:textId="77777777" w:rsidR="00D032B9" w:rsidRPr="00F06248" w:rsidRDefault="00D032B9"/>
  </w:endnote>
  <w:endnote w:type="continuationSeparator" w:id="0">
    <w:p w14:paraId="34486710" w14:textId="77777777" w:rsidR="00D032B9" w:rsidRPr="00F06248" w:rsidRDefault="00D032B9" w:rsidP="00531D33">
      <w:pPr>
        <w:spacing w:after="0" w:line="240" w:lineRule="auto"/>
      </w:pPr>
      <w:r w:rsidRPr="00F06248">
        <w:continuationSeparator/>
      </w:r>
    </w:p>
    <w:p w14:paraId="58A69D03" w14:textId="77777777" w:rsidR="00D032B9" w:rsidRPr="00F06248" w:rsidRDefault="00D032B9"/>
  </w:endnote>
  <w:endnote w:type="continuationNotice" w:id="1">
    <w:p w14:paraId="2C378CE5" w14:textId="77777777" w:rsidR="00D032B9" w:rsidRPr="00F06248" w:rsidRDefault="00D032B9">
      <w:pPr>
        <w:spacing w:after="0" w:line="240" w:lineRule="auto"/>
      </w:pPr>
    </w:p>
    <w:p w14:paraId="6A2503F5" w14:textId="77777777" w:rsidR="00D032B9" w:rsidRPr="00F06248" w:rsidRDefault="00D032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yntax">
    <w:altName w:val="Cambria"/>
    <w:panose1 w:val="00000000000000000000"/>
    <w:charset w:val="00"/>
    <w:family w:val="swiss"/>
    <w:notTrueType/>
    <w:pitch w:val="default"/>
    <w:sig w:usb0="00000003" w:usb1="00000000" w:usb2="00000000" w:usb3="00000000" w:csb0="00000001" w:csb1="00000000"/>
  </w:font>
  <w:font w:name="Aller">
    <w:altName w:val="Calibri"/>
    <w:panose1 w:val="00000000000000000000"/>
    <w:charset w:val="00"/>
    <w:family w:val="swiss"/>
    <w:notTrueType/>
    <w:pitch w:val="default"/>
    <w:sig w:usb0="00000003" w:usb1="00000000" w:usb2="00000000" w:usb3="00000000" w:csb0="00000001" w:csb1="00000000"/>
  </w:font>
  <w:font w:name="Aller Ligh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Noteworthy Bold">
    <w:altName w:val="Segoe UI Historic"/>
    <w:charset w:val="00"/>
    <w:family w:val="auto"/>
    <w:pitch w:val="variable"/>
    <w:sig w:usb0="8000006F" w:usb1="08000048" w:usb2="14600000" w:usb3="00000000" w:csb0="0000011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0C8BF" w14:textId="41F215B4" w:rsidR="00FB4A5A" w:rsidRPr="00F06248" w:rsidRDefault="00FB4A5A" w:rsidP="00903F26">
    <w:pPr>
      <w:pStyle w:val="Footer"/>
      <w:jc w:val="center"/>
    </w:pPr>
    <w:r w:rsidRPr="00F06248">
      <w:rPr>
        <w:color w:val="2B579A"/>
        <w:shd w:val="clear" w:color="auto" w:fill="E6E6E6"/>
      </w:rPr>
      <w:fldChar w:fldCharType="begin"/>
    </w:r>
    <w:r w:rsidRPr="00F06248">
      <w:instrText xml:space="preserve"> PAGE   \* MERGEFORMAT </w:instrText>
    </w:r>
    <w:r w:rsidRPr="00F06248">
      <w:rPr>
        <w:color w:val="2B579A"/>
        <w:shd w:val="clear" w:color="auto" w:fill="E6E6E6"/>
      </w:rPr>
      <w:fldChar w:fldCharType="separate"/>
    </w:r>
    <w:r w:rsidRPr="00F06248">
      <w:t>17</w:t>
    </w:r>
    <w:r w:rsidRPr="00F06248">
      <w:rPr>
        <w:color w:val="2B579A"/>
        <w:shd w:val="clear" w:color="auto" w:fill="E6E6E6"/>
      </w:rPr>
      <w:fldChar w:fldCharType="end"/>
    </w:r>
  </w:p>
  <w:p w14:paraId="1911FE76" w14:textId="77777777" w:rsidR="00FB4A5A" w:rsidRPr="00F06248" w:rsidRDefault="00FB4A5A" w:rsidP="005310AF">
    <w:pPr>
      <w:pStyle w:val="Footer"/>
      <w:ind w:right="360"/>
    </w:pPr>
  </w:p>
  <w:p w14:paraId="625BBBC0" w14:textId="77777777" w:rsidR="00FB4A5A" w:rsidRPr="00F06248" w:rsidRDefault="00FB4A5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DA534" w14:textId="77777777" w:rsidR="00D032B9" w:rsidRPr="00F06248" w:rsidRDefault="00D032B9" w:rsidP="00531D33">
      <w:pPr>
        <w:spacing w:after="0" w:line="240" w:lineRule="auto"/>
      </w:pPr>
      <w:r w:rsidRPr="00F06248">
        <w:separator/>
      </w:r>
    </w:p>
    <w:p w14:paraId="66977057" w14:textId="77777777" w:rsidR="00D032B9" w:rsidRPr="00F06248" w:rsidRDefault="00D032B9"/>
  </w:footnote>
  <w:footnote w:type="continuationSeparator" w:id="0">
    <w:p w14:paraId="36A8C442" w14:textId="77777777" w:rsidR="00D032B9" w:rsidRPr="00F06248" w:rsidRDefault="00D032B9" w:rsidP="00531D33">
      <w:pPr>
        <w:spacing w:after="0" w:line="240" w:lineRule="auto"/>
      </w:pPr>
      <w:r w:rsidRPr="00F06248">
        <w:continuationSeparator/>
      </w:r>
    </w:p>
    <w:p w14:paraId="037DEB13" w14:textId="77777777" w:rsidR="00D032B9" w:rsidRPr="00F06248" w:rsidRDefault="00D032B9"/>
  </w:footnote>
  <w:footnote w:type="continuationNotice" w:id="1">
    <w:p w14:paraId="4A6C7CD0" w14:textId="77777777" w:rsidR="00D032B9" w:rsidRPr="00F06248" w:rsidRDefault="00D032B9">
      <w:pPr>
        <w:spacing w:after="0" w:line="240" w:lineRule="auto"/>
      </w:pPr>
    </w:p>
    <w:p w14:paraId="3EFD0A6F" w14:textId="77777777" w:rsidR="00D032B9" w:rsidRPr="00F06248" w:rsidRDefault="00D032B9"/>
  </w:footnote>
  <w:footnote w:id="2">
    <w:p w14:paraId="5C93E938" w14:textId="77777777" w:rsidR="00FB4A5A" w:rsidRPr="00F06248" w:rsidRDefault="00FB4A5A"/>
    <w:p w14:paraId="28915DB2" w14:textId="77777777" w:rsidR="00FB4A5A" w:rsidRPr="00F06248" w:rsidRDefault="00FB4A5A" w:rsidP="00F402EC">
      <w:pPr>
        <w:pStyle w:val="FootnoteText"/>
      </w:pPr>
    </w:p>
  </w:footnote>
  <w:footnote w:id="3">
    <w:p w14:paraId="586A32ED" w14:textId="77777777" w:rsidR="00FB4A5A" w:rsidRPr="00F06248" w:rsidRDefault="00FB4A5A" w:rsidP="00A939F2">
      <w:pPr>
        <w:pStyle w:val="FootnoteText"/>
      </w:pPr>
      <w:r w:rsidRPr="00F06248">
        <w:rPr>
          <w:rStyle w:val="FootnoteReference"/>
        </w:rPr>
        <w:footnoteRef/>
      </w:r>
      <w:r w:rsidRPr="00F06248">
        <w:t xml:space="preserve"> Engage to Change is a 5-year employment intervention study for young people aged 18-25 with a Learning Disability or Autistic Spectrum Disorder, which funded by Welsh Government via the Big Lottery. People are consented for sharing administrative data across partners, including NCMH, separately consented to take part in the employment research, and separately consented to be contacted by NCMH about wider research. More information on Engage to Change  is available at http://www.engagetochange.org.uk</w:t>
      </w:r>
    </w:p>
  </w:footnote>
  <w:footnote w:id="4">
    <w:p w14:paraId="463B6DB2" w14:textId="392D2783" w:rsidR="00FB4A5A" w:rsidRPr="00F06248" w:rsidRDefault="00FB4A5A" w:rsidP="003D7048">
      <w:pPr>
        <w:pStyle w:val="FootnoteText"/>
      </w:pPr>
      <w:r w:rsidRPr="00F06248">
        <w:rPr>
          <w:rStyle w:val="FootnoteReference"/>
        </w:rPr>
        <w:footnoteRef/>
      </w:r>
      <w:r w:rsidRPr="00F06248">
        <w:t xml:space="preserve"> We acknowledge that this will build in some bias to the study  but we are clear that this is an purposive sample with the benefit of being timely in relation to the early phase of the COVID-19 emergency rather than fully representative of the general client population. Other work in being planned by colleagues from other Universities on a smaller, but more systematically, drawn sample. They are awaiting funding decisions from NIHR and, if successful, are unlikely to get into the field for some months yet.</w:t>
      </w:r>
    </w:p>
  </w:footnote>
  <w:footnote w:id="5">
    <w:p w14:paraId="6F07007C" w14:textId="77777777" w:rsidR="00FB4A5A" w:rsidRPr="00F06248" w:rsidRDefault="00FB4A5A" w:rsidP="00F46D04">
      <w:pPr>
        <w:pStyle w:val="CommentText"/>
        <w:spacing w:after="0"/>
        <w:rPr>
          <w:rFonts w:ascii="Arial" w:hAnsi="Arial" w:cs="Arial"/>
          <w:sz w:val="16"/>
          <w:szCs w:val="16"/>
        </w:rPr>
      </w:pPr>
      <w:r w:rsidRPr="00F06248">
        <w:rPr>
          <w:rStyle w:val="FootnoteReference"/>
          <w:rFonts w:ascii="Arial" w:hAnsi="Arial" w:cs="Arial"/>
          <w:sz w:val="16"/>
          <w:szCs w:val="16"/>
        </w:rPr>
        <w:footnoteRef/>
      </w:r>
      <w:r w:rsidRPr="00F06248">
        <w:rPr>
          <w:rFonts w:ascii="Arial" w:hAnsi="Arial" w:cs="Arial"/>
          <w:sz w:val="16"/>
          <w:szCs w:val="16"/>
        </w:rPr>
        <w:t xml:space="preserve"> Include a pop-up here to define anonymous: “Information where any detail that could be used to identify you has been removed”</w:t>
      </w:r>
    </w:p>
    <w:p w14:paraId="7AAA99F7" w14:textId="77777777" w:rsidR="00FB4A5A" w:rsidRPr="00F06248" w:rsidRDefault="00FB4A5A" w:rsidP="00F46D04">
      <w:pPr>
        <w:pStyle w:val="CommentText"/>
        <w:spacing w:after="0"/>
        <w:rPr>
          <w:rFonts w:ascii="Arial" w:hAnsi="Arial" w:cs="Arial"/>
          <w:sz w:val="16"/>
          <w:szCs w:val="16"/>
        </w:rPr>
      </w:pPr>
    </w:p>
  </w:footnote>
  <w:footnote w:id="6">
    <w:p w14:paraId="7DE1A1EC" w14:textId="77777777" w:rsidR="00FB4A5A" w:rsidRPr="00F06248" w:rsidRDefault="00FB4A5A" w:rsidP="00F46D04">
      <w:pPr>
        <w:pStyle w:val="CommentText"/>
        <w:spacing w:after="0"/>
        <w:rPr>
          <w:rFonts w:ascii="Arial" w:hAnsi="Arial" w:cs="Arial"/>
          <w:sz w:val="16"/>
          <w:szCs w:val="16"/>
        </w:rPr>
      </w:pPr>
      <w:r w:rsidRPr="00F06248">
        <w:rPr>
          <w:rStyle w:val="FootnoteReference"/>
          <w:rFonts w:ascii="Arial" w:hAnsi="Arial" w:cs="Arial"/>
          <w:sz w:val="16"/>
          <w:szCs w:val="16"/>
        </w:rPr>
        <w:footnoteRef/>
      </w:r>
      <w:r w:rsidRPr="00F06248">
        <w:rPr>
          <w:rFonts w:ascii="Arial" w:hAnsi="Arial" w:cs="Arial"/>
          <w:sz w:val="16"/>
          <w:szCs w:val="16"/>
        </w:rPr>
        <w:t xml:space="preserve"> Include a pop-up here to define anonymous: “Information where any detail that could be used to identify you has been removed”</w:t>
      </w:r>
    </w:p>
    <w:p w14:paraId="540DCB0D" w14:textId="77777777" w:rsidR="00FB4A5A" w:rsidRPr="00F06248" w:rsidRDefault="00FB4A5A" w:rsidP="00F46D04">
      <w:pPr>
        <w:pStyle w:val="CommentText"/>
        <w:spacing w:after="0"/>
        <w:rPr>
          <w:rFonts w:ascii="Arial" w:hAnsi="Arial" w:cs="Arial"/>
          <w:sz w:val="16"/>
          <w:szCs w:val="16"/>
        </w:rPr>
      </w:pPr>
    </w:p>
  </w:footnote>
  <w:footnote w:id="7">
    <w:p w14:paraId="1EBA9EA6" w14:textId="77777777" w:rsidR="00130FA8" w:rsidRPr="00F06248" w:rsidRDefault="00130FA8" w:rsidP="00130FA8">
      <w:pPr>
        <w:pStyle w:val="FootnoteText"/>
        <w:rPr>
          <w:rFonts w:ascii="Arial" w:hAnsi="Arial" w:cs="Arial"/>
          <w:sz w:val="16"/>
          <w:szCs w:val="16"/>
        </w:rPr>
      </w:pPr>
      <w:r w:rsidRPr="00F06248">
        <w:rPr>
          <w:rStyle w:val="FootnoteReference"/>
          <w:rFonts w:ascii="Arial" w:hAnsi="Arial" w:cs="Arial"/>
          <w:sz w:val="16"/>
          <w:szCs w:val="16"/>
        </w:rPr>
        <w:footnoteRef/>
      </w:r>
      <w:r w:rsidRPr="00F06248">
        <w:rPr>
          <w:rFonts w:ascii="Arial" w:hAnsi="Arial" w:cs="Arial"/>
          <w:sz w:val="16"/>
          <w:szCs w:val="16"/>
        </w:rPr>
        <w:t xml:space="preserve"> Include a pop-up here to define ethics committee: “An ethics committee is a committee of experts and members of the public that reviews and monitors medical research involving people.”</w:t>
      </w:r>
    </w:p>
  </w:footnote>
  <w:footnote w:id="8">
    <w:p w14:paraId="7864F5E2" w14:textId="77777777" w:rsidR="00130FA8" w:rsidRPr="00F06248" w:rsidRDefault="00130FA8" w:rsidP="00130FA8">
      <w:pPr>
        <w:pStyle w:val="CommentText"/>
        <w:spacing w:after="0"/>
        <w:rPr>
          <w:rFonts w:ascii="Arial" w:hAnsi="Arial" w:cs="Arial"/>
          <w:sz w:val="16"/>
          <w:szCs w:val="16"/>
        </w:rPr>
      </w:pPr>
      <w:r w:rsidRPr="00F06248">
        <w:rPr>
          <w:rStyle w:val="FootnoteReference"/>
          <w:rFonts w:ascii="Arial" w:hAnsi="Arial" w:cs="Arial"/>
          <w:sz w:val="16"/>
          <w:szCs w:val="16"/>
        </w:rPr>
        <w:footnoteRef/>
      </w:r>
      <w:r w:rsidRPr="00F06248">
        <w:rPr>
          <w:rFonts w:ascii="Arial" w:hAnsi="Arial" w:cs="Arial"/>
          <w:sz w:val="16"/>
          <w:szCs w:val="16"/>
        </w:rPr>
        <w:t xml:space="preserve"> Include a pop-up here to define anonymous: “Information where any detail that could be used to identify you has been removed”</w:t>
      </w:r>
    </w:p>
    <w:p w14:paraId="5439C60D" w14:textId="77777777" w:rsidR="00130FA8" w:rsidRPr="00F76F72" w:rsidRDefault="00130FA8" w:rsidP="00130FA8">
      <w:pPr>
        <w:pStyle w:val="CommentText"/>
        <w:spacing w:after="0"/>
        <w:rPr>
          <w:rFonts w:ascii="Arial" w:hAnsi="Arial"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400C8" w14:textId="6D8D9CC2" w:rsidR="00FB4A5A" w:rsidRPr="00F06248" w:rsidRDefault="00FB4A5A" w:rsidP="00BD3063">
    <w:pPr>
      <w:pStyle w:val="Header"/>
      <w:tabs>
        <w:tab w:val="right" w:pos="9781"/>
      </w:tabs>
      <w:ind w:left="-426"/>
      <w:jc w:val="right"/>
      <w:rPr>
        <w:rFonts w:asciiTheme="minorHAnsi" w:hAnsiTheme="minorHAnsi" w:cs="Arial"/>
      </w:rPr>
    </w:pPr>
    <w:r w:rsidRPr="00F06248">
      <w:tab/>
      <w:t xml:space="preserve">NCMH Protocol (version </w:t>
    </w:r>
    <w:r w:rsidR="00B73EC2">
      <w:t>4</w:t>
    </w:r>
    <w:r w:rsidR="007D1FE1" w:rsidRPr="00F06248">
      <w:t>.</w:t>
    </w:r>
    <w:r w:rsidR="000906CB">
      <w:t>2</w:t>
    </w:r>
    <w:r w:rsidRPr="00F06248">
      <w:t xml:space="preserve">) </w:t>
    </w:r>
    <w:r w:rsidR="000906CB">
      <w:t>19 February 2026</w:t>
    </w:r>
  </w:p>
  <w:p w14:paraId="09561DF9" w14:textId="77777777" w:rsidR="00FB4A5A" w:rsidRPr="00F06248" w:rsidRDefault="00FB4A5A" w:rsidP="00134F13">
    <w:pPr>
      <w:pStyle w:val="Header"/>
      <w:jc w:val="right"/>
    </w:pPr>
  </w:p>
  <w:p w14:paraId="47C89D44" w14:textId="77777777" w:rsidR="00FB4A5A" w:rsidRPr="00F06248" w:rsidRDefault="00FB4A5A" w:rsidP="0034230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7F59A" w14:textId="0D94BE68" w:rsidR="00FB4A5A" w:rsidRPr="00F06248" w:rsidRDefault="00FB4A5A" w:rsidP="005310AF">
    <w:pPr>
      <w:tabs>
        <w:tab w:val="center" w:pos="4513"/>
        <w:tab w:val="right" w:pos="9026"/>
        <w:tab w:val="right" w:pos="9781"/>
      </w:tabs>
      <w:ind w:left="-426"/>
    </w:pPr>
    <w:r w:rsidRPr="00F06248">
      <w:t xml:space="preserve">                                                                                                 </w:t>
    </w:r>
  </w:p>
  <w:p w14:paraId="46C620B0" w14:textId="77777777" w:rsidR="00FB4A5A" w:rsidRPr="00F06248" w:rsidRDefault="00FB4A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3D2C"/>
    <w:multiLevelType w:val="hybridMultilevel"/>
    <w:tmpl w:val="38B4DD86"/>
    <w:lvl w:ilvl="0" w:tplc="FFFFFFFF">
      <w:start w:val="1"/>
      <w:numFmt w:val="decimal"/>
      <w:lvlText w:val="%1."/>
      <w:lvlJc w:val="left"/>
      <w:pPr>
        <w:ind w:left="720" w:hanging="360"/>
      </w:pPr>
      <w:rPr>
        <w:rFonts w:ascii="Calibri" w:hAnsi="Calibr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2883C8C"/>
    <w:multiLevelType w:val="multilevel"/>
    <w:tmpl w:val="22CE8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C85FD5"/>
    <w:multiLevelType w:val="hybridMultilevel"/>
    <w:tmpl w:val="4F90CDB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142641"/>
    <w:multiLevelType w:val="multilevel"/>
    <w:tmpl w:val="692AD3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D36F91"/>
    <w:multiLevelType w:val="multilevel"/>
    <w:tmpl w:val="A35A2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FE1E83"/>
    <w:multiLevelType w:val="hybridMultilevel"/>
    <w:tmpl w:val="00DC6E7E"/>
    <w:lvl w:ilvl="0" w:tplc="8898D32E">
      <w:start w:val="1"/>
      <w:numFmt w:val="decimal"/>
      <w:lvlText w:val="%1."/>
      <w:lvlJc w:val="left"/>
      <w:pPr>
        <w:ind w:left="720" w:hanging="360"/>
      </w:pPr>
      <w:rPr>
        <w:rFonts w:ascii="Calibri" w:hAnsi="Calibri" w:hint="default"/>
      </w:rPr>
    </w:lvl>
    <w:lvl w:ilvl="1" w:tplc="3202C458">
      <w:start w:val="1"/>
      <w:numFmt w:val="lowerLetter"/>
      <w:lvlText w:val="%2."/>
      <w:lvlJc w:val="left"/>
      <w:pPr>
        <w:ind w:left="1440" w:hanging="360"/>
      </w:pPr>
    </w:lvl>
    <w:lvl w:ilvl="2" w:tplc="101E8BA0">
      <w:start w:val="1"/>
      <w:numFmt w:val="lowerRoman"/>
      <w:lvlText w:val="%3."/>
      <w:lvlJc w:val="right"/>
      <w:pPr>
        <w:ind w:left="2160" w:hanging="180"/>
      </w:pPr>
    </w:lvl>
    <w:lvl w:ilvl="3" w:tplc="09566376">
      <w:start w:val="1"/>
      <w:numFmt w:val="decimal"/>
      <w:lvlText w:val="%4."/>
      <w:lvlJc w:val="left"/>
      <w:pPr>
        <w:ind w:left="2880" w:hanging="360"/>
      </w:pPr>
    </w:lvl>
    <w:lvl w:ilvl="4" w:tplc="31B69864">
      <w:start w:val="1"/>
      <w:numFmt w:val="lowerLetter"/>
      <w:lvlText w:val="%5."/>
      <w:lvlJc w:val="left"/>
      <w:pPr>
        <w:ind w:left="3600" w:hanging="360"/>
      </w:pPr>
    </w:lvl>
    <w:lvl w:ilvl="5" w:tplc="B9B02880">
      <w:start w:val="1"/>
      <w:numFmt w:val="lowerRoman"/>
      <w:lvlText w:val="%6."/>
      <w:lvlJc w:val="right"/>
      <w:pPr>
        <w:ind w:left="4320" w:hanging="180"/>
      </w:pPr>
    </w:lvl>
    <w:lvl w:ilvl="6" w:tplc="3C38BBF6">
      <w:start w:val="1"/>
      <w:numFmt w:val="decimal"/>
      <w:lvlText w:val="%7."/>
      <w:lvlJc w:val="left"/>
      <w:pPr>
        <w:ind w:left="5040" w:hanging="360"/>
      </w:pPr>
    </w:lvl>
    <w:lvl w:ilvl="7" w:tplc="7AF81492">
      <w:start w:val="1"/>
      <w:numFmt w:val="lowerLetter"/>
      <w:lvlText w:val="%8."/>
      <w:lvlJc w:val="left"/>
      <w:pPr>
        <w:ind w:left="5760" w:hanging="360"/>
      </w:pPr>
    </w:lvl>
    <w:lvl w:ilvl="8" w:tplc="A008E572">
      <w:start w:val="1"/>
      <w:numFmt w:val="lowerRoman"/>
      <w:lvlText w:val="%9."/>
      <w:lvlJc w:val="right"/>
      <w:pPr>
        <w:ind w:left="6480" w:hanging="180"/>
      </w:pPr>
    </w:lvl>
  </w:abstractNum>
  <w:abstractNum w:abstractNumId="6" w15:restartNumberingAfterBreak="0">
    <w:nsid w:val="084B44EF"/>
    <w:multiLevelType w:val="hybridMultilevel"/>
    <w:tmpl w:val="4F90CD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8A556AA"/>
    <w:multiLevelType w:val="hybridMultilevel"/>
    <w:tmpl w:val="F664E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8F4226C"/>
    <w:multiLevelType w:val="multilevel"/>
    <w:tmpl w:val="A942BF1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09B7544F"/>
    <w:multiLevelType w:val="hybridMultilevel"/>
    <w:tmpl w:val="5D4A3EB2"/>
    <w:lvl w:ilvl="0" w:tplc="8CE0E89A">
      <w:start w:val="1"/>
      <w:numFmt w:val="decimal"/>
      <w:lvlText w:val="%1."/>
      <w:lvlJc w:val="left"/>
      <w:pPr>
        <w:ind w:left="360" w:hanging="360"/>
      </w:pPr>
      <w:rPr>
        <w:rFonts w:hint="default"/>
      </w:r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0" w15:restartNumberingAfterBreak="0">
    <w:nsid w:val="0AE06673"/>
    <w:multiLevelType w:val="hybridMultilevel"/>
    <w:tmpl w:val="4E78E7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0C670AC0"/>
    <w:multiLevelType w:val="hybridMultilevel"/>
    <w:tmpl w:val="B208865C"/>
    <w:lvl w:ilvl="0" w:tplc="BDC264B8">
      <w:start w:val="2"/>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CAC5A1B"/>
    <w:multiLevelType w:val="hybridMultilevel"/>
    <w:tmpl w:val="8D964316"/>
    <w:lvl w:ilvl="0" w:tplc="0809000F">
      <w:start w:val="1"/>
      <w:numFmt w:val="decimal"/>
      <w:lvlText w:val="%1."/>
      <w:lvlJc w:val="left"/>
      <w:pPr>
        <w:ind w:left="644"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D5361F2"/>
    <w:multiLevelType w:val="hybridMultilevel"/>
    <w:tmpl w:val="BB44AB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F056743"/>
    <w:multiLevelType w:val="multilevel"/>
    <w:tmpl w:val="7D96531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0FA7A53"/>
    <w:multiLevelType w:val="hybridMultilevel"/>
    <w:tmpl w:val="1916C54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11077170"/>
    <w:multiLevelType w:val="hybridMultilevel"/>
    <w:tmpl w:val="EB466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4675BD0"/>
    <w:multiLevelType w:val="hybridMultilevel"/>
    <w:tmpl w:val="1890A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75D0F85"/>
    <w:multiLevelType w:val="multilevel"/>
    <w:tmpl w:val="1262A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86A42E0"/>
    <w:multiLevelType w:val="multilevel"/>
    <w:tmpl w:val="8D7A0372"/>
    <w:lvl w:ilvl="0">
      <w:start w:val="1"/>
      <w:numFmt w:val="bullet"/>
      <w:lvlText w:val=""/>
      <w:lvlJc w:val="left"/>
      <w:pPr>
        <w:ind w:left="360" w:hanging="360"/>
      </w:pPr>
      <w:rPr>
        <w:rFonts w:ascii="Symbol" w:hAnsi="Symbol"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0" w15:restartNumberingAfterBreak="0">
    <w:nsid w:val="1B5258B0"/>
    <w:multiLevelType w:val="multilevel"/>
    <w:tmpl w:val="C586400E"/>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b/>
      </w:rPr>
    </w:lvl>
    <w:lvl w:ilvl="2">
      <w:start w:val="1"/>
      <w:numFmt w:val="decimal"/>
      <w:isLgl/>
      <w:lvlText w:val="%1.%2.%3"/>
      <w:lvlJc w:val="left"/>
      <w:pPr>
        <w:ind w:left="2160" w:hanging="720"/>
      </w:pPr>
      <w:rPr>
        <w:rFonts w:hint="default"/>
        <w:b/>
      </w:rPr>
    </w:lvl>
    <w:lvl w:ilvl="3">
      <w:start w:val="1"/>
      <w:numFmt w:val="decimal"/>
      <w:isLgl/>
      <w:lvlText w:val="%1.%2.%3.%4"/>
      <w:lvlJc w:val="left"/>
      <w:pPr>
        <w:ind w:left="2520" w:hanging="720"/>
      </w:pPr>
      <w:rPr>
        <w:rFonts w:hint="default"/>
        <w:b/>
      </w:rPr>
    </w:lvl>
    <w:lvl w:ilvl="4">
      <w:start w:val="1"/>
      <w:numFmt w:val="decimal"/>
      <w:isLgl/>
      <w:lvlText w:val="%1.%2.%3.%4.%5"/>
      <w:lvlJc w:val="left"/>
      <w:pPr>
        <w:ind w:left="3240" w:hanging="1080"/>
      </w:pPr>
      <w:rPr>
        <w:rFonts w:hint="default"/>
        <w:b/>
      </w:rPr>
    </w:lvl>
    <w:lvl w:ilvl="5">
      <w:start w:val="1"/>
      <w:numFmt w:val="decimal"/>
      <w:isLgl/>
      <w:lvlText w:val="%1.%2.%3.%4.%5.%6"/>
      <w:lvlJc w:val="left"/>
      <w:pPr>
        <w:ind w:left="3600" w:hanging="1080"/>
      </w:pPr>
      <w:rPr>
        <w:rFonts w:hint="default"/>
        <w:b/>
      </w:rPr>
    </w:lvl>
    <w:lvl w:ilvl="6">
      <w:start w:val="1"/>
      <w:numFmt w:val="decimal"/>
      <w:isLgl/>
      <w:lvlText w:val="%1.%2.%3.%4.%5.%6.%7"/>
      <w:lvlJc w:val="left"/>
      <w:pPr>
        <w:ind w:left="4320" w:hanging="1440"/>
      </w:pPr>
      <w:rPr>
        <w:rFonts w:hint="default"/>
        <w:b/>
      </w:rPr>
    </w:lvl>
    <w:lvl w:ilvl="7">
      <w:start w:val="1"/>
      <w:numFmt w:val="decimal"/>
      <w:isLgl/>
      <w:lvlText w:val="%1.%2.%3.%4.%5.%6.%7.%8"/>
      <w:lvlJc w:val="left"/>
      <w:pPr>
        <w:ind w:left="4680" w:hanging="1440"/>
      </w:pPr>
      <w:rPr>
        <w:rFonts w:hint="default"/>
        <w:b/>
      </w:rPr>
    </w:lvl>
    <w:lvl w:ilvl="8">
      <w:start w:val="1"/>
      <w:numFmt w:val="decimal"/>
      <w:isLgl/>
      <w:lvlText w:val="%1.%2.%3.%4.%5.%6.%7.%8.%9"/>
      <w:lvlJc w:val="left"/>
      <w:pPr>
        <w:ind w:left="5040" w:hanging="1440"/>
      </w:pPr>
      <w:rPr>
        <w:rFonts w:hint="default"/>
        <w:b/>
      </w:rPr>
    </w:lvl>
  </w:abstractNum>
  <w:abstractNum w:abstractNumId="21" w15:restartNumberingAfterBreak="0">
    <w:nsid w:val="1B803A10"/>
    <w:multiLevelType w:val="hybridMultilevel"/>
    <w:tmpl w:val="EAD44724"/>
    <w:lvl w:ilvl="0" w:tplc="2412106E">
      <w:start w:val="2"/>
      <w:numFmt w:val="decimal"/>
      <w:lvlText w:val="%1."/>
      <w:lvlJc w:val="left"/>
      <w:pPr>
        <w:ind w:left="720" w:hanging="360"/>
      </w:pPr>
      <w:rPr>
        <w:rFonts w:ascii="Calibri" w:hAnsi="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EEE4336"/>
    <w:multiLevelType w:val="multilevel"/>
    <w:tmpl w:val="53F2E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0127F98"/>
    <w:multiLevelType w:val="hybridMultilevel"/>
    <w:tmpl w:val="95043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016132A"/>
    <w:multiLevelType w:val="multilevel"/>
    <w:tmpl w:val="01E04E58"/>
    <w:lvl w:ilvl="0">
      <w:start w:val="1"/>
      <w:numFmt w:val="decimal"/>
      <w:pStyle w:val="Heading1"/>
      <w:lvlText w:val="%1."/>
      <w:lvlJc w:val="left"/>
      <w:pPr>
        <w:ind w:left="720" w:hanging="360"/>
      </w:pPr>
    </w:lvl>
    <w:lvl w:ilvl="1">
      <w:start w:val="8"/>
      <w:numFmt w:val="decimal"/>
      <w:isLgl/>
      <w:lvlText w:val="%1.%2"/>
      <w:lvlJc w:val="left"/>
      <w:pPr>
        <w:ind w:left="720" w:hanging="360"/>
      </w:pPr>
      <w:rPr>
        <w:rFonts w:eastAsiaTheme="majorEastAsia" w:cs="Times New Roman" w:hint="default"/>
        <w:b/>
        <w:sz w:val="24"/>
      </w:rPr>
    </w:lvl>
    <w:lvl w:ilvl="2">
      <w:start w:val="1"/>
      <w:numFmt w:val="decimal"/>
      <w:isLgl/>
      <w:lvlText w:val="%1.%2.%3"/>
      <w:lvlJc w:val="left"/>
      <w:pPr>
        <w:ind w:left="1080" w:hanging="720"/>
      </w:pPr>
      <w:rPr>
        <w:rFonts w:eastAsiaTheme="majorEastAsia" w:cs="Times New Roman" w:hint="default"/>
        <w:b/>
        <w:sz w:val="24"/>
      </w:rPr>
    </w:lvl>
    <w:lvl w:ilvl="3">
      <w:start w:val="1"/>
      <w:numFmt w:val="decimal"/>
      <w:isLgl/>
      <w:lvlText w:val="%1.%2.%3.%4"/>
      <w:lvlJc w:val="left"/>
      <w:pPr>
        <w:ind w:left="1080" w:hanging="720"/>
      </w:pPr>
      <w:rPr>
        <w:rFonts w:eastAsiaTheme="majorEastAsia" w:cs="Times New Roman" w:hint="default"/>
        <w:b/>
        <w:sz w:val="24"/>
      </w:rPr>
    </w:lvl>
    <w:lvl w:ilvl="4">
      <w:start w:val="1"/>
      <w:numFmt w:val="decimal"/>
      <w:isLgl/>
      <w:lvlText w:val="%1.%2.%3.%4.%5"/>
      <w:lvlJc w:val="left"/>
      <w:pPr>
        <w:ind w:left="1440" w:hanging="1080"/>
      </w:pPr>
      <w:rPr>
        <w:rFonts w:eastAsiaTheme="majorEastAsia" w:cs="Times New Roman" w:hint="default"/>
        <w:b/>
        <w:sz w:val="24"/>
      </w:rPr>
    </w:lvl>
    <w:lvl w:ilvl="5">
      <w:start w:val="1"/>
      <w:numFmt w:val="decimal"/>
      <w:isLgl/>
      <w:lvlText w:val="%1.%2.%3.%4.%5.%6"/>
      <w:lvlJc w:val="left"/>
      <w:pPr>
        <w:ind w:left="1440" w:hanging="1080"/>
      </w:pPr>
      <w:rPr>
        <w:rFonts w:eastAsiaTheme="majorEastAsia" w:cs="Times New Roman" w:hint="default"/>
        <w:b/>
        <w:sz w:val="24"/>
      </w:rPr>
    </w:lvl>
    <w:lvl w:ilvl="6">
      <w:start w:val="1"/>
      <w:numFmt w:val="decimal"/>
      <w:isLgl/>
      <w:lvlText w:val="%1.%2.%3.%4.%5.%6.%7"/>
      <w:lvlJc w:val="left"/>
      <w:pPr>
        <w:ind w:left="1800" w:hanging="1440"/>
      </w:pPr>
      <w:rPr>
        <w:rFonts w:eastAsiaTheme="majorEastAsia" w:cs="Times New Roman" w:hint="default"/>
        <w:b/>
        <w:sz w:val="24"/>
      </w:rPr>
    </w:lvl>
    <w:lvl w:ilvl="7">
      <w:start w:val="1"/>
      <w:numFmt w:val="decimal"/>
      <w:isLgl/>
      <w:lvlText w:val="%1.%2.%3.%4.%5.%6.%7.%8"/>
      <w:lvlJc w:val="left"/>
      <w:pPr>
        <w:ind w:left="1800" w:hanging="1440"/>
      </w:pPr>
      <w:rPr>
        <w:rFonts w:eastAsiaTheme="majorEastAsia" w:cs="Times New Roman" w:hint="default"/>
        <w:b/>
        <w:sz w:val="24"/>
      </w:rPr>
    </w:lvl>
    <w:lvl w:ilvl="8">
      <w:start w:val="1"/>
      <w:numFmt w:val="decimal"/>
      <w:isLgl/>
      <w:lvlText w:val="%1.%2.%3.%4.%5.%6.%7.%8.%9"/>
      <w:lvlJc w:val="left"/>
      <w:pPr>
        <w:ind w:left="1800" w:hanging="1440"/>
      </w:pPr>
      <w:rPr>
        <w:rFonts w:eastAsiaTheme="majorEastAsia" w:cs="Times New Roman" w:hint="default"/>
        <w:b/>
        <w:sz w:val="24"/>
      </w:rPr>
    </w:lvl>
  </w:abstractNum>
  <w:abstractNum w:abstractNumId="25" w15:restartNumberingAfterBreak="0">
    <w:nsid w:val="212715B9"/>
    <w:multiLevelType w:val="multilevel"/>
    <w:tmpl w:val="3C840C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23177D9"/>
    <w:multiLevelType w:val="multilevel"/>
    <w:tmpl w:val="0CDEE02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7" w15:restartNumberingAfterBreak="0">
    <w:nsid w:val="22B3570C"/>
    <w:multiLevelType w:val="multilevel"/>
    <w:tmpl w:val="3BB4C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41B4DFD"/>
    <w:multiLevelType w:val="multilevel"/>
    <w:tmpl w:val="49E2C2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BC8507A"/>
    <w:multiLevelType w:val="multilevel"/>
    <w:tmpl w:val="4AC4D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BD5587A"/>
    <w:multiLevelType w:val="multilevel"/>
    <w:tmpl w:val="FC2CE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BEC3B7F"/>
    <w:multiLevelType w:val="hybridMultilevel"/>
    <w:tmpl w:val="4CB41164"/>
    <w:lvl w:ilvl="0" w:tplc="08090001">
      <w:start w:val="1"/>
      <w:numFmt w:val="bullet"/>
      <w:lvlText w:val=""/>
      <w:lvlJc w:val="left"/>
      <w:pPr>
        <w:ind w:left="2563" w:hanging="360"/>
      </w:pPr>
      <w:rPr>
        <w:rFonts w:ascii="Symbol" w:hAnsi="Symbol" w:hint="default"/>
      </w:rPr>
    </w:lvl>
    <w:lvl w:ilvl="1" w:tplc="08090003" w:tentative="1">
      <w:start w:val="1"/>
      <w:numFmt w:val="bullet"/>
      <w:lvlText w:val="o"/>
      <w:lvlJc w:val="left"/>
      <w:pPr>
        <w:ind w:left="3283" w:hanging="360"/>
      </w:pPr>
      <w:rPr>
        <w:rFonts w:ascii="Courier New" w:hAnsi="Courier New" w:cs="Courier New" w:hint="default"/>
      </w:rPr>
    </w:lvl>
    <w:lvl w:ilvl="2" w:tplc="08090005" w:tentative="1">
      <w:start w:val="1"/>
      <w:numFmt w:val="bullet"/>
      <w:lvlText w:val=""/>
      <w:lvlJc w:val="left"/>
      <w:pPr>
        <w:ind w:left="4003" w:hanging="360"/>
      </w:pPr>
      <w:rPr>
        <w:rFonts w:ascii="Wingdings" w:hAnsi="Wingdings"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32" w15:restartNumberingAfterBreak="0">
    <w:nsid w:val="2DA95569"/>
    <w:multiLevelType w:val="hybridMultilevel"/>
    <w:tmpl w:val="BD608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E3A34B6"/>
    <w:multiLevelType w:val="multilevel"/>
    <w:tmpl w:val="CD385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E4C5A2E"/>
    <w:multiLevelType w:val="multilevel"/>
    <w:tmpl w:val="BF0E1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F5D4CE0"/>
    <w:multiLevelType w:val="hybridMultilevel"/>
    <w:tmpl w:val="F2F66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0E01837"/>
    <w:multiLevelType w:val="hybridMultilevel"/>
    <w:tmpl w:val="29FC020A"/>
    <w:lvl w:ilvl="0" w:tplc="99D045DE">
      <w:start w:val="1"/>
      <w:numFmt w:val="bullet"/>
      <w:lvlText w:val=""/>
      <w:lvlJc w:val="left"/>
      <w:pPr>
        <w:ind w:left="720" w:hanging="360"/>
      </w:pPr>
      <w:rPr>
        <w:rFonts w:ascii="Symbol" w:hAnsi="Symbol" w:hint="default"/>
      </w:rPr>
    </w:lvl>
    <w:lvl w:ilvl="1" w:tplc="CE841858">
      <w:start w:val="1"/>
      <w:numFmt w:val="bullet"/>
      <w:lvlText w:val="o"/>
      <w:lvlJc w:val="left"/>
      <w:pPr>
        <w:ind w:left="1440" w:hanging="360"/>
      </w:pPr>
      <w:rPr>
        <w:rFonts w:ascii="Courier New" w:hAnsi="Courier New" w:hint="default"/>
      </w:rPr>
    </w:lvl>
    <w:lvl w:ilvl="2" w:tplc="4BC406EC">
      <w:start w:val="1"/>
      <w:numFmt w:val="bullet"/>
      <w:lvlText w:val=""/>
      <w:lvlJc w:val="left"/>
      <w:pPr>
        <w:ind w:left="2160" w:hanging="360"/>
      </w:pPr>
      <w:rPr>
        <w:rFonts w:ascii="Wingdings" w:hAnsi="Wingdings" w:hint="default"/>
      </w:rPr>
    </w:lvl>
    <w:lvl w:ilvl="3" w:tplc="FB906040">
      <w:start w:val="1"/>
      <w:numFmt w:val="bullet"/>
      <w:lvlText w:val=""/>
      <w:lvlJc w:val="left"/>
      <w:pPr>
        <w:ind w:left="2880" w:hanging="360"/>
      </w:pPr>
      <w:rPr>
        <w:rFonts w:ascii="Symbol" w:hAnsi="Symbol" w:hint="default"/>
      </w:rPr>
    </w:lvl>
    <w:lvl w:ilvl="4" w:tplc="10B42DA8">
      <w:start w:val="1"/>
      <w:numFmt w:val="bullet"/>
      <w:lvlText w:val="o"/>
      <w:lvlJc w:val="left"/>
      <w:pPr>
        <w:ind w:left="3600" w:hanging="360"/>
      </w:pPr>
      <w:rPr>
        <w:rFonts w:ascii="Courier New" w:hAnsi="Courier New" w:hint="default"/>
      </w:rPr>
    </w:lvl>
    <w:lvl w:ilvl="5" w:tplc="0FE642F6">
      <w:start w:val="1"/>
      <w:numFmt w:val="bullet"/>
      <w:lvlText w:val=""/>
      <w:lvlJc w:val="left"/>
      <w:pPr>
        <w:ind w:left="4320" w:hanging="360"/>
      </w:pPr>
      <w:rPr>
        <w:rFonts w:ascii="Wingdings" w:hAnsi="Wingdings" w:hint="default"/>
      </w:rPr>
    </w:lvl>
    <w:lvl w:ilvl="6" w:tplc="317A64EC">
      <w:start w:val="1"/>
      <w:numFmt w:val="bullet"/>
      <w:lvlText w:val=""/>
      <w:lvlJc w:val="left"/>
      <w:pPr>
        <w:ind w:left="5040" w:hanging="360"/>
      </w:pPr>
      <w:rPr>
        <w:rFonts w:ascii="Symbol" w:hAnsi="Symbol" w:hint="default"/>
      </w:rPr>
    </w:lvl>
    <w:lvl w:ilvl="7" w:tplc="089466EA">
      <w:start w:val="1"/>
      <w:numFmt w:val="bullet"/>
      <w:lvlText w:val="o"/>
      <w:lvlJc w:val="left"/>
      <w:pPr>
        <w:ind w:left="5760" w:hanging="360"/>
      </w:pPr>
      <w:rPr>
        <w:rFonts w:ascii="Courier New" w:hAnsi="Courier New" w:hint="default"/>
      </w:rPr>
    </w:lvl>
    <w:lvl w:ilvl="8" w:tplc="83C0E2D8">
      <w:start w:val="1"/>
      <w:numFmt w:val="bullet"/>
      <w:lvlText w:val=""/>
      <w:lvlJc w:val="left"/>
      <w:pPr>
        <w:ind w:left="6480" w:hanging="360"/>
      </w:pPr>
      <w:rPr>
        <w:rFonts w:ascii="Wingdings" w:hAnsi="Wingdings" w:hint="default"/>
      </w:rPr>
    </w:lvl>
  </w:abstractNum>
  <w:abstractNum w:abstractNumId="37" w15:restartNumberingAfterBreak="0">
    <w:nsid w:val="341709E1"/>
    <w:multiLevelType w:val="hybridMultilevel"/>
    <w:tmpl w:val="5842615E"/>
    <w:lvl w:ilvl="0" w:tplc="FFFFFFFF">
      <w:start w:val="1"/>
      <w:numFmt w:val="bullet"/>
      <w:lvlText w:val=""/>
      <w:lvlJc w:val="left"/>
      <w:pPr>
        <w:ind w:left="720" w:hanging="360"/>
      </w:pPr>
      <w:rPr>
        <w:rFonts w:ascii="Symbol" w:hAnsi="Symbol" w:hint="default"/>
      </w:rPr>
    </w:lvl>
    <w:lvl w:ilvl="1" w:tplc="FFFFFFFF">
      <w:start w:val="1"/>
      <w:numFmt w:val="decimal"/>
      <w:lvlText w:val="%2."/>
      <w:lvlJc w:val="left"/>
      <w:pPr>
        <w:ind w:left="1800" w:hanging="360"/>
      </w:pPr>
    </w:lvl>
    <w:lvl w:ilvl="2" w:tplc="08090019">
      <w:start w:val="1"/>
      <w:numFmt w:val="lowerLetter"/>
      <w:lvlText w:val="%3."/>
      <w:lvlJc w:val="left"/>
      <w:pPr>
        <w:ind w:left="252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34794EB8"/>
    <w:multiLevelType w:val="hybridMultilevel"/>
    <w:tmpl w:val="9FBEBDAE"/>
    <w:lvl w:ilvl="0" w:tplc="0E30A3BC">
      <w:start w:val="4"/>
      <w:numFmt w:val="decimal"/>
      <w:lvlText w:val="%1."/>
      <w:lvlJc w:val="left"/>
      <w:pPr>
        <w:ind w:left="720" w:hanging="360"/>
      </w:pPr>
      <w:rPr>
        <w:rFonts w:ascii="Calibri" w:hAnsi="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364E7DB9"/>
    <w:multiLevelType w:val="multilevel"/>
    <w:tmpl w:val="ED78AA3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6F053B9"/>
    <w:multiLevelType w:val="hybridMultilevel"/>
    <w:tmpl w:val="763A3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37DA5B5C"/>
    <w:multiLevelType w:val="multilevel"/>
    <w:tmpl w:val="27E4D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87C3F24"/>
    <w:multiLevelType w:val="multilevel"/>
    <w:tmpl w:val="A2645566"/>
    <w:lvl w:ilvl="0">
      <w:start w:val="1"/>
      <w:numFmt w:val="decimal"/>
      <w:lvlText w:val="%1."/>
      <w:lvlJc w:val="left"/>
      <w:pPr>
        <w:ind w:left="720" w:hanging="360"/>
      </w:pPr>
      <w:rPr>
        <w:rFonts w:ascii="Calibri" w:eastAsiaTheme="minorEastAsia" w:hAnsi="Calibri" w:cs="Arial"/>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3" w15:restartNumberingAfterBreak="0">
    <w:nsid w:val="388872AD"/>
    <w:multiLevelType w:val="hybridMultilevel"/>
    <w:tmpl w:val="49047416"/>
    <w:lvl w:ilvl="0" w:tplc="0809000F">
      <w:start w:val="1"/>
      <w:numFmt w:val="decimal"/>
      <w:lvlText w:val="%1."/>
      <w:lvlJc w:val="left"/>
      <w:pPr>
        <w:ind w:left="1800" w:hanging="360"/>
      </w:p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4" w15:restartNumberingAfterBreak="0">
    <w:nsid w:val="3A395E5B"/>
    <w:multiLevelType w:val="hybridMultilevel"/>
    <w:tmpl w:val="0A18A63A"/>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45" w15:restartNumberingAfterBreak="0">
    <w:nsid w:val="3A6D2FF2"/>
    <w:multiLevelType w:val="multilevel"/>
    <w:tmpl w:val="42E0E4C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B101CE0"/>
    <w:multiLevelType w:val="multilevel"/>
    <w:tmpl w:val="F1BC7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C4F7391"/>
    <w:multiLevelType w:val="multilevel"/>
    <w:tmpl w:val="C358A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F1B414B"/>
    <w:multiLevelType w:val="multilevel"/>
    <w:tmpl w:val="30BAA7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FE03CC9"/>
    <w:multiLevelType w:val="hybridMultilevel"/>
    <w:tmpl w:val="592C5C6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0" w15:restartNumberingAfterBreak="0">
    <w:nsid w:val="401C3B14"/>
    <w:multiLevelType w:val="multilevel"/>
    <w:tmpl w:val="7CB229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1CC689F"/>
    <w:multiLevelType w:val="multilevel"/>
    <w:tmpl w:val="98C89514"/>
    <w:lvl w:ilvl="0">
      <w:start w:val="4"/>
      <w:numFmt w:val="decimal"/>
      <w:lvlText w:val="%1."/>
      <w:lvlJc w:val="left"/>
      <w:pPr>
        <w:ind w:left="720" w:hanging="36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680" w:hanging="108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7200" w:hanging="144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720" w:hanging="1800"/>
      </w:pPr>
      <w:rPr>
        <w:rFonts w:hint="default"/>
      </w:rPr>
    </w:lvl>
    <w:lvl w:ilvl="8">
      <w:start w:val="1"/>
      <w:numFmt w:val="decimal"/>
      <w:isLgl/>
      <w:lvlText w:val="%1.%2.%3.%4.%5.%6.%7.%8.%9."/>
      <w:lvlJc w:val="left"/>
      <w:pPr>
        <w:ind w:left="10800" w:hanging="1800"/>
      </w:pPr>
      <w:rPr>
        <w:rFonts w:hint="default"/>
      </w:rPr>
    </w:lvl>
  </w:abstractNum>
  <w:abstractNum w:abstractNumId="52" w15:restartNumberingAfterBreak="0">
    <w:nsid w:val="44984CC3"/>
    <w:multiLevelType w:val="hybridMultilevel"/>
    <w:tmpl w:val="983A7B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4704170A"/>
    <w:multiLevelType w:val="hybridMultilevel"/>
    <w:tmpl w:val="09FC6904"/>
    <w:lvl w:ilvl="0" w:tplc="FFFFFFFF">
      <w:start w:val="1"/>
      <w:numFmt w:val="lowerLetter"/>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4821655C"/>
    <w:multiLevelType w:val="hybridMultilevel"/>
    <w:tmpl w:val="55F87150"/>
    <w:lvl w:ilvl="0" w:tplc="FFFFFFFF">
      <w:start w:val="1"/>
      <w:numFmt w:val="bullet"/>
      <w:lvlText w:val=""/>
      <w:lvlJc w:val="left"/>
      <w:pPr>
        <w:ind w:left="720" w:hanging="360"/>
      </w:pPr>
      <w:rPr>
        <w:rFonts w:ascii="Symbol" w:hAnsi="Symbol" w:hint="default"/>
      </w:rPr>
    </w:lvl>
    <w:lvl w:ilvl="1" w:tplc="FFFFFFFF">
      <w:start w:val="1"/>
      <w:numFmt w:val="decimal"/>
      <w:lvlText w:val="%2."/>
      <w:lvlJc w:val="left"/>
      <w:pPr>
        <w:ind w:left="1800" w:hanging="360"/>
      </w:pPr>
    </w:lvl>
    <w:lvl w:ilvl="2" w:tplc="08090019">
      <w:start w:val="1"/>
      <w:numFmt w:val="lowerLetter"/>
      <w:lvlText w:val="%3."/>
      <w:lvlJc w:val="left"/>
      <w:pPr>
        <w:ind w:left="252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49F87F97"/>
    <w:multiLevelType w:val="hybridMultilevel"/>
    <w:tmpl w:val="09B23EC6"/>
    <w:lvl w:ilvl="0" w:tplc="FFFFFFFF">
      <w:start w:val="1"/>
      <w:numFmt w:val="bullet"/>
      <w:lvlText w:val=""/>
      <w:lvlJc w:val="left"/>
      <w:pPr>
        <w:ind w:left="720" w:hanging="360"/>
      </w:pPr>
      <w:rPr>
        <w:rFonts w:ascii="Symbol" w:hAnsi="Symbol" w:hint="default"/>
      </w:rPr>
    </w:lvl>
    <w:lvl w:ilvl="1" w:tplc="FFFFFFFF">
      <w:start w:val="1"/>
      <w:numFmt w:val="decimal"/>
      <w:lvlText w:val="%2."/>
      <w:lvlJc w:val="left"/>
      <w:pPr>
        <w:ind w:left="1800" w:hanging="360"/>
      </w:pPr>
    </w:lvl>
    <w:lvl w:ilvl="2" w:tplc="08090019">
      <w:start w:val="1"/>
      <w:numFmt w:val="lowerLetter"/>
      <w:lvlText w:val="%3."/>
      <w:lvlJc w:val="left"/>
      <w:pPr>
        <w:ind w:left="252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4B6E07AD"/>
    <w:multiLevelType w:val="multilevel"/>
    <w:tmpl w:val="706AE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C481E01"/>
    <w:multiLevelType w:val="multilevel"/>
    <w:tmpl w:val="63701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4CA7631D"/>
    <w:multiLevelType w:val="multilevel"/>
    <w:tmpl w:val="32EAA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F0C40DC"/>
    <w:multiLevelType w:val="multilevel"/>
    <w:tmpl w:val="10EA3C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4F652598"/>
    <w:multiLevelType w:val="multilevel"/>
    <w:tmpl w:val="CFFED3F8"/>
    <w:lvl w:ilvl="0">
      <w:start w:val="1"/>
      <w:numFmt w:val="decimal"/>
      <w:lvlText w:val="%1."/>
      <w:lvlJc w:val="left"/>
      <w:pPr>
        <w:ind w:left="360" w:hanging="360"/>
      </w:pPr>
      <w:rPr>
        <w:rFonts w:hint="default"/>
      </w:rPr>
    </w:lvl>
    <w:lvl w:ilvl="1">
      <w:start w:val="2"/>
      <w:numFmt w:val="decimal"/>
      <w:isLgl/>
      <w:lvlText w:val="%1.%2"/>
      <w:lvlJc w:val="left"/>
      <w:pPr>
        <w:ind w:left="1440" w:hanging="360"/>
      </w:pPr>
      <w:rPr>
        <w:rFonts w:hint="default"/>
        <w:b/>
      </w:rPr>
    </w:lvl>
    <w:lvl w:ilvl="2">
      <w:start w:val="1"/>
      <w:numFmt w:val="decimal"/>
      <w:isLgl/>
      <w:lvlText w:val="%1.%2.%3"/>
      <w:lvlJc w:val="left"/>
      <w:pPr>
        <w:ind w:left="2880" w:hanging="720"/>
      </w:pPr>
      <w:rPr>
        <w:rFonts w:hint="default"/>
        <w:b/>
      </w:rPr>
    </w:lvl>
    <w:lvl w:ilvl="3">
      <w:start w:val="1"/>
      <w:numFmt w:val="decimal"/>
      <w:isLgl/>
      <w:lvlText w:val="%1.%2.%3.%4"/>
      <w:lvlJc w:val="left"/>
      <w:pPr>
        <w:ind w:left="3960" w:hanging="720"/>
      </w:pPr>
      <w:rPr>
        <w:rFonts w:hint="default"/>
        <w:b/>
      </w:rPr>
    </w:lvl>
    <w:lvl w:ilvl="4">
      <w:start w:val="1"/>
      <w:numFmt w:val="decimal"/>
      <w:isLgl/>
      <w:lvlText w:val="%1.%2.%3.%4.%5"/>
      <w:lvlJc w:val="left"/>
      <w:pPr>
        <w:ind w:left="5400" w:hanging="1080"/>
      </w:pPr>
      <w:rPr>
        <w:rFonts w:hint="default"/>
        <w:b/>
      </w:rPr>
    </w:lvl>
    <w:lvl w:ilvl="5">
      <w:start w:val="1"/>
      <w:numFmt w:val="decimal"/>
      <w:isLgl/>
      <w:lvlText w:val="%1.%2.%3.%4.%5.%6"/>
      <w:lvlJc w:val="left"/>
      <w:pPr>
        <w:ind w:left="6480" w:hanging="1080"/>
      </w:pPr>
      <w:rPr>
        <w:rFonts w:hint="default"/>
        <w:b/>
      </w:rPr>
    </w:lvl>
    <w:lvl w:ilvl="6">
      <w:start w:val="1"/>
      <w:numFmt w:val="decimal"/>
      <w:isLgl/>
      <w:lvlText w:val="%1.%2.%3.%4.%5.%6.%7"/>
      <w:lvlJc w:val="left"/>
      <w:pPr>
        <w:ind w:left="7920" w:hanging="1440"/>
      </w:pPr>
      <w:rPr>
        <w:rFonts w:hint="default"/>
        <w:b/>
      </w:rPr>
    </w:lvl>
    <w:lvl w:ilvl="7">
      <w:start w:val="1"/>
      <w:numFmt w:val="decimal"/>
      <w:isLgl/>
      <w:lvlText w:val="%1.%2.%3.%4.%5.%6.%7.%8"/>
      <w:lvlJc w:val="left"/>
      <w:pPr>
        <w:ind w:left="9000" w:hanging="1440"/>
      </w:pPr>
      <w:rPr>
        <w:rFonts w:hint="default"/>
        <w:b/>
      </w:rPr>
    </w:lvl>
    <w:lvl w:ilvl="8">
      <w:start w:val="1"/>
      <w:numFmt w:val="decimal"/>
      <w:isLgl/>
      <w:lvlText w:val="%1.%2.%3.%4.%5.%6.%7.%8.%9"/>
      <w:lvlJc w:val="left"/>
      <w:pPr>
        <w:ind w:left="10080" w:hanging="1440"/>
      </w:pPr>
      <w:rPr>
        <w:rFonts w:hint="default"/>
        <w:b/>
      </w:rPr>
    </w:lvl>
  </w:abstractNum>
  <w:abstractNum w:abstractNumId="61" w15:restartNumberingAfterBreak="0">
    <w:nsid w:val="50F0591D"/>
    <w:multiLevelType w:val="multilevel"/>
    <w:tmpl w:val="08923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53066041"/>
    <w:multiLevelType w:val="hybridMultilevel"/>
    <w:tmpl w:val="AEC66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31E75C1"/>
    <w:multiLevelType w:val="multilevel"/>
    <w:tmpl w:val="82BE3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5372038E"/>
    <w:multiLevelType w:val="hybridMultilevel"/>
    <w:tmpl w:val="036EE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6251FE0"/>
    <w:multiLevelType w:val="hybridMultilevel"/>
    <w:tmpl w:val="30F46B4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66" w15:restartNumberingAfterBreak="0">
    <w:nsid w:val="56583484"/>
    <w:multiLevelType w:val="multilevel"/>
    <w:tmpl w:val="CB24D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571D474D"/>
    <w:multiLevelType w:val="multilevel"/>
    <w:tmpl w:val="4DA8AC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57E52943"/>
    <w:multiLevelType w:val="multilevel"/>
    <w:tmpl w:val="3C26E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5B5233C5"/>
    <w:multiLevelType w:val="hybridMultilevel"/>
    <w:tmpl w:val="01A45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B60373B"/>
    <w:multiLevelType w:val="hybridMultilevel"/>
    <w:tmpl w:val="15AA81D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71" w15:restartNumberingAfterBreak="0">
    <w:nsid w:val="5E90015D"/>
    <w:multiLevelType w:val="multilevel"/>
    <w:tmpl w:val="16646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EEB343D"/>
    <w:multiLevelType w:val="multilevel"/>
    <w:tmpl w:val="7B224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F087694"/>
    <w:multiLevelType w:val="hybridMultilevel"/>
    <w:tmpl w:val="16FE78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62220227"/>
    <w:multiLevelType w:val="hybridMultilevel"/>
    <w:tmpl w:val="64EE8AE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5" w15:restartNumberingAfterBreak="0">
    <w:nsid w:val="62B03BB2"/>
    <w:multiLevelType w:val="hybridMultilevel"/>
    <w:tmpl w:val="C0DC4DEA"/>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800" w:hanging="360"/>
      </w:p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4F440D0"/>
    <w:multiLevelType w:val="multilevel"/>
    <w:tmpl w:val="74E88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662F5C53"/>
    <w:multiLevelType w:val="multilevel"/>
    <w:tmpl w:val="47527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669F1EDD"/>
    <w:multiLevelType w:val="hybridMultilevel"/>
    <w:tmpl w:val="86BC8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6E643E2"/>
    <w:multiLevelType w:val="multilevel"/>
    <w:tmpl w:val="D2EAD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6A673B5F"/>
    <w:multiLevelType w:val="hybridMultilevel"/>
    <w:tmpl w:val="BCD83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B810212"/>
    <w:multiLevelType w:val="hybridMultilevel"/>
    <w:tmpl w:val="E6B8B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C151DB6"/>
    <w:multiLevelType w:val="hybridMultilevel"/>
    <w:tmpl w:val="E69C7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C1B16DE"/>
    <w:multiLevelType w:val="multilevel"/>
    <w:tmpl w:val="D05AC8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6F306233"/>
    <w:multiLevelType w:val="multilevel"/>
    <w:tmpl w:val="2DF2F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6FC82AFC"/>
    <w:multiLevelType w:val="hybridMultilevel"/>
    <w:tmpl w:val="A462D680"/>
    <w:lvl w:ilvl="0" w:tplc="0809000F">
      <w:start w:val="1"/>
      <w:numFmt w:val="decimal"/>
      <w:lvlText w:val="%1."/>
      <w:lvlJc w:val="left"/>
      <w:pPr>
        <w:tabs>
          <w:tab w:val="num" w:pos="720"/>
        </w:tabs>
        <w:ind w:left="720" w:hanging="360"/>
      </w:pPr>
      <w:rPr>
        <w:rFonts w:cs="Times New Roman"/>
      </w:rPr>
    </w:lvl>
    <w:lvl w:ilvl="1" w:tplc="08090019">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86" w15:restartNumberingAfterBreak="0">
    <w:nsid w:val="70B10533"/>
    <w:multiLevelType w:val="hybridMultilevel"/>
    <w:tmpl w:val="886E6760"/>
    <w:lvl w:ilvl="0" w:tplc="08090001">
      <w:start w:val="1"/>
      <w:numFmt w:val="bullet"/>
      <w:lvlText w:val=""/>
      <w:lvlJc w:val="left"/>
      <w:pPr>
        <w:ind w:left="2505" w:hanging="360"/>
      </w:pPr>
      <w:rPr>
        <w:rFonts w:ascii="Symbol" w:hAnsi="Symbol" w:hint="default"/>
      </w:rPr>
    </w:lvl>
    <w:lvl w:ilvl="1" w:tplc="08090003" w:tentative="1">
      <w:start w:val="1"/>
      <w:numFmt w:val="bullet"/>
      <w:lvlText w:val="o"/>
      <w:lvlJc w:val="left"/>
      <w:pPr>
        <w:ind w:left="3225" w:hanging="360"/>
      </w:pPr>
      <w:rPr>
        <w:rFonts w:ascii="Courier New" w:hAnsi="Courier New" w:cs="Courier New" w:hint="default"/>
      </w:rPr>
    </w:lvl>
    <w:lvl w:ilvl="2" w:tplc="08090005" w:tentative="1">
      <w:start w:val="1"/>
      <w:numFmt w:val="bullet"/>
      <w:lvlText w:val=""/>
      <w:lvlJc w:val="left"/>
      <w:pPr>
        <w:ind w:left="3945" w:hanging="360"/>
      </w:pPr>
      <w:rPr>
        <w:rFonts w:ascii="Wingdings" w:hAnsi="Wingdings" w:hint="default"/>
      </w:rPr>
    </w:lvl>
    <w:lvl w:ilvl="3" w:tplc="08090001" w:tentative="1">
      <w:start w:val="1"/>
      <w:numFmt w:val="bullet"/>
      <w:lvlText w:val=""/>
      <w:lvlJc w:val="left"/>
      <w:pPr>
        <w:ind w:left="4665" w:hanging="360"/>
      </w:pPr>
      <w:rPr>
        <w:rFonts w:ascii="Symbol" w:hAnsi="Symbol" w:hint="default"/>
      </w:rPr>
    </w:lvl>
    <w:lvl w:ilvl="4" w:tplc="08090003" w:tentative="1">
      <w:start w:val="1"/>
      <w:numFmt w:val="bullet"/>
      <w:lvlText w:val="o"/>
      <w:lvlJc w:val="left"/>
      <w:pPr>
        <w:ind w:left="5385" w:hanging="360"/>
      </w:pPr>
      <w:rPr>
        <w:rFonts w:ascii="Courier New" w:hAnsi="Courier New" w:cs="Courier New" w:hint="default"/>
      </w:rPr>
    </w:lvl>
    <w:lvl w:ilvl="5" w:tplc="08090005" w:tentative="1">
      <w:start w:val="1"/>
      <w:numFmt w:val="bullet"/>
      <w:lvlText w:val=""/>
      <w:lvlJc w:val="left"/>
      <w:pPr>
        <w:ind w:left="6105" w:hanging="360"/>
      </w:pPr>
      <w:rPr>
        <w:rFonts w:ascii="Wingdings" w:hAnsi="Wingdings" w:hint="default"/>
      </w:rPr>
    </w:lvl>
    <w:lvl w:ilvl="6" w:tplc="08090001" w:tentative="1">
      <w:start w:val="1"/>
      <w:numFmt w:val="bullet"/>
      <w:lvlText w:val=""/>
      <w:lvlJc w:val="left"/>
      <w:pPr>
        <w:ind w:left="6825" w:hanging="360"/>
      </w:pPr>
      <w:rPr>
        <w:rFonts w:ascii="Symbol" w:hAnsi="Symbol" w:hint="default"/>
      </w:rPr>
    </w:lvl>
    <w:lvl w:ilvl="7" w:tplc="08090003" w:tentative="1">
      <w:start w:val="1"/>
      <w:numFmt w:val="bullet"/>
      <w:lvlText w:val="o"/>
      <w:lvlJc w:val="left"/>
      <w:pPr>
        <w:ind w:left="7545" w:hanging="360"/>
      </w:pPr>
      <w:rPr>
        <w:rFonts w:ascii="Courier New" w:hAnsi="Courier New" w:cs="Courier New" w:hint="default"/>
      </w:rPr>
    </w:lvl>
    <w:lvl w:ilvl="8" w:tplc="08090005" w:tentative="1">
      <w:start w:val="1"/>
      <w:numFmt w:val="bullet"/>
      <w:lvlText w:val=""/>
      <w:lvlJc w:val="left"/>
      <w:pPr>
        <w:ind w:left="8265" w:hanging="360"/>
      </w:pPr>
      <w:rPr>
        <w:rFonts w:ascii="Wingdings" w:hAnsi="Wingdings" w:hint="default"/>
      </w:rPr>
    </w:lvl>
  </w:abstractNum>
  <w:abstractNum w:abstractNumId="87" w15:restartNumberingAfterBreak="0">
    <w:nsid w:val="721551D9"/>
    <w:multiLevelType w:val="multilevel"/>
    <w:tmpl w:val="8CAC1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729A4667"/>
    <w:multiLevelType w:val="multilevel"/>
    <w:tmpl w:val="32729F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72B27015"/>
    <w:multiLevelType w:val="multilevel"/>
    <w:tmpl w:val="706A1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73181E47"/>
    <w:multiLevelType w:val="hybridMultilevel"/>
    <w:tmpl w:val="946EB05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91" w15:restartNumberingAfterBreak="0">
    <w:nsid w:val="7319684E"/>
    <w:multiLevelType w:val="hybridMultilevel"/>
    <w:tmpl w:val="923A5F54"/>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92" w15:restartNumberingAfterBreak="0">
    <w:nsid w:val="733D371C"/>
    <w:multiLevelType w:val="hybridMultilevel"/>
    <w:tmpl w:val="6BFAD14E"/>
    <w:lvl w:ilvl="0" w:tplc="08090003">
      <w:start w:val="1"/>
      <w:numFmt w:val="bullet"/>
      <w:lvlText w:val="o"/>
      <w:lvlJc w:val="left"/>
      <w:pPr>
        <w:ind w:left="3600" w:hanging="360"/>
      </w:pPr>
      <w:rPr>
        <w:rFonts w:ascii="Courier New" w:hAnsi="Courier New" w:cs="Courier New"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93" w15:restartNumberingAfterBreak="0">
    <w:nsid w:val="735A1821"/>
    <w:multiLevelType w:val="multilevel"/>
    <w:tmpl w:val="D94A6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73FD00CA"/>
    <w:multiLevelType w:val="multilevel"/>
    <w:tmpl w:val="0AE44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74302080"/>
    <w:multiLevelType w:val="hybridMultilevel"/>
    <w:tmpl w:val="F7D8E5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488582E"/>
    <w:multiLevelType w:val="multilevel"/>
    <w:tmpl w:val="3F7AC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7531382A"/>
    <w:multiLevelType w:val="hybridMultilevel"/>
    <w:tmpl w:val="DEB2E4E0"/>
    <w:lvl w:ilvl="0" w:tplc="604A60AA">
      <w:start w:val="9"/>
      <w:numFmt w:val="decimal"/>
      <w:lvlText w:val="%1."/>
      <w:lvlJc w:val="left"/>
      <w:pPr>
        <w:ind w:left="180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 w15:restartNumberingAfterBreak="0">
    <w:nsid w:val="7671180E"/>
    <w:multiLevelType w:val="multilevel"/>
    <w:tmpl w:val="1BDC2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77500B3C"/>
    <w:multiLevelType w:val="multilevel"/>
    <w:tmpl w:val="55F28B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792144A2"/>
    <w:multiLevelType w:val="hybridMultilevel"/>
    <w:tmpl w:val="27EAB11A"/>
    <w:lvl w:ilvl="0" w:tplc="08090011">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7B356489"/>
    <w:multiLevelType w:val="multilevel"/>
    <w:tmpl w:val="308E38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7BFE0785"/>
    <w:multiLevelType w:val="multilevel"/>
    <w:tmpl w:val="6178AD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7C2024B8"/>
    <w:multiLevelType w:val="hybridMultilevel"/>
    <w:tmpl w:val="CB2E6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7D3A797E"/>
    <w:multiLevelType w:val="multilevel"/>
    <w:tmpl w:val="DA9E61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5" w15:restartNumberingAfterBreak="0">
    <w:nsid w:val="7EDE58DD"/>
    <w:multiLevelType w:val="multilevel"/>
    <w:tmpl w:val="E0A22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09190859">
    <w:abstractNumId w:val="85"/>
  </w:num>
  <w:num w:numId="2" w16cid:durableId="223417326">
    <w:abstractNumId w:val="69"/>
  </w:num>
  <w:num w:numId="3" w16cid:durableId="23866021">
    <w:abstractNumId w:val="64"/>
  </w:num>
  <w:num w:numId="4" w16cid:durableId="677852710">
    <w:abstractNumId w:val="73"/>
  </w:num>
  <w:num w:numId="5" w16cid:durableId="1796830468">
    <w:abstractNumId w:val="24"/>
  </w:num>
  <w:num w:numId="6" w16cid:durableId="912471761">
    <w:abstractNumId w:val="49"/>
  </w:num>
  <w:num w:numId="7" w16cid:durableId="431558122">
    <w:abstractNumId w:val="20"/>
  </w:num>
  <w:num w:numId="8" w16cid:durableId="1699500215">
    <w:abstractNumId w:val="7"/>
  </w:num>
  <w:num w:numId="9" w16cid:durableId="907805125">
    <w:abstractNumId w:val="35"/>
  </w:num>
  <w:num w:numId="10" w16cid:durableId="431778801">
    <w:abstractNumId w:val="91"/>
  </w:num>
  <w:num w:numId="11" w16cid:durableId="101981878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74730219">
    <w:abstractNumId w:val="70"/>
  </w:num>
  <w:num w:numId="13" w16cid:durableId="954212083">
    <w:abstractNumId w:val="65"/>
  </w:num>
  <w:num w:numId="14" w16cid:durableId="1646280274">
    <w:abstractNumId w:val="90"/>
  </w:num>
  <w:num w:numId="15" w16cid:durableId="1133985752">
    <w:abstractNumId w:val="44"/>
  </w:num>
  <w:num w:numId="16" w16cid:durableId="1682506357">
    <w:abstractNumId w:val="62"/>
  </w:num>
  <w:num w:numId="17" w16cid:durableId="2005275247">
    <w:abstractNumId w:val="16"/>
  </w:num>
  <w:num w:numId="18" w16cid:durableId="1580483541">
    <w:abstractNumId w:val="81"/>
  </w:num>
  <w:num w:numId="19" w16cid:durableId="1443694618">
    <w:abstractNumId w:val="80"/>
  </w:num>
  <w:num w:numId="20" w16cid:durableId="541096303">
    <w:abstractNumId w:val="95"/>
  </w:num>
  <w:num w:numId="21" w16cid:durableId="2085302213">
    <w:abstractNumId w:val="60"/>
  </w:num>
  <w:num w:numId="22" w16cid:durableId="1391269394">
    <w:abstractNumId w:val="78"/>
  </w:num>
  <w:num w:numId="23" w16cid:durableId="509829876">
    <w:abstractNumId w:val="9"/>
  </w:num>
  <w:num w:numId="24" w16cid:durableId="1557886859">
    <w:abstractNumId w:val="42"/>
  </w:num>
  <w:num w:numId="25" w16cid:durableId="1379083141">
    <w:abstractNumId w:val="17"/>
  </w:num>
  <w:num w:numId="26" w16cid:durableId="1028220397">
    <w:abstractNumId w:val="12"/>
  </w:num>
  <w:num w:numId="27" w16cid:durableId="1123302831">
    <w:abstractNumId w:val="19"/>
  </w:num>
  <w:num w:numId="28" w16cid:durableId="58678419">
    <w:abstractNumId w:val="104"/>
  </w:num>
  <w:num w:numId="29" w16cid:durableId="600383369">
    <w:abstractNumId w:val="40"/>
  </w:num>
  <w:num w:numId="30" w16cid:durableId="910231319">
    <w:abstractNumId w:val="26"/>
  </w:num>
  <w:num w:numId="31" w16cid:durableId="26832594">
    <w:abstractNumId w:val="2"/>
  </w:num>
  <w:num w:numId="32" w16cid:durableId="314605316">
    <w:abstractNumId w:val="51"/>
  </w:num>
  <w:num w:numId="33" w16cid:durableId="1002397150">
    <w:abstractNumId w:val="6"/>
  </w:num>
  <w:num w:numId="34" w16cid:durableId="458303054">
    <w:abstractNumId w:val="103"/>
  </w:num>
  <w:num w:numId="35" w16cid:durableId="598415740">
    <w:abstractNumId w:val="100"/>
  </w:num>
  <w:num w:numId="36" w16cid:durableId="942493779">
    <w:abstractNumId w:val="52"/>
  </w:num>
  <w:num w:numId="37" w16cid:durableId="1965453809">
    <w:abstractNumId w:val="10"/>
  </w:num>
  <w:num w:numId="38" w16cid:durableId="1900550997">
    <w:abstractNumId w:val="29"/>
  </w:num>
  <w:num w:numId="39" w16cid:durableId="865219491">
    <w:abstractNumId w:val="67"/>
  </w:num>
  <w:num w:numId="40" w16cid:durableId="969046962">
    <w:abstractNumId w:val="3"/>
  </w:num>
  <w:num w:numId="41" w16cid:durableId="987048575">
    <w:abstractNumId w:val="68"/>
  </w:num>
  <w:num w:numId="42" w16cid:durableId="396394031">
    <w:abstractNumId w:val="105"/>
  </w:num>
  <w:num w:numId="43" w16cid:durableId="1219434512">
    <w:abstractNumId w:val="88"/>
  </w:num>
  <w:num w:numId="44" w16cid:durableId="1121923162">
    <w:abstractNumId w:val="101"/>
  </w:num>
  <w:num w:numId="45" w16cid:durableId="709577812">
    <w:abstractNumId w:val="76"/>
  </w:num>
  <w:num w:numId="46" w16cid:durableId="2127772933">
    <w:abstractNumId w:val="8"/>
  </w:num>
  <w:num w:numId="47" w16cid:durableId="370572949">
    <w:abstractNumId w:val="25"/>
  </w:num>
  <w:num w:numId="48" w16cid:durableId="1638608634">
    <w:abstractNumId w:val="33"/>
  </w:num>
  <w:num w:numId="49" w16cid:durableId="2033802016">
    <w:abstractNumId w:val="94"/>
  </w:num>
  <w:num w:numId="50" w16cid:durableId="545677904">
    <w:abstractNumId w:val="18"/>
  </w:num>
  <w:num w:numId="51" w16cid:durableId="1860194365">
    <w:abstractNumId w:val="28"/>
  </w:num>
  <w:num w:numId="52" w16cid:durableId="1775829244">
    <w:abstractNumId w:val="83"/>
  </w:num>
  <w:num w:numId="53" w16cid:durableId="2131968418">
    <w:abstractNumId w:val="72"/>
  </w:num>
  <w:num w:numId="54" w16cid:durableId="636449292">
    <w:abstractNumId w:val="59"/>
  </w:num>
  <w:num w:numId="55" w16cid:durableId="32467912">
    <w:abstractNumId w:val="102"/>
  </w:num>
  <w:num w:numId="56" w16cid:durableId="2039043238">
    <w:abstractNumId w:val="98"/>
  </w:num>
  <w:num w:numId="57" w16cid:durableId="920257522">
    <w:abstractNumId w:val="86"/>
  </w:num>
  <w:num w:numId="58" w16cid:durableId="187960142">
    <w:abstractNumId w:val="92"/>
  </w:num>
  <w:num w:numId="59" w16cid:durableId="1416049494">
    <w:abstractNumId w:val="31"/>
  </w:num>
  <w:num w:numId="60" w16cid:durableId="333265986">
    <w:abstractNumId w:val="13"/>
  </w:num>
  <w:num w:numId="61" w16cid:durableId="1366323521">
    <w:abstractNumId w:val="36"/>
  </w:num>
  <w:num w:numId="62" w16cid:durableId="936599093">
    <w:abstractNumId w:val="43"/>
  </w:num>
  <w:num w:numId="63" w16cid:durableId="2105568384">
    <w:abstractNumId w:val="23"/>
  </w:num>
  <w:num w:numId="64" w16cid:durableId="1000428137">
    <w:abstractNumId w:val="32"/>
  </w:num>
  <w:num w:numId="65" w16cid:durableId="725448861">
    <w:abstractNumId w:val="82"/>
  </w:num>
  <w:num w:numId="66" w16cid:durableId="1171408686">
    <w:abstractNumId w:val="75"/>
  </w:num>
  <w:num w:numId="67" w16cid:durableId="1045059617">
    <w:abstractNumId w:val="54"/>
  </w:num>
  <w:num w:numId="68" w16cid:durableId="493449910">
    <w:abstractNumId w:val="55"/>
  </w:num>
  <w:num w:numId="69" w16cid:durableId="492991803">
    <w:abstractNumId w:val="37"/>
  </w:num>
  <w:num w:numId="70" w16cid:durableId="1104111719">
    <w:abstractNumId w:val="5"/>
  </w:num>
  <w:num w:numId="71" w16cid:durableId="1695615933">
    <w:abstractNumId w:val="97"/>
  </w:num>
  <w:num w:numId="72" w16cid:durableId="1905867150">
    <w:abstractNumId w:val="84"/>
  </w:num>
  <w:num w:numId="73" w16cid:durableId="1712802464">
    <w:abstractNumId w:val="58"/>
  </w:num>
  <w:num w:numId="74" w16cid:durableId="1004480749">
    <w:abstractNumId w:val="22"/>
  </w:num>
  <w:num w:numId="75" w16cid:durableId="1935742786">
    <w:abstractNumId w:val="15"/>
  </w:num>
  <w:num w:numId="76" w16cid:durableId="1399128649">
    <w:abstractNumId w:val="74"/>
  </w:num>
  <w:num w:numId="77" w16cid:durableId="332340791">
    <w:abstractNumId w:val="27"/>
  </w:num>
  <w:num w:numId="78" w16cid:durableId="1714305744">
    <w:abstractNumId w:val="61"/>
  </w:num>
  <w:num w:numId="79" w16cid:durableId="220334914">
    <w:abstractNumId w:val="96"/>
  </w:num>
  <w:num w:numId="80" w16cid:durableId="1045986545">
    <w:abstractNumId w:val="4"/>
  </w:num>
  <w:num w:numId="81" w16cid:durableId="1758403072">
    <w:abstractNumId w:val="21"/>
  </w:num>
  <w:num w:numId="82" w16cid:durableId="903562096">
    <w:abstractNumId w:val="77"/>
  </w:num>
  <w:num w:numId="83" w16cid:durableId="2022466919">
    <w:abstractNumId w:val="66"/>
  </w:num>
  <w:num w:numId="84" w16cid:durableId="1533762913">
    <w:abstractNumId w:val="79"/>
  </w:num>
  <w:num w:numId="85" w16cid:durableId="758411792">
    <w:abstractNumId w:val="30"/>
  </w:num>
  <w:num w:numId="86" w16cid:durableId="1174804473">
    <w:abstractNumId w:val="34"/>
  </w:num>
  <w:num w:numId="87" w16cid:durableId="1661813935">
    <w:abstractNumId w:val="87"/>
  </w:num>
  <w:num w:numId="88" w16cid:durableId="1526793758">
    <w:abstractNumId w:val="47"/>
  </w:num>
  <w:num w:numId="89" w16cid:durableId="1960799474">
    <w:abstractNumId w:val="63"/>
  </w:num>
  <w:num w:numId="90" w16cid:durableId="123667066">
    <w:abstractNumId w:val="38"/>
  </w:num>
  <w:num w:numId="91" w16cid:durableId="259878640">
    <w:abstractNumId w:val="50"/>
  </w:num>
  <w:num w:numId="92" w16cid:durableId="1167328895">
    <w:abstractNumId w:val="48"/>
  </w:num>
  <w:num w:numId="93" w16cid:durableId="305135885">
    <w:abstractNumId w:val="99"/>
  </w:num>
  <w:num w:numId="94" w16cid:durableId="258026019">
    <w:abstractNumId w:val="14"/>
  </w:num>
  <w:num w:numId="95" w16cid:durableId="1019039383">
    <w:abstractNumId w:val="45"/>
  </w:num>
  <w:num w:numId="96" w16cid:durableId="1768966683">
    <w:abstractNumId w:val="39"/>
  </w:num>
  <w:num w:numId="97" w16cid:durableId="1619607227">
    <w:abstractNumId w:val="46"/>
  </w:num>
  <w:num w:numId="98" w16cid:durableId="1575698116">
    <w:abstractNumId w:val="71"/>
  </w:num>
  <w:num w:numId="99" w16cid:durableId="308824457">
    <w:abstractNumId w:val="41"/>
  </w:num>
  <w:num w:numId="100" w16cid:durableId="210775706">
    <w:abstractNumId w:val="0"/>
  </w:num>
  <w:num w:numId="101" w16cid:durableId="835733077">
    <w:abstractNumId w:val="89"/>
  </w:num>
  <w:num w:numId="102" w16cid:durableId="1150749998">
    <w:abstractNumId w:val="93"/>
  </w:num>
  <w:num w:numId="103" w16cid:durableId="309596974">
    <w:abstractNumId w:val="57"/>
  </w:num>
  <w:num w:numId="104" w16cid:durableId="2068067299">
    <w:abstractNumId w:val="1"/>
  </w:num>
  <w:num w:numId="105" w16cid:durableId="324473357">
    <w:abstractNumId w:val="56"/>
  </w:num>
  <w:num w:numId="106" w16cid:durableId="285351719">
    <w:abstractNumId w:val="53"/>
  </w:num>
  <w:num w:numId="107" w16cid:durableId="970281272">
    <w:abstractNumId w:val="11"/>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xsxx05fpt9fa6eptrqvz9zhwafveztwtrdz&quot;&gt;Bryony&lt;record-ids&gt;&lt;item&gt;2&lt;/item&gt;&lt;/record-ids&gt;&lt;/item&gt;&lt;/Libraries&gt;"/>
  </w:docVars>
  <w:rsids>
    <w:rsidRoot w:val="00252145"/>
    <w:rsid w:val="00000050"/>
    <w:rsid w:val="00000BB7"/>
    <w:rsid w:val="00000F94"/>
    <w:rsid w:val="00001BA8"/>
    <w:rsid w:val="00001C07"/>
    <w:rsid w:val="000029E3"/>
    <w:rsid w:val="00002E37"/>
    <w:rsid w:val="00002EB9"/>
    <w:rsid w:val="00002EED"/>
    <w:rsid w:val="00004904"/>
    <w:rsid w:val="00005227"/>
    <w:rsid w:val="000053E9"/>
    <w:rsid w:val="00005A8B"/>
    <w:rsid w:val="000060AC"/>
    <w:rsid w:val="000068D2"/>
    <w:rsid w:val="00006C24"/>
    <w:rsid w:val="000079B8"/>
    <w:rsid w:val="00007E71"/>
    <w:rsid w:val="00010281"/>
    <w:rsid w:val="0001037F"/>
    <w:rsid w:val="00011721"/>
    <w:rsid w:val="00011EBC"/>
    <w:rsid w:val="00012547"/>
    <w:rsid w:val="00012C69"/>
    <w:rsid w:val="000131AB"/>
    <w:rsid w:val="00014C45"/>
    <w:rsid w:val="000150F3"/>
    <w:rsid w:val="000151DF"/>
    <w:rsid w:val="00015486"/>
    <w:rsid w:val="00015804"/>
    <w:rsid w:val="00015C31"/>
    <w:rsid w:val="00015D5B"/>
    <w:rsid w:val="00015E6F"/>
    <w:rsid w:val="00016631"/>
    <w:rsid w:val="00016998"/>
    <w:rsid w:val="000169FC"/>
    <w:rsid w:val="00016A02"/>
    <w:rsid w:val="00016BB1"/>
    <w:rsid w:val="00017922"/>
    <w:rsid w:val="00017AA8"/>
    <w:rsid w:val="00017EAF"/>
    <w:rsid w:val="0002006E"/>
    <w:rsid w:val="000220E4"/>
    <w:rsid w:val="0002219B"/>
    <w:rsid w:val="00022CFB"/>
    <w:rsid w:val="00022FC5"/>
    <w:rsid w:val="00023172"/>
    <w:rsid w:val="00023DC5"/>
    <w:rsid w:val="00024629"/>
    <w:rsid w:val="00024961"/>
    <w:rsid w:val="00026C4A"/>
    <w:rsid w:val="00026EA7"/>
    <w:rsid w:val="00027C61"/>
    <w:rsid w:val="00030542"/>
    <w:rsid w:val="00030A0F"/>
    <w:rsid w:val="00030B4B"/>
    <w:rsid w:val="00031019"/>
    <w:rsid w:val="00031719"/>
    <w:rsid w:val="000317A8"/>
    <w:rsid w:val="0003297A"/>
    <w:rsid w:val="00033842"/>
    <w:rsid w:val="000339B7"/>
    <w:rsid w:val="000363FE"/>
    <w:rsid w:val="00036D7D"/>
    <w:rsid w:val="000370BB"/>
    <w:rsid w:val="00041F91"/>
    <w:rsid w:val="00041FA0"/>
    <w:rsid w:val="00042CBE"/>
    <w:rsid w:val="000431D6"/>
    <w:rsid w:val="00043792"/>
    <w:rsid w:val="000437D9"/>
    <w:rsid w:val="00043C14"/>
    <w:rsid w:val="00047063"/>
    <w:rsid w:val="000470B4"/>
    <w:rsid w:val="00047BA4"/>
    <w:rsid w:val="00047DCE"/>
    <w:rsid w:val="000500CF"/>
    <w:rsid w:val="00050EDA"/>
    <w:rsid w:val="000518D2"/>
    <w:rsid w:val="000519D0"/>
    <w:rsid w:val="000527CC"/>
    <w:rsid w:val="000528E1"/>
    <w:rsid w:val="00052EE2"/>
    <w:rsid w:val="00052FE0"/>
    <w:rsid w:val="000536E6"/>
    <w:rsid w:val="00053E8C"/>
    <w:rsid w:val="00054244"/>
    <w:rsid w:val="00055655"/>
    <w:rsid w:val="00056754"/>
    <w:rsid w:val="000601C3"/>
    <w:rsid w:val="00061208"/>
    <w:rsid w:val="00061734"/>
    <w:rsid w:val="00061B6C"/>
    <w:rsid w:val="00063266"/>
    <w:rsid w:val="00064047"/>
    <w:rsid w:val="000649F5"/>
    <w:rsid w:val="000650CB"/>
    <w:rsid w:val="00065AF1"/>
    <w:rsid w:val="00065EB6"/>
    <w:rsid w:val="00066B44"/>
    <w:rsid w:val="00067197"/>
    <w:rsid w:val="00067209"/>
    <w:rsid w:val="0006785B"/>
    <w:rsid w:val="0007009B"/>
    <w:rsid w:val="00071620"/>
    <w:rsid w:val="00071C6B"/>
    <w:rsid w:val="00073598"/>
    <w:rsid w:val="0007408E"/>
    <w:rsid w:val="000766D9"/>
    <w:rsid w:val="0007733F"/>
    <w:rsid w:val="000779F6"/>
    <w:rsid w:val="0008138D"/>
    <w:rsid w:val="00081973"/>
    <w:rsid w:val="000826D3"/>
    <w:rsid w:val="000837E4"/>
    <w:rsid w:val="00083B42"/>
    <w:rsid w:val="000840A5"/>
    <w:rsid w:val="00084111"/>
    <w:rsid w:val="00084B51"/>
    <w:rsid w:val="00085A18"/>
    <w:rsid w:val="00085CD0"/>
    <w:rsid w:val="0008692C"/>
    <w:rsid w:val="000875DA"/>
    <w:rsid w:val="0008798F"/>
    <w:rsid w:val="000906CB"/>
    <w:rsid w:val="00090B6A"/>
    <w:rsid w:val="00090BF5"/>
    <w:rsid w:val="00090FD5"/>
    <w:rsid w:val="00091281"/>
    <w:rsid w:val="000916B1"/>
    <w:rsid w:val="00091BD4"/>
    <w:rsid w:val="00091C80"/>
    <w:rsid w:val="00091F9D"/>
    <w:rsid w:val="00094289"/>
    <w:rsid w:val="000947F7"/>
    <w:rsid w:val="00094D22"/>
    <w:rsid w:val="00094D5D"/>
    <w:rsid w:val="00094E74"/>
    <w:rsid w:val="00096686"/>
    <w:rsid w:val="00096DC1"/>
    <w:rsid w:val="000978A8"/>
    <w:rsid w:val="000A04A7"/>
    <w:rsid w:val="000A0717"/>
    <w:rsid w:val="000A08F1"/>
    <w:rsid w:val="000A09B8"/>
    <w:rsid w:val="000A0CAF"/>
    <w:rsid w:val="000A0F58"/>
    <w:rsid w:val="000A1632"/>
    <w:rsid w:val="000A1842"/>
    <w:rsid w:val="000A1D74"/>
    <w:rsid w:val="000A2AE3"/>
    <w:rsid w:val="000A30DA"/>
    <w:rsid w:val="000A48A0"/>
    <w:rsid w:val="000A4A4B"/>
    <w:rsid w:val="000A514F"/>
    <w:rsid w:val="000A5440"/>
    <w:rsid w:val="000A580C"/>
    <w:rsid w:val="000A66CC"/>
    <w:rsid w:val="000A7296"/>
    <w:rsid w:val="000A7B4B"/>
    <w:rsid w:val="000B107C"/>
    <w:rsid w:val="000B1275"/>
    <w:rsid w:val="000B2021"/>
    <w:rsid w:val="000B44BA"/>
    <w:rsid w:val="000B5CE5"/>
    <w:rsid w:val="000B60B8"/>
    <w:rsid w:val="000B63CC"/>
    <w:rsid w:val="000B7703"/>
    <w:rsid w:val="000C1582"/>
    <w:rsid w:val="000C2309"/>
    <w:rsid w:val="000C2334"/>
    <w:rsid w:val="000C24B4"/>
    <w:rsid w:val="000C26AC"/>
    <w:rsid w:val="000C3552"/>
    <w:rsid w:val="000C4C4B"/>
    <w:rsid w:val="000C55BE"/>
    <w:rsid w:val="000C746B"/>
    <w:rsid w:val="000C7FF6"/>
    <w:rsid w:val="000D0FB9"/>
    <w:rsid w:val="000D20B5"/>
    <w:rsid w:val="000D27A3"/>
    <w:rsid w:val="000D35CF"/>
    <w:rsid w:val="000D48BA"/>
    <w:rsid w:val="000D4C3E"/>
    <w:rsid w:val="000D4F5D"/>
    <w:rsid w:val="000D5460"/>
    <w:rsid w:val="000D6C21"/>
    <w:rsid w:val="000D760A"/>
    <w:rsid w:val="000E0D36"/>
    <w:rsid w:val="000E1521"/>
    <w:rsid w:val="000E20E8"/>
    <w:rsid w:val="000E30BD"/>
    <w:rsid w:val="000E3364"/>
    <w:rsid w:val="000E3E75"/>
    <w:rsid w:val="000E4868"/>
    <w:rsid w:val="000E5254"/>
    <w:rsid w:val="000E59F6"/>
    <w:rsid w:val="000E5A8B"/>
    <w:rsid w:val="000E5BFE"/>
    <w:rsid w:val="000E73E2"/>
    <w:rsid w:val="000F0706"/>
    <w:rsid w:val="000F0893"/>
    <w:rsid w:val="000F2198"/>
    <w:rsid w:val="000F3328"/>
    <w:rsid w:val="000F45E4"/>
    <w:rsid w:val="000F5347"/>
    <w:rsid w:val="000F59F5"/>
    <w:rsid w:val="000F6474"/>
    <w:rsid w:val="000F6887"/>
    <w:rsid w:val="000F6DAE"/>
    <w:rsid w:val="000F7A6D"/>
    <w:rsid w:val="00100CAF"/>
    <w:rsid w:val="0010143C"/>
    <w:rsid w:val="0010173A"/>
    <w:rsid w:val="0010194B"/>
    <w:rsid w:val="001019EF"/>
    <w:rsid w:val="00102CEB"/>
    <w:rsid w:val="0010301F"/>
    <w:rsid w:val="00103A91"/>
    <w:rsid w:val="00103E3D"/>
    <w:rsid w:val="00104B5C"/>
    <w:rsid w:val="001058EA"/>
    <w:rsid w:val="00106078"/>
    <w:rsid w:val="001068CC"/>
    <w:rsid w:val="00106E7B"/>
    <w:rsid w:val="00107210"/>
    <w:rsid w:val="00110F6B"/>
    <w:rsid w:val="00110FD1"/>
    <w:rsid w:val="001118FB"/>
    <w:rsid w:val="00111928"/>
    <w:rsid w:val="001119A3"/>
    <w:rsid w:val="00112737"/>
    <w:rsid w:val="00112A13"/>
    <w:rsid w:val="00113F9E"/>
    <w:rsid w:val="00114C7C"/>
    <w:rsid w:val="00114D78"/>
    <w:rsid w:val="00115C69"/>
    <w:rsid w:val="0011671C"/>
    <w:rsid w:val="00116AC5"/>
    <w:rsid w:val="00117918"/>
    <w:rsid w:val="001209F1"/>
    <w:rsid w:val="00121646"/>
    <w:rsid w:val="001221FD"/>
    <w:rsid w:val="0012276A"/>
    <w:rsid w:val="001227DB"/>
    <w:rsid w:val="00122ADC"/>
    <w:rsid w:val="00122C8D"/>
    <w:rsid w:val="00122ED5"/>
    <w:rsid w:val="00124B1D"/>
    <w:rsid w:val="00124BC6"/>
    <w:rsid w:val="00124C8E"/>
    <w:rsid w:val="00124E7C"/>
    <w:rsid w:val="00126941"/>
    <w:rsid w:val="001269D4"/>
    <w:rsid w:val="00126F7C"/>
    <w:rsid w:val="00127CEE"/>
    <w:rsid w:val="0013099D"/>
    <w:rsid w:val="00130CD4"/>
    <w:rsid w:val="00130FA8"/>
    <w:rsid w:val="00131BFF"/>
    <w:rsid w:val="0013266C"/>
    <w:rsid w:val="0013285E"/>
    <w:rsid w:val="00132907"/>
    <w:rsid w:val="0013291E"/>
    <w:rsid w:val="00132E4D"/>
    <w:rsid w:val="00133144"/>
    <w:rsid w:val="00134F13"/>
    <w:rsid w:val="0013537C"/>
    <w:rsid w:val="001355CD"/>
    <w:rsid w:val="001357D0"/>
    <w:rsid w:val="00136341"/>
    <w:rsid w:val="00137E66"/>
    <w:rsid w:val="001404F5"/>
    <w:rsid w:val="00140690"/>
    <w:rsid w:val="001408D5"/>
    <w:rsid w:val="00140DF1"/>
    <w:rsid w:val="00140EDE"/>
    <w:rsid w:val="00141354"/>
    <w:rsid w:val="0014167F"/>
    <w:rsid w:val="00141C59"/>
    <w:rsid w:val="00141C8B"/>
    <w:rsid w:val="00142A10"/>
    <w:rsid w:val="00143221"/>
    <w:rsid w:val="0014397E"/>
    <w:rsid w:val="00143C0A"/>
    <w:rsid w:val="00143F40"/>
    <w:rsid w:val="0014488A"/>
    <w:rsid w:val="00144E24"/>
    <w:rsid w:val="001450A0"/>
    <w:rsid w:val="001458FE"/>
    <w:rsid w:val="0014602A"/>
    <w:rsid w:val="00146144"/>
    <w:rsid w:val="001505B6"/>
    <w:rsid w:val="00150767"/>
    <w:rsid w:val="0015141B"/>
    <w:rsid w:val="00151B83"/>
    <w:rsid w:val="00151E26"/>
    <w:rsid w:val="0015256E"/>
    <w:rsid w:val="00152A2E"/>
    <w:rsid w:val="0015325A"/>
    <w:rsid w:val="001537D0"/>
    <w:rsid w:val="00153A7B"/>
    <w:rsid w:val="00153EF2"/>
    <w:rsid w:val="00154A46"/>
    <w:rsid w:val="001569FA"/>
    <w:rsid w:val="00156BD7"/>
    <w:rsid w:val="001571D7"/>
    <w:rsid w:val="00157425"/>
    <w:rsid w:val="00160229"/>
    <w:rsid w:val="001603DA"/>
    <w:rsid w:val="0016136B"/>
    <w:rsid w:val="00161610"/>
    <w:rsid w:val="001629F2"/>
    <w:rsid w:val="001632BF"/>
    <w:rsid w:val="0016410D"/>
    <w:rsid w:val="00166A30"/>
    <w:rsid w:val="00166EAB"/>
    <w:rsid w:val="001671BC"/>
    <w:rsid w:val="001674DB"/>
    <w:rsid w:val="001677EB"/>
    <w:rsid w:val="00167E3F"/>
    <w:rsid w:val="00170BBA"/>
    <w:rsid w:val="00170E08"/>
    <w:rsid w:val="00171D9A"/>
    <w:rsid w:val="00172B23"/>
    <w:rsid w:val="00172FCC"/>
    <w:rsid w:val="001746D5"/>
    <w:rsid w:val="001748CE"/>
    <w:rsid w:val="00174DDE"/>
    <w:rsid w:val="00175579"/>
    <w:rsid w:val="0017610E"/>
    <w:rsid w:val="00176CE0"/>
    <w:rsid w:val="001772BC"/>
    <w:rsid w:val="00177467"/>
    <w:rsid w:val="001801DE"/>
    <w:rsid w:val="00180E8A"/>
    <w:rsid w:val="0018121A"/>
    <w:rsid w:val="001813B2"/>
    <w:rsid w:val="001819F9"/>
    <w:rsid w:val="001823AD"/>
    <w:rsid w:val="00182675"/>
    <w:rsid w:val="001828C8"/>
    <w:rsid w:val="001834D1"/>
    <w:rsid w:val="0018376C"/>
    <w:rsid w:val="00183AAF"/>
    <w:rsid w:val="00184A0B"/>
    <w:rsid w:val="0018571C"/>
    <w:rsid w:val="00185A88"/>
    <w:rsid w:val="00187079"/>
    <w:rsid w:val="00187360"/>
    <w:rsid w:val="0018756E"/>
    <w:rsid w:val="00187A54"/>
    <w:rsid w:val="00190050"/>
    <w:rsid w:val="00190531"/>
    <w:rsid w:val="00190E1D"/>
    <w:rsid w:val="00191969"/>
    <w:rsid w:val="00191F26"/>
    <w:rsid w:val="001920C5"/>
    <w:rsid w:val="00192653"/>
    <w:rsid w:val="00192700"/>
    <w:rsid w:val="00192A4E"/>
    <w:rsid w:val="00193BE7"/>
    <w:rsid w:val="00194552"/>
    <w:rsid w:val="00194644"/>
    <w:rsid w:val="00194E70"/>
    <w:rsid w:val="001965E6"/>
    <w:rsid w:val="00196A50"/>
    <w:rsid w:val="001976BD"/>
    <w:rsid w:val="00197CB6"/>
    <w:rsid w:val="001A0BF0"/>
    <w:rsid w:val="001A19CC"/>
    <w:rsid w:val="001A208D"/>
    <w:rsid w:val="001A2505"/>
    <w:rsid w:val="001A26EB"/>
    <w:rsid w:val="001A3763"/>
    <w:rsid w:val="001A3F63"/>
    <w:rsid w:val="001A6403"/>
    <w:rsid w:val="001A6510"/>
    <w:rsid w:val="001B291A"/>
    <w:rsid w:val="001B2A37"/>
    <w:rsid w:val="001B2C69"/>
    <w:rsid w:val="001B317A"/>
    <w:rsid w:val="001B36CF"/>
    <w:rsid w:val="001B374B"/>
    <w:rsid w:val="001B3A7F"/>
    <w:rsid w:val="001B3D5A"/>
    <w:rsid w:val="001B3D85"/>
    <w:rsid w:val="001B3EBD"/>
    <w:rsid w:val="001B46BA"/>
    <w:rsid w:val="001B4983"/>
    <w:rsid w:val="001B4FC5"/>
    <w:rsid w:val="001B5295"/>
    <w:rsid w:val="001B5ADB"/>
    <w:rsid w:val="001B655E"/>
    <w:rsid w:val="001B6DAC"/>
    <w:rsid w:val="001B6DF0"/>
    <w:rsid w:val="001B7037"/>
    <w:rsid w:val="001B7ADB"/>
    <w:rsid w:val="001C1404"/>
    <w:rsid w:val="001C179C"/>
    <w:rsid w:val="001C2618"/>
    <w:rsid w:val="001C2CFC"/>
    <w:rsid w:val="001C33AD"/>
    <w:rsid w:val="001C3C67"/>
    <w:rsid w:val="001C42B5"/>
    <w:rsid w:val="001C4E53"/>
    <w:rsid w:val="001C6585"/>
    <w:rsid w:val="001C69F3"/>
    <w:rsid w:val="001C6C43"/>
    <w:rsid w:val="001C7A0E"/>
    <w:rsid w:val="001C7CD2"/>
    <w:rsid w:val="001D05BE"/>
    <w:rsid w:val="001D0615"/>
    <w:rsid w:val="001D0843"/>
    <w:rsid w:val="001D1A83"/>
    <w:rsid w:val="001D27E7"/>
    <w:rsid w:val="001D33FB"/>
    <w:rsid w:val="001D4FEF"/>
    <w:rsid w:val="001D541B"/>
    <w:rsid w:val="001D5C04"/>
    <w:rsid w:val="001D6DC5"/>
    <w:rsid w:val="001D74C7"/>
    <w:rsid w:val="001D758A"/>
    <w:rsid w:val="001D771B"/>
    <w:rsid w:val="001D7958"/>
    <w:rsid w:val="001E03A4"/>
    <w:rsid w:val="001E0422"/>
    <w:rsid w:val="001E0B9E"/>
    <w:rsid w:val="001E0E9D"/>
    <w:rsid w:val="001E1346"/>
    <w:rsid w:val="001E17E5"/>
    <w:rsid w:val="001E1C20"/>
    <w:rsid w:val="001E2315"/>
    <w:rsid w:val="001E23F8"/>
    <w:rsid w:val="001E2658"/>
    <w:rsid w:val="001E27E3"/>
    <w:rsid w:val="001E285B"/>
    <w:rsid w:val="001E2F71"/>
    <w:rsid w:val="001E40E3"/>
    <w:rsid w:val="001E564F"/>
    <w:rsid w:val="001E5DCF"/>
    <w:rsid w:val="001E6213"/>
    <w:rsid w:val="001E688E"/>
    <w:rsid w:val="001E7056"/>
    <w:rsid w:val="001E725B"/>
    <w:rsid w:val="001E7675"/>
    <w:rsid w:val="001F055A"/>
    <w:rsid w:val="001F1225"/>
    <w:rsid w:val="001F191D"/>
    <w:rsid w:val="001F1EA0"/>
    <w:rsid w:val="001F226F"/>
    <w:rsid w:val="001F2FDC"/>
    <w:rsid w:val="001F33CB"/>
    <w:rsid w:val="001F4065"/>
    <w:rsid w:val="001F4A76"/>
    <w:rsid w:val="001F5304"/>
    <w:rsid w:val="001F5C5E"/>
    <w:rsid w:val="001F62A5"/>
    <w:rsid w:val="001F6344"/>
    <w:rsid w:val="001F6C35"/>
    <w:rsid w:val="001F6C95"/>
    <w:rsid w:val="001F763B"/>
    <w:rsid w:val="0020025D"/>
    <w:rsid w:val="00200A07"/>
    <w:rsid w:val="002015E4"/>
    <w:rsid w:val="00201784"/>
    <w:rsid w:val="002019F9"/>
    <w:rsid w:val="0020318B"/>
    <w:rsid w:val="00203430"/>
    <w:rsid w:val="00203D91"/>
    <w:rsid w:val="002045FB"/>
    <w:rsid w:val="0020514C"/>
    <w:rsid w:val="00205A83"/>
    <w:rsid w:val="00205C66"/>
    <w:rsid w:val="00205CC4"/>
    <w:rsid w:val="002069D3"/>
    <w:rsid w:val="00206B1D"/>
    <w:rsid w:val="0020795C"/>
    <w:rsid w:val="00207E9F"/>
    <w:rsid w:val="0021024C"/>
    <w:rsid w:val="0021068D"/>
    <w:rsid w:val="002135A1"/>
    <w:rsid w:val="00213C9E"/>
    <w:rsid w:val="00213DA4"/>
    <w:rsid w:val="0021404D"/>
    <w:rsid w:val="0021449C"/>
    <w:rsid w:val="002145D9"/>
    <w:rsid w:val="00214D4D"/>
    <w:rsid w:val="00216882"/>
    <w:rsid w:val="00216B47"/>
    <w:rsid w:val="002173AB"/>
    <w:rsid w:val="00217946"/>
    <w:rsid w:val="00220925"/>
    <w:rsid w:val="00221620"/>
    <w:rsid w:val="002226A9"/>
    <w:rsid w:val="002229FF"/>
    <w:rsid w:val="00223B5D"/>
    <w:rsid w:val="00225216"/>
    <w:rsid w:val="002252D2"/>
    <w:rsid w:val="00225483"/>
    <w:rsid w:val="002254D2"/>
    <w:rsid w:val="0022638A"/>
    <w:rsid w:val="0022716F"/>
    <w:rsid w:val="002278BD"/>
    <w:rsid w:val="00227B8A"/>
    <w:rsid w:val="00230346"/>
    <w:rsid w:val="00230393"/>
    <w:rsid w:val="002316EC"/>
    <w:rsid w:val="002324EA"/>
    <w:rsid w:val="0023425D"/>
    <w:rsid w:val="00234374"/>
    <w:rsid w:val="0023470D"/>
    <w:rsid w:val="00234D9D"/>
    <w:rsid w:val="00235F98"/>
    <w:rsid w:val="002360E5"/>
    <w:rsid w:val="002366E9"/>
    <w:rsid w:val="00240BD1"/>
    <w:rsid w:val="0024182A"/>
    <w:rsid w:val="00241E76"/>
    <w:rsid w:val="00242286"/>
    <w:rsid w:val="0024298F"/>
    <w:rsid w:val="00242CE1"/>
    <w:rsid w:val="00242E3D"/>
    <w:rsid w:val="002431A4"/>
    <w:rsid w:val="0024328B"/>
    <w:rsid w:val="0024344A"/>
    <w:rsid w:val="00244001"/>
    <w:rsid w:val="00244920"/>
    <w:rsid w:val="00244B7C"/>
    <w:rsid w:val="00245049"/>
    <w:rsid w:val="002453AB"/>
    <w:rsid w:val="00245594"/>
    <w:rsid w:val="00245D8D"/>
    <w:rsid w:val="00247299"/>
    <w:rsid w:val="002500DD"/>
    <w:rsid w:val="00250E1D"/>
    <w:rsid w:val="002511C2"/>
    <w:rsid w:val="002513CC"/>
    <w:rsid w:val="00251D51"/>
    <w:rsid w:val="00252145"/>
    <w:rsid w:val="00252433"/>
    <w:rsid w:val="00252654"/>
    <w:rsid w:val="002530D7"/>
    <w:rsid w:val="002535BA"/>
    <w:rsid w:val="0025404B"/>
    <w:rsid w:val="00254A66"/>
    <w:rsid w:val="00254F10"/>
    <w:rsid w:val="00255166"/>
    <w:rsid w:val="002554C2"/>
    <w:rsid w:val="00255598"/>
    <w:rsid w:val="0025755D"/>
    <w:rsid w:val="0025771B"/>
    <w:rsid w:val="0026082D"/>
    <w:rsid w:val="002611DB"/>
    <w:rsid w:val="00262EFA"/>
    <w:rsid w:val="00265F5D"/>
    <w:rsid w:val="00266B35"/>
    <w:rsid w:val="00270499"/>
    <w:rsid w:val="002717C7"/>
    <w:rsid w:val="00272817"/>
    <w:rsid w:val="002735CE"/>
    <w:rsid w:val="00273C3F"/>
    <w:rsid w:val="00273CC2"/>
    <w:rsid w:val="0027452E"/>
    <w:rsid w:val="002747AB"/>
    <w:rsid w:val="00274A37"/>
    <w:rsid w:val="0027566C"/>
    <w:rsid w:val="00275CDB"/>
    <w:rsid w:val="002762A8"/>
    <w:rsid w:val="0027641F"/>
    <w:rsid w:val="00276CBA"/>
    <w:rsid w:val="00276D3F"/>
    <w:rsid w:val="00276D79"/>
    <w:rsid w:val="0027788F"/>
    <w:rsid w:val="0028098C"/>
    <w:rsid w:val="002809D4"/>
    <w:rsid w:val="002810A5"/>
    <w:rsid w:val="00281134"/>
    <w:rsid w:val="00281509"/>
    <w:rsid w:val="00281C15"/>
    <w:rsid w:val="00282ADE"/>
    <w:rsid w:val="00282FC1"/>
    <w:rsid w:val="00283DB6"/>
    <w:rsid w:val="0028497B"/>
    <w:rsid w:val="00284A1D"/>
    <w:rsid w:val="002852D6"/>
    <w:rsid w:val="002855D3"/>
    <w:rsid w:val="00286252"/>
    <w:rsid w:val="002871DF"/>
    <w:rsid w:val="002876B2"/>
    <w:rsid w:val="00287EB7"/>
    <w:rsid w:val="00290FB8"/>
    <w:rsid w:val="002931CB"/>
    <w:rsid w:val="00295C34"/>
    <w:rsid w:val="002962F5"/>
    <w:rsid w:val="00296DE8"/>
    <w:rsid w:val="00297FD0"/>
    <w:rsid w:val="002A062E"/>
    <w:rsid w:val="002A0B18"/>
    <w:rsid w:val="002A1169"/>
    <w:rsid w:val="002A163C"/>
    <w:rsid w:val="002A1795"/>
    <w:rsid w:val="002A1D32"/>
    <w:rsid w:val="002A3016"/>
    <w:rsid w:val="002A3C11"/>
    <w:rsid w:val="002A4532"/>
    <w:rsid w:val="002A49D2"/>
    <w:rsid w:val="002A53F6"/>
    <w:rsid w:val="002A5735"/>
    <w:rsid w:val="002A5A3E"/>
    <w:rsid w:val="002A6AAF"/>
    <w:rsid w:val="002A701E"/>
    <w:rsid w:val="002A7061"/>
    <w:rsid w:val="002A7142"/>
    <w:rsid w:val="002A7214"/>
    <w:rsid w:val="002A7BED"/>
    <w:rsid w:val="002A7FD5"/>
    <w:rsid w:val="002B019E"/>
    <w:rsid w:val="002B0731"/>
    <w:rsid w:val="002B076C"/>
    <w:rsid w:val="002B0D28"/>
    <w:rsid w:val="002B1BAE"/>
    <w:rsid w:val="002B26E5"/>
    <w:rsid w:val="002B288B"/>
    <w:rsid w:val="002B2A2A"/>
    <w:rsid w:val="002B45AA"/>
    <w:rsid w:val="002B4B49"/>
    <w:rsid w:val="002B6A97"/>
    <w:rsid w:val="002B6D73"/>
    <w:rsid w:val="002C030A"/>
    <w:rsid w:val="002C05CB"/>
    <w:rsid w:val="002C09D8"/>
    <w:rsid w:val="002C0A45"/>
    <w:rsid w:val="002C0D42"/>
    <w:rsid w:val="002C217D"/>
    <w:rsid w:val="002C3573"/>
    <w:rsid w:val="002C41F7"/>
    <w:rsid w:val="002C4460"/>
    <w:rsid w:val="002C46B4"/>
    <w:rsid w:val="002C485E"/>
    <w:rsid w:val="002C5E2C"/>
    <w:rsid w:val="002C5FEA"/>
    <w:rsid w:val="002C69F0"/>
    <w:rsid w:val="002C6CE7"/>
    <w:rsid w:val="002C754E"/>
    <w:rsid w:val="002C7D58"/>
    <w:rsid w:val="002D0041"/>
    <w:rsid w:val="002D095A"/>
    <w:rsid w:val="002D244B"/>
    <w:rsid w:val="002D335B"/>
    <w:rsid w:val="002D45B2"/>
    <w:rsid w:val="002D487B"/>
    <w:rsid w:val="002D5212"/>
    <w:rsid w:val="002D5252"/>
    <w:rsid w:val="002D75F2"/>
    <w:rsid w:val="002D7815"/>
    <w:rsid w:val="002D7A03"/>
    <w:rsid w:val="002D7B7B"/>
    <w:rsid w:val="002D7D1E"/>
    <w:rsid w:val="002E0393"/>
    <w:rsid w:val="002E1AA6"/>
    <w:rsid w:val="002E20E0"/>
    <w:rsid w:val="002E214C"/>
    <w:rsid w:val="002E2A3C"/>
    <w:rsid w:val="002E3874"/>
    <w:rsid w:val="002E3EAB"/>
    <w:rsid w:val="002E4590"/>
    <w:rsid w:val="002E48A8"/>
    <w:rsid w:val="002E4AA7"/>
    <w:rsid w:val="002E5568"/>
    <w:rsid w:val="002E5876"/>
    <w:rsid w:val="002E5B50"/>
    <w:rsid w:val="002E6774"/>
    <w:rsid w:val="002E68BB"/>
    <w:rsid w:val="002E6C1E"/>
    <w:rsid w:val="002E7761"/>
    <w:rsid w:val="002E7F90"/>
    <w:rsid w:val="002F0639"/>
    <w:rsid w:val="002F0703"/>
    <w:rsid w:val="002F0DC3"/>
    <w:rsid w:val="002F264D"/>
    <w:rsid w:val="002F2BA8"/>
    <w:rsid w:val="002F2C5B"/>
    <w:rsid w:val="002F2D87"/>
    <w:rsid w:val="002F2F84"/>
    <w:rsid w:val="002F3ADA"/>
    <w:rsid w:val="002F3BB5"/>
    <w:rsid w:val="002F3C41"/>
    <w:rsid w:val="002F5087"/>
    <w:rsid w:val="002F56B6"/>
    <w:rsid w:val="002F5725"/>
    <w:rsid w:val="002F5F84"/>
    <w:rsid w:val="002F60C6"/>
    <w:rsid w:val="002F67DF"/>
    <w:rsid w:val="002F7C98"/>
    <w:rsid w:val="00300911"/>
    <w:rsid w:val="003022DD"/>
    <w:rsid w:val="00302389"/>
    <w:rsid w:val="0030301E"/>
    <w:rsid w:val="00303533"/>
    <w:rsid w:val="00303CDD"/>
    <w:rsid w:val="00303FC2"/>
    <w:rsid w:val="003043D6"/>
    <w:rsid w:val="0030482A"/>
    <w:rsid w:val="00304958"/>
    <w:rsid w:val="0030562A"/>
    <w:rsid w:val="00305D58"/>
    <w:rsid w:val="003072CC"/>
    <w:rsid w:val="00307702"/>
    <w:rsid w:val="0030775F"/>
    <w:rsid w:val="0030782F"/>
    <w:rsid w:val="003078DF"/>
    <w:rsid w:val="00310318"/>
    <w:rsid w:val="00311352"/>
    <w:rsid w:val="00312059"/>
    <w:rsid w:val="00312B1D"/>
    <w:rsid w:val="003134AA"/>
    <w:rsid w:val="0031377B"/>
    <w:rsid w:val="00314BA4"/>
    <w:rsid w:val="00314C44"/>
    <w:rsid w:val="00314C4C"/>
    <w:rsid w:val="00315305"/>
    <w:rsid w:val="003159EA"/>
    <w:rsid w:val="00315E62"/>
    <w:rsid w:val="00316076"/>
    <w:rsid w:val="00316761"/>
    <w:rsid w:val="00316DB6"/>
    <w:rsid w:val="003172AB"/>
    <w:rsid w:val="00317CF8"/>
    <w:rsid w:val="00320CB3"/>
    <w:rsid w:val="0032118C"/>
    <w:rsid w:val="003218E4"/>
    <w:rsid w:val="00321BF5"/>
    <w:rsid w:val="003227EF"/>
    <w:rsid w:val="00322A3D"/>
    <w:rsid w:val="00322F09"/>
    <w:rsid w:val="00323691"/>
    <w:rsid w:val="00323DF4"/>
    <w:rsid w:val="00326445"/>
    <w:rsid w:val="00327836"/>
    <w:rsid w:val="00331BC3"/>
    <w:rsid w:val="00331F9C"/>
    <w:rsid w:val="003323B1"/>
    <w:rsid w:val="0033273D"/>
    <w:rsid w:val="00334795"/>
    <w:rsid w:val="003358E3"/>
    <w:rsid w:val="003372D2"/>
    <w:rsid w:val="00337941"/>
    <w:rsid w:val="00341C4B"/>
    <w:rsid w:val="00342306"/>
    <w:rsid w:val="0034236F"/>
    <w:rsid w:val="003427B4"/>
    <w:rsid w:val="00343324"/>
    <w:rsid w:val="00344145"/>
    <w:rsid w:val="00344DFF"/>
    <w:rsid w:val="00345785"/>
    <w:rsid w:val="00345A05"/>
    <w:rsid w:val="00346042"/>
    <w:rsid w:val="00347CFA"/>
    <w:rsid w:val="00350828"/>
    <w:rsid w:val="00351AE7"/>
    <w:rsid w:val="00353266"/>
    <w:rsid w:val="00353312"/>
    <w:rsid w:val="003544F8"/>
    <w:rsid w:val="003545CC"/>
    <w:rsid w:val="00354ABD"/>
    <w:rsid w:val="00354D05"/>
    <w:rsid w:val="0035584E"/>
    <w:rsid w:val="00357391"/>
    <w:rsid w:val="003608A7"/>
    <w:rsid w:val="003609E6"/>
    <w:rsid w:val="00361087"/>
    <w:rsid w:val="0036130D"/>
    <w:rsid w:val="00361334"/>
    <w:rsid w:val="00361496"/>
    <w:rsid w:val="00363C2E"/>
    <w:rsid w:val="00363C73"/>
    <w:rsid w:val="00365310"/>
    <w:rsid w:val="0036550E"/>
    <w:rsid w:val="00365FD8"/>
    <w:rsid w:val="00366136"/>
    <w:rsid w:val="00366E08"/>
    <w:rsid w:val="0036744A"/>
    <w:rsid w:val="00367D72"/>
    <w:rsid w:val="0037189E"/>
    <w:rsid w:val="00372834"/>
    <w:rsid w:val="00373151"/>
    <w:rsid w:val="00373CC5"/>
    <w:rsid w:val="00374CD2"/>
    <w:rsid w:val="00374DA0"/>
    <w:rsid w:val="003756BD"/>
    <w:rsid w:val="003758D1"/>
    <w:rsid w:val="0037649F"/>
    <w:rsid w:val="0037677D"/>
    <w:rsid w:val="003806F2"/>
    <w:rsid w:val="00381A2D"/>
    <w:rsid w:val="00381AA2"/>
    <w:rsid w:val="00381FC9"/>
    <w:rsid w:val="0038308B"/>
    <w:rsid w:val="0038335D"/>
    <w:rsid w:val="0038484C"/>
    <w:rsid w:val="0038500C"/>
    <w:rsid w:val="00385961"/>
    <w:rsid w:val="003860D6"/>
    <w:rsid w:val="0038664D"/>
    <w:rsid w:val="003867D3"/>
    <w:rsid w:val="00386802"/>
    <w:rsid w:val="00386EFA"/>
    <w:rsid w:val="003909BB"/>
    <w:rsid w:val="00392801"/>
    <w:rsid w:val="00393047"/>
    <w:rsid w:val="0039399A"/>
    <w:rsid w:val="00393E7E"/>
    <w:rsid w:val="00394031"/>
    <w:rsid w:val="003941F7"/>
    <w:rsid w:val="00394408"/>
    <w:rsid w:val="00394902"/>
    <w:rsid w:val="00394983"/>
    <w:rsid w:val="00394FC8"/>
    <w:rsid w:val="003954F8"/>
    <w:rsid w:val="00395800"/>
    <w:rsid w:val="0039596E"/>
    <w:rsid w:val="0039611A"/>
    <w:rsid w:val="00396875"/>
    <w:rsid w:val="003968C7"/>
    <w:rsid w:val="00397F4E"/>
    <w:rsid w:val="003A1498"/>
    <w:rsid w:val="003A163A"/>
    <w:rsid w:val="003A1A9E"/>
    <w:rsid w:val="003A1C44"/>
    <w:rsid w:val="003A1D3C"/>
    <w:rsid w:val="003A2070"/>
    <w:rsid w:val="003A221F"/>
    <w:rsid w:val="003A27C3"/>
    <w:rsid w:val="003A42F2"/>
    <w:rsid w:val="003A5413"/>
    <w:rsid w:val="003A60AE"/>
    <w:rsid w:val="003A69DF"/>
    <w:rsid w:val="003A6D12"/>
    <w:rsid w:val="003A70D3"/>
    <w:rsid w:val="003A7504"/>
    <w:rsid w:val="003A7C0E"/>
    <w:rsid w:val="003B0099"/>
    <w:rsid w:val="003B0FD1"/>
    <w:rsid w:val="003B28A8"/>
    <w:rsid w:val="003B31FC"/>
    <w:rsid w:val="003B32B8"/>
    <w:rsid w:val="003B3B6B"/>
    <w:rsid w:val="003B41C3"/>
    <w:rsid w:val="003B4A22"/>
    <w:rsid w:val="003B52EF"/>
    <w:rsid w:val="003B5D60"/>
    <w:rsid w:val="003B5E26"/>
    <w:rsid w:val="003B6012"/>
    <w:rsid w:val="003B6475"/>
    <w:rsid w:val="003B738E"/>
    <w:rsid w:val="003B7D2F"/>
    <w:rsid w:val="003C084E"/>
    <w:rsid w:val="003C0AF7"/>
    <w:rsid w:val="003C1327"/>
    <w:rsid w:val="003C166D"/>
    <w:rsid w:val="003C1683"/>
    <w:rsid w:val="003C1CAF"/>
    <w:rsid w:val="003C1D76"/>
    <w:rsid w:val="003C2357"/>
    <w:rsid w:val="003C23B1"/>
    <w:rsid w:val="003C2CFC"/>
    <w:rsid w:val="003C364F"/>
    <w:rsid w:val="003C3E7D"/>
    <w:rsid w:val="003C4BFF"/>
    <w:rsid w:val="003C5761"/>
    <w:rsid w:val="003C59D5"/>
    <w:rsid w:val="003C65F9"/>
    <w:rsid w:val="003C6826"/>
    <w:rsid w:val="003C790E"/>
    <w:rsid w:val="003D083A"/>
    <w:rsid w:val="003D139D"/>
    <w:rsid w:val="003D1626"/>
    <w:rsid w:val="003D1CA8"/>
    <w:rsid w:val="003D24CB"/>
    <w:rsid w:val="003D29CC"/>
    <w:rsid w:val="003D3585"/>
    <w:rsid w:val="003D3A86"/>
    <w:rsid w:val="003D41DC"/>
    <w:rsid w:val="003D422D"/>
    <w:rsid w:val="003D45D2"/>
    <w:rsid w:val="003D5440"/>
    <w:rsid w:val="003D65A8"/>
    <w:rsid w:val="003D6DFB"/>
    <w:rsid w:val="003D7048"/>
    <w:rsid w:val="003D7585"/>
    <w:rsid w:val="003E1307"/>
    <w:rsid w:val="003E1B9A"/>
    <w:rsid w:val="003E2FB9"/>
    <w:rsid w:val="003E37E4"/>
    <w:rsid w:val="003E523E"/>
    <w:rsid w:val="003E5629"/>
    <w:rsid w:val="003E5E07"/>
    <w:rsid w:val="003E6118"/>
    <w:rsid w:val="003F1B16"/>
    <w:rsid w:val="003F2099"/>
    <w:rsid w:val="003F2503"/>
    <w:rsid w:val="003F32F4"/>
    <w:rsid w:val="003F436F"/>
    <w:rsid w:val="003F4519"/>
    <w:rsid w:val="003F5110"/>
    <w:rsid w:val="003F57E6"/>
    <w:rsid w:val="003F5973"/>
    <w:rsid w:val="003F5ABC"/>
    <w:rsid w:val="003F6113"/>
    <w:rsid w:val="003F631A"/>
    <w:rsid w:val="003F74CB"/>
    <w:rsid w:val="00400247"/>
    <w:rsid w:val="0040111E"/>
    <w:rsid w:val="0040187B"/>
    <w:rsid w:val="00401F52"/>
    <w:rsid w:val="00403584"/>
    <w:rsid w:val="004039A1"/>
    <w:rsid w:val="00403D96"/>
    <w:rsid w:val="004044BB"/>
    <w:rsid w:val="00404A98"/>
    <w:rsid w:val="00405C82"/>
    <w:rsid w:val="00407F84"/>
    <w:rsid w:val="0041000F"/>
    <w:rsid w:val="00410ADD"/>
    <w:rsid w:val="004110AA"/>
    <w:rsid w:val="004115F9"/>
    <w:rsid w:val="00411AA6"/>
    <w:rsid w:val="00411CBA"/>
    <w:rsid w:val="00411DBA"/>
    <w:rsid w:val="00412134"/>
    <w:rsid w:val="0041274C"/>
    <w:rsid w:val="004130D6"/>
    <w:rsid w:val="004134AA"/>
    <w:rsid w:val="00413817"/>
    <w:rsid w:val="00413BA0"/>
    <w:rsid w:val="00413E57"/>
    <w:rsid w:val="004141C0"/>
    <w:rsid w:val="004143CA"/>
    <w:rsid w:val="00414577"/>
    <w:rsid w:val="00414672"/>
    <w:rsid w:val="00414CC6"/>
    <w:rsid w:val="00414D87"/>
    <w:rsid w:val="00415566"/>
    <w:rsid w:val="00415681"/>
    <w:rsid w:val="00415C7C"/>
    <w:rsid w:val="004164D4"/>
    <w:rsid w:val="0041759B"/>
    <w:rsid w:val="00417C13"/>
    <w:rsid w:val="00420C05"/>
    <w:rsid w:val="00420C81"/>
    <w:rsid w:val="00422944"/>
    <w:rsid w:val="00422FE9"/>
    <w:rsid w:val="0042312C"/>
    <w:rsid w:val="0042382B"/>
    <w:rsid w:val="00423B10"/>
    <w:rsid w:val="00424299"/>
    <w:rsid w:val="00425934"/>
    <w:rsid w:val="004262F4"/>
    <w:rsid w:val="0042738B"/>
    <w:rsid w:val="00430059"/>
    <w:rsid w:val="00430E34"/>
    <w:rsid w:val="00432A7F"/>
    <w:rsid w:val="00432F86"/>
    <w:rsid w:val="004333E0"/>
    <w:rsid w:val="0043468F"/>
    <w:rsid w:val="00434A29"/>
    <w:rsid w:val="00434A4B"/>
    <w:rsid w:val="00435A6A"/>
    <w:rsid w:val="00436487"/>
    <w:rsid w:val="00436AD3"/>
    <w:rsid w:val="00437381"/>
    <w:rsid w:val="00437EC2"/>
    <w:rsid w:val="00440544"/>
    <w:rsid w:val="00440B4D"/>
    <w:rsid w:val="00440D7E"/>
    <w:rsid w:val="00441032"/>
    <w:rsid w:val="00442175"/>
    <w:rsid w:val="004438BE"/>
    <w:rsid w:val="00445308"/>
    <w:rsid w:val="00445806"/>
    <w:rsid w:val="004461EE"/>
    <w:rsid w:val="00446669"/>
    <w:rsid w:val="00447501"/>
    <w:rsid w:val="0045020F"/>
    <w:rsid w:val="004502D0"/>
    <w:rsid w:val="00450463"/>
    <w:rsid w:val="00450850"/>
    <w:rsid w:val="00450CA1"/>
    <w:rsid w:val="004512A5"/>
    <w:rsid w:val="004513B2"/>
    <w:rsid w:val="00452B08"/>
    <w:rsid w:val="00452F04"/>
    <w:rsid w:val="0045372C"/>
    <w:rsid w:val="00453784"/>
    <w:rsid w:val="004537F7"/>
    <w:rsid w:val="00453A47"/>
    <w:rsid w:val="004548AB"/>
    <w:rsid w:val="0045500B"/>
    <w:rsid w:val="0045579C"/>
    <w:rsid w:val="0045764E"/>
    <w:rsid w:val="00457E7C"/>
    <w:rsid w:val="00461F32"/>
    <w:rsid w:val="00462128"/>
    <w:rsid w:val="0046247E"/>
    <w:rsid w:val="00462A90"/>
    <w:rsid w:val="0046302F"/>
    <w:rsid w:val="00463892"/>
    <w:rsid w:val="00464298"/>
    <w:rsid w:val="00464BA7"/>
    <w:rsid w:val="00464F3B"/>
    <w:rsid w:val="00466435"/>
    <w:rsid w:val="00466B64"/>
    <w:rsid w:val="00467FF5"/>
    <w:rsid w:val="00470516"/>
    <w:rsid w:val="00470721"/>
    <w:rsid w:val="004711B3"/>
    <w:rsid w:val="00472B3B"/>
    <w:rsid w:val="00472D8C"/>
    <w:rsid w:val="00473F6E"/>
    <w:rsid w:val="004740BC"/>
    <w:rsid w:val="00474211"/>
    <w:rsid w:val="004743FE"/>
    <w:rsid w:val="00474DD9"/>
    <w:rsid w:val="00475048"/>
    <w:rsid w:val="00475962"/>
    <w:rsid w:val="00475BED"/>
    <w:rsid w:val="00475C7E"/>
    <w:rsid w:val="0047614A"/>
    <w:rsid w:val="004763B9"/>
    <w:rsid w:val="00476D6C"/>
    <w:rsid w:val="0047771F"/>
    <w:rsid w:val="004812A6"/>
    <w:rsid w:val="004814E2"/>
    <w:rsid w:val="0048213A"/>
    <w:rsid w:val="004821DD"/>
    <w:rsid w:val="00483F91"/>
    <w:rsid w:val="004841CD"/>
    <w:rsid w:val="00484211"/>
    <w:rsid w:val="004848FC"/>
    <w:rsid w:val="00484B23"/>
    <w:rsid w:val="00485810"/>
    <w:rsid w:val="00485F53"/>
    <w:rsid w:val="00486687"/>
    <w:rsid w:val="0048724A"/>
    <w:rsid w:val="00487496"/>
    <w:rsid w:val="004877A5"/>
    <w:rsid w:val="004879EE"/>
    <w:rsid w:val="00490F8F"/>
    <w:rsid w:val="0049151D"/>
    <w:rsid w:val="00491A9D"/>
    <w:rsid w:val="00491B2F"/>
    <w:rsid w:val="00491C78"/>
    <w:rsid w:val="00492C78"/>
    <w:rsid w:val="00493467"/>
    <w:rsid w:val="00494B9D"/>
    <w:rsid w:val="00494BAD"/>
    <w:rsid w:val="00494E5B"/>
    <w:rsid w:val="0049540A"/>
    <w:rsid w:val="00495E70"/>
    <w:rsid w:val="004960A3"/>
    <w:rsid w:val="00497162"/>
    <w:rsid w:val="004973A0"/>
    <w:rsid w:val="0049796E"/>
    <w:rsid w:val="004A024B"/>
    <w:rsid w:val="004A08BC"/>
    <w:rsid w:val="004A0D1F"/>
    <w:rsid w:val="004A1591"/>
    <w:rsid w:val="004A17A2"/>
    <w:rsid w:val="004A1FBC"/>
    <w:rsid w:val="004A28CE"/>
    <w:rsid w:val="004A2DFF"/>
    <w:rsid w:val="004A378E"/>
    <w:rsid w:val="004A3C3B"/>
    <w:rsid w:val="004A62C7"/>
    <w:rsid w:val="004A670F"/>
    <w:rsid w:val="004A793F"/>
    <w:rsid w:val="004A7B6E"/>
    <w:rsid w:val="004B01C2"/>
    <w:rsid w:val="004B14AB"/>
    <w:rsid w:val="004B1A88"/>
    <w:rsid w:val="004B2740"/>
    <w:rsid w:val="004B2DC1"/>
    <w:rsid w:val="004B35B3"/>
    <w:rsid w:val="004B37A9"/>
    <w:rsid w:val="004B394D"/>
    <w:rsid w:val="004B3B2A"/>
    <w:rsid w:val="004B437B"/>
    <w:rsid w:val="004B5B4A"/>
    <w:rsid w:val="004B6257"/>
    <w:rsid w:val="004B63B0"/>
    <w:rsid w:val="004B6BAF"/>
    <w:rsid w:val="004B6E89"/>
    <w:rsid w:val="004B74E7"/>
    <w:rsid w:val="004B7988"/>
    <w:rsid w:val="004C03A2"/>
    <w:rsid w:val="004C0953"/>
    <w:rsid w:val="004C1594"/>
    <w:rsid w:val="004C2B86"/>
    <w:rsid w:val="004C3A25"/>
    <w:rsid w:val="004C5091"/>
    <w:rsid w:val="004C53E3"/>
    <w:rsid w:val="004C5856"/>
    <w:rsid w:val="004C6BA6"/>
    <w:rsid w:val="004C71E9"/>
    <w:rsid w:val="004C744E"/>
    <w:rsid w:val="004C780E"/>
    <w:rsid w:val="004C7F47"/>
    <w:rsid w:val="004D03EB"/>
    <w:rsid w:val="004D0A37"/>
    <w:rsid w:val="004D0BA0"/>
    <w:rsid w:val="004D0D77"/>
    <w:rsid w:val="004D166D"/>
    <w:rsid w:val="004D1E64"/>
    <w:rsid w:val="004D297F"/>
    <w:rsid w:val="004D2B17"/>
    <w:rsid w:val="004D3201"/>
    <w:rsid w:val="004D3A38"/>
    <w:rsid w:val="004D3B53"/>
    <w:rsid w:val="004D5A0A"/>
    <w:rsid w:val="004D5C65"/>
    <w:rsid w:val="004D60AF"/>
    <w:rsid w:val="004D6583"/>
    <w:rsid w:val="004D66FF"/>
    <w:rsid w:val="004D6849"/>
    <w:rsid w:val="004D68DF"/>
    <w:rsid w:val="004D79FC"/>
    <w:rsid w:val="004E0442"/>
    <w:rsid w:val="004E0491"/>
    <w:rsid w:val="004E15CA"/>
    <w:rsid w:val="004E17EB"/>
    <w:rsid w:val="004E1B45"/>
    <w:rsid w:val="004E34E6"/>
    <w:rsid w:val="004E4390"/>
    <w:rsid w:val="004E47EE"/>
    <w:rsid w:val="004E4814"/>
    <w:rsid w:val="004E4B24"/>
    <w:rsid w:val="004E4CEC"/>
    <w:rsid w:val="004E4D7C"/>
    <w:rsid w:val="004E51AC"/>
    <w:rsid w:val="004E6E68"/>
    <w:rsid w:val="004E7228"/>
    <w:rsid w:val="004E72A7"/>
    <w:rsid w:val="004E793C"/>
    <w:rsid w:val="004F00B1"/>
    <w:rsid w:val="004F05E1"/>
    <w:rsid w:val="004F0C06"/>
    <w:rsid w:val="004F200A"/>
    <w:rsid w:val="004F290B"/>
    <w:rsid w:val="004F3E0A"/>
    <w:rsid w:val="004F3E2B"/>
    <w:rsid w:val="004F40C1"/>
    <w:rsid w:val="004F53F3"/>
    <w:rsid w:val="004F6EBC"/>
    <w:rsid w:val="004F6F4E"/>
    <w:rsid w:val="004F73DA"/>
    <w:rsid w:val="004F77E2"/>
    <w:rsid w:val="005002A5"/>
    <w:rsid w:val="00501D27"/>
    <w:rsid w:val="00502404"/>
    <w:rsid w:val="005030CA"/>
    <w:rsid w:val="005033AC"/>
    <w:rsid w:val="0050350B"/>
    <w:rsid w:val="00503640"/>
    <w:rsid w:val="00503FF1"/>
    <w:rsid w:val="005052A2"/>
    <w:rsid w:val="005058D0"/>
    <w:rsid w:val="00505AF1"/>
    <w:rsid w:val="005066C5"/>
    <w:rsid w:val="005077F7"/>
    <w:rsid w:val="00513667"/>
    <w:rsid w:val="00513F7C"/>
    <w:rsid w:val="00514C9D"/>
    <w:rsid w:val="005167A7"/>
    <w:rsid w:val="00516B84"/>
    <w:rsid w:val="00516E08"/>
    <w:rsid w:val="005203C3"/>
    <w:rsid w:val="00520EC7"/>
    <w:rsid w:val="00521CFC"/>
    <w:rsid w:val="00522788"/>
    <w:rsid w:val="005228FB"/>
    <w:rsid w:val="00523D73"/>
    <w:rsid w:val="0052403B"/>
    <w:rsid w:val="00524505"/>
    <w:rsid w:val="005246CA"/>
    <w:rsid w:val="00525886"/>
    <w:rsid w:val="005258E2"/>
    <w:rsid w:val="00525FCD"/>
    <w:rsid w:val="0052631E"/>
    <w:rsid w:val="00526E39"/>
    <w:rsid w:val="00527712"/>
    <w:rsid w:val="005301B2"/>
    <w:rsid w:val="00530210"/>
    <w:rsid w:val="005305A0"/>
    <w:rsid w:val="005310AF"/>
    <w:rsid w:val="00531D33"/>
    <w:rsid w:val="00531FC0"/>
    <w:rsid w:val="005322E2"/>
    <w:rsid w:val="00533077"/>
    <w:rsid w:val="005350E6"/>
    <w:rsid w:val="0053619E"/>
    <w:rsid w:val="00537597"/>
    <w:rsid w:val="0053788D"/>
    <w:rsid w:val="00537A12"/>
    <w:rsid w:val="0054166D"/>
    <w:rsid w:val="00541FBC"/>
    <w:rsid w:val="00542055"/>
    <w:rsid w:val="0054303F"/>
    <w:rsid w:val="0054322C"/>
    <w:rsid w:val="00544A1C"/>
    <w:rsid w:val="00544CED"/>
    <w:rsid w:val="00544DC6"/>
    <w:rsid w:val="00546BAE"/>
    <w:rsid w:val="00550B1C"/>
    <w:rsid w:val="0055219D"/>
    <w:rsid w:val="005525B7"/>
    <w:rsid w:val="0055287E"/>
    <w:rsid w:val="00554014"/>
    <w:rsid w:val="005541F9"/>
    <w:rsid w:val="00554517"/>
    <w:rsid w:val="0055513E"/>
    <w:rsid w:val="0055531D"/>
    <w:rsid w:val="005556F4"/>
    <w:rsid w:val="005558D7"/>
    <w:rsid w:val="00556C34"/>
    <w:rsid w:val="00556D09"/>
    <w:rsid w:val="005574EE"/>
    <w:rsid w:val="00557A55"/>
    <w:rsid w:val="005611A0"/>
    <w:rsid w:val="00561594"/>
    <w:rsid w:val="005619D6"/>
    <w:rsid w:val="005623B4"/>
    <w:rsid w:val="005623EA"/>
    <w:rsid w:val="00562DB6"/>
    <w:rsid w:val="00564C01"/>
    <w:rsid w:val="00565464"/>
    <w:rsid w:val="00565499"/>
    <w:rsid w:val="00565718"/>
    <w:rsid w:val="00565A05"/>
    <w:rsid w:val="00565B7D"/>
    <w:rsid w:val="0056657D"/>
    <w:rsid w:val="005666D9"/>
    <w:rsid w:val="00566EF9"/>
    <w:rsid w:val="005672AD"/>
    <w:rsid w:val="00567389"/>
    <w:rsid w:val="00567428"/>
    <w:rsid w:val="00567996"/>
    <w:rsid w:val="00567E64"/>
    <w:rsid w:val="00567EDE"/>
    <w:rsid w:val="00570186"/>
    <w:rsid w:val="005704A7"/>
    <w:rsid w:val="0057055E"/>
    <w:rsid w:val="00570C28"/>
    <w:rsid w:val="005717C1"/>
    <w:rsid w:val="00571BC5"/>
    <w:rsid w:val="00571F8F"/>
    <w:rsid w:val="00572A04"/>
    <w:rsid w:val="00573597"/>
    <w:rsid w:val="00573654"/>
    <w:rsid w:val="00573C02"/>
    <w:rsid w:val="00573FFF"/>
    <w:rsid w:val="00574E45"/>
    <w:rsid w:val="005752BC"/>
    <w:rsid w:val="0057693E"/>
    <w:rsid w:val="00576C5C"/>
    <w:rsid w:val="00576F76"/>
    <w:rsid w:val="00577232"/>
    <w:rsid w:val="0058044B"/>
    <w:rsid w:val="00580A20"/>
    <w:rsid w:val="005819A8"/>
    <w:rsid w:val="005827F0"/>
    <w:rsid w:val="00582EAD"/>
    <w:rsid w:val="00583049"/>
    <w:rsid w:val="00583A0F"/>
    <w:rsid w:val="00584E40"/>
    <w:rsid w:val="00585428"/>
    <w:rsid w:val="0058604A"/>
    <w:rsid w:val="00587953"/>
    <w:rsid w:val="00587DED"/>
    <w:rsid w:val="0059064F"/>
    <w:rsid w:val="00591768"/>
    <w:rsid w:val="00593B41"/>
    <w:rsid w:val="00594543"/>
    <w:rsid w:val="005945BE"/>
    <w:rsid w:val="00594685"/>
    <w:rsid w:val="00595005"/>
    <w:rsid w:val="005951A8"/>
    <w:rsid w:val="0059578F"/>
    <w:rsid w:val="00595AF5"/>
    <w:rsid w:val="005961AE"/>
    <w:rsid w:val="005966FB"/>
    <w:rsid w:val="00596EF2"/>
    <w:rsid w:val="005970F4"/>
    <w:rsid w:val="005977EE"/>
    <w:rsid w:val="005A056E"/>
    <w:rsid w:val="005A0A07"/>
    <w:rsid w:val="005A2339"/>
    <w:rsid w:val="005A23F0"/>
    <w:rsid w:val="005A357C"/>
    <w:rsid w:val="005A46F2"/>
    <w:rsid w:val="005A480D"/>
    <w:rsid w:val="005A4AB7"/>
    <w:rsid w:val="005A4C41"/>
    <w:rsid w:val="005A4D4E"/>
    <w:rsid w:val="005A4DA4"/>
    <w:rsid w:val="005B0394"/>
    <w:rsid w:val="005B0E6E"/>
    <w:rsid w:val="005B1C14"/>
    <w:rsid w:val="005B27B6"/>
    <w:rsid w:val="005B5526"/>
    <w:rsid w:val="005B5573"/>
    <w:rsid w:val="005B6ADC"/>
    <w:rsid w:val="005B6E41"/>
    <w:rsid w:val="005B7F6C"/>
    <w:rsid w:val="005C0468"/>
    <w:rsid w:val="005C0C6A"/>
    <w:rsid w:val="005C2850"/>
    <w:rsid w:val="005C2A17"/>
    <w:rsid w:val="005C3243"/>
    <w:rsid w:val="005C3265"/>
    <w:rsid w:val="005C3E09"/>
    <w:rsid w:val="005C40D5"/>
    <w:rsid w:val="005C5077"/>
    <w:rsid w:val="005C5C78"/>
    <w:rsid w:val="005C5F6B"/>
    <w:rsid w:val="005C5FFF"/>
    <w:rsid w:val="005C797B"/>
    <w:rsid w:val="005D06A3"/>
    <w:rsid w:val="005D06B0"/>
    <w:rsid w:val="005D0A74"/>
    <w:rsid w:val="005D0B85"/>
    <w:rsid w:val="005D194E"/>
    <w:rsid w:val="005D1C95"/>
    <w:rsid w:val="005D1EBD"/>
    <w:rsid w:val="005D387C"/>
    <w:rsid w:val="005D3968"/>
    <w:rsid w:val="005D3C32"/>
    <w:rsid w:val="005D49AB"/>
    <w:rsid w:val="005D544D"/>
    <w:rsid w:val="005D6CB4"/>
    <w:rsid w:val="005D7352"/>
    <w:rsid w:val="005D7BB8"/>
    <w:rsid w:val="005E078F"/>
    <w:rsid w:val="005E10D6"/>
    <w:rsid w:val="005E1DA6"/>
    <w:rsid w:val="005E20D6"/>
    <w:rsid w:val="005E250D"/>
    <w:rsid w:val="005E287E"/>
    <w:rsid w:val="005E28F9"/>
    <w:rsid w:val="005E290B"/>
    <w:rsid w:val="005E3385"/>
    <w:rsid w:val="005E4D7D"/>
    <w:rsid w:val="005E5125"/>
    <w:rsid w:val="005E5F1C"/>
    <w:rsid w:val="005E62A3"/>
    <w:rsid w:val="005E6798"/>
    <w:rsid w:val="005E6BF0"/>
    <w:rsid w:val="005E6FDF"/>
    <w:rsid w:val="005E7304"/>
    <w:rsid w:val="005E738B"/>
    <w:rsid w:val="005E798B"/>
    <w:rsid w:val="005F0443"/>
    <w:rsid w:val="005F081D"/>
    <w:rsid w:val="005F08B5"/>
    <w:rsid w:val="005F110C"/>
    <w:rsid w:val="005F1210"/>
    <w:rsid w:val="005F12A5"/>
    <w:rsid w:val="005F206A"/>
    <w:rsid w:val="005F3526"/>
    <w:rsid w:val="005F3635"/>
    <w:rsid w:val="005F364F"/>
    <w:rsid w:val="005F39F2"/>
    <w:rsid w:val="005F42C6"/>
    <w:rsid w:val="005F430A"/>
    <w:rsid w:val="005F44E0"/>
    <w:rsid w:val="005F45E3"/>
    <w:rsid w:val="005F48A1"/>
    <w:rsid w:val="005F49D5"/>
    <w:rsid w:val="005F4F66"/>
    <w:rsid w:val="005F5049"/>
    <w:rsid w:val="005F55E7"/>
    <w:rsid w:val="005F591F"/>
    <w:rsid w:val="005F5CEB"/>
    <w:rsid w:val="005F65F3"/>
    <w:rsid w:val="005F6967"/>
    <w:rsid w:val="005F7022"/>
    <w:rsid w:val="006004D3"/>
    <w:rsid w:val="0060074E"/>
    <w:rsid w:val="00600EB0"/>
    <w:rsid w:val="00601434"/>
    <w:rsid w:val="00602739"/>
    <w:rsid w:val="00602783"/>
    <w:rsid w:val="006028EC"/>
    <w:rsid w:val="00603666"/>
    <w:rsid w:val="00605C98"/>
    <w:rsid w:val="00606042"/>
    <w:rsid w:val="006061AF"/>
    <w:rsid w:val="006064D1"/>
    <w:rsid w:val="00606EF1"/>
    <w:rsid w:val="0060701E"/>
    <w:rsid w:val="00607314"/>
    <w:rsid w:val="00607F5A"/>
    <w:rsid w:val="0061060C"/>
    <w:rsid w:val="00610BA0"/>
    <w:rsid w:val="00610FD6"/>
    <w:rsid w:val="006114B7"/>
    <w:rsid w:val="00611ADB"/>
    <w:rsid w:val="00612425"/>
    <w:rsid w:val="0061497D"/>
    <w:rsid w:val="006154E9"/>
    <w:rsid w:val="00615EDF"/>
    <w:rsid w:val="00616968"/>
    <w:rsid w:val="00616A3C"/>
    <w:rsid w:val="00617083"/>
    <w:rsid w:val="00617B13"/>
    <w:rsid w:val="00620491"/>
    <w:rsid w:val="00620741"/>
    <w:rsid w:val="00620AEF"/>
    <w:rsid w:val="006213C5"/>
    <w:rsid w:val="0062198B"/>
    <w:rsid w:val="00621F69"/>
    <w:rsid w:val="006220CC"/>
    <w:rsid w:val="006234ED"/>
    <w:rsid w:val="00623C11"/>
    <w:rsid w:val="0062490E"/>
    <w:rsid w:val="00624F7F"/>
    <w:rsid w:val="00625A34"/>
    <w:rsid w:val="00626581"/>
    <w:rsid w:val="0062711B"/>
    <w:rsid w:val="0063059E"/>
    <w:rsid w:val="00631519"/>
    <w:rsid w:val="0063294A"/>
    <w:rsid w:val="00632BE7"/>
    <w:rsid w:val="00633018"/>
    <w:rsid w:val="00633A20"/>
    <w:rsid w:val="006341DD"/>
    <w:rsid w:val="006348F2"/>
    <w:rsid w:val="00635824"/>
    <w:rsid w:val="006360DF"/>
    <w:rsid w:val="0063614D"/>
    <w:rsid w:val="0063631A"/>
    <w:rsid w:val="00636E26"/>
    <w:rsid w:val="006371BB"/>
    <w:rsid w:val="006375FC"/>
    <w:rsid w:val="006407B8"/>
    <w:rsid w:val="00641D99"/>
    <w:rsid w:val="006421E7"/>
    <w:rsid w:val="006423DA"/>
    <w:rsid w:val="0064271F"/>
    <w:rsid w:val="006429B8"/>
    <w:rsid w:val="00643159"/>
    <w:rsid w:val="00643832"/>
    <w:rsid w:val="006438F7"/>
    <w:rsid w:val="0064400A"/>
    <w:rsid w:val="00644083"/>
    <w:rsid w:val="0064431C"/>
    <w:rsid w:val="00645BD8"/>
    <w:rsid w:val="00646386"/>
    <w:rsid w:val="00646BE2"/>
    <w:rsid w:val="00646DD3"/>
    <w:rsid w:val="006471F9"/>
    <w:rsid w:val="0064734D"/>
    <w:rsid w:val="0064796B"/>
    <w:rsid w:val="006503A2"/>
    <w:rsid w:val="00650781"/>
    <w:rsid w:val="00650ED4"/>
    <w:rsid w:val="00651835"/>
    <w:rsid w:val="00651E0A"/>
    <w:rsid w:val="006523E0"/>
    <w:rsid w:val="0065320B"/>
    <w:rsid w:val="00653989"/>
    <w:rsid w:val="00654DE1"/>
    <w:rsid w:val="00656A05"/>
    <w:rsid w:val="006570C5"/>
    <w:rsid w:val="0065783D"/>
    <w:rsid w:val="00661157"/>
    <w:rsid w:val="0066132C"/>
    <w:rsid w:val="0066172D"/>
    <w:rsid w:val="00661B80"/>
    <w:rsid w:val="006627C3"/>
    <w:rsid w:val="00662DA0"/>
    <w:rsid w:val="00662F15"/>
    <w:rsid w:val="006642E7"/>
    <w:rsid w:val="006645EE"/>
    <w:rsid w:val="006655E9"/>
    <w:rsid w:val="006656A0"/>
    <w:rsid w:val="006658F6"/>
    <w:rsid w:val="00665B3B"/>
    <w:rsid w:val="00666B16"/>
    <w:rsid w:val="00667F4B"/>
    <w:rsid w:val="0067018E"/>
    <w:rsid w:val="00670464"/>
    <w:rsid w:val="00670BBC"/>
    <w:rsid w:val="0067141D"/>
    <w:rsid w:val="006715C5"/>
    <w:rsid w:val="006716B5"/>
    <w:rsid w:val="0067182F"/>
    <w:rsid w:val="00672190"/>
    <w:rsid w:val="006727B4"/>
    <w:rsid w:val="00672AB3"/>
    <w:rsid w:val="006730CC"/>
    <w:rsid w:val="00673E7E"/>
    <w:rsid w:val="00674815"/>
    <w:rsid w:val="006748EC"/>
    <w:rsid w:val="0067560A"/>
    <w:rsid w:val="00675DF4"/>
    <w:rsid w:val="0067756B"/>
    <w:rsid w:val="006775A8"/>
    <w:rsid w:val="00677800"/>
    <w:rsid w:val="00677A77"/>
    <w:rsid w:val="00680C18"/>
    <w:rsid w:val="00681342"/>
    <w:rsid w:val="00681777"/>
    <w:rsid w:val="00682496"/>
    <w:rsid w:val="00682993"/>
    <w:rsid w:val="00683448"/>
    <w:rsid w:val="006839A9"/>
    <w:rsid w:val="00683BBB"/>
    <w:rsid w:val="00683E01"/>
    <w:rsid w:val="00684691"/>
    <w:rsid w:val="00684B6C"/>
    <w:rsid w:val="00685323"/>
    <w:rsid w:val="00686E88"/>
    <w:rsid w:val="006903E4"/>
    <w:rsid w:val="0069085B"/>
    <w:rsid w:val="006918C3"/>
    <w:rsid w:val="00691B44"/>
    <w:rsid w:val="00691C20"/>
    <w:rsid w:val="0069449D"/>
    <w:rsid w:val="00695F33"/>
    <w:rsid w:val="00696B8E"/>
    <w:rsid w:val="00697681"/>
    <w:rsid w:val="006976C1"/>
    <w:rsid w:val="00697BA8"/>
    <w:rsid w:val="006A01EC"/>
    <w:rsid w:val="006A0527"/>
    <w:rsid w:val="006A0A43"/>
    <w:rsid w:val="006A2027"/>
    <w:rsid w:val="006A3332"/>
    <w:rsid w:val="006A35FA"/>
    <w:rsid w:val="006A38F8"/>
    <w:rsid w:val="006A40F9"/>
    <w:rsid w:val="006A49E5"/>
    <w:rsid w:val="006A4C7A"/>
    <w:rsid w:val="006A4EEB"/>
    <w:rsid w:val="006A549E"/>
    <w:rsid w:val="006A65CA"/>
    <w:rsid w:val="006A6EE7"/>
    <w:rsid w:val="006A70E7"/>
    <w:rsid w:val="006A7484"/>
    <w:rsid w:val="006A7954"/>
    <w:rsid w:val="006B0740"/>
    <w:rsid w:val="006B1623"/>
    <w:rsid w:val="006B1AED"/>
    <w:rsid w:val="006B28A2"/>
    <w:rsid w:val="006B2A29"/>
    <w:rsid w:val="006B2D2F"/>
    <w:rsid w:val="006B3161"/>
    <w:rsid w:val="006B3876"/>
    <w:rsid w:val="006B4391"/>
    <w:rsid w:val="006B4591"/>
    <w:rsid w:val="006B50C2"/>
    <w:rsid w:val="006B6BAF"/>
    <w:rsid w:val="006B759F"/>
    <w:rsid w:val="006B7B47"/>
    <w:rsid w:val="006C0004"/>
    <w:rsid w:val="006C0745"/>
    <w:rsid w:val="006C09D8"/>
    <w:rsid w:val="006C10C0"/>
    <w:rsid w:val="006C1813"/>
    <w:rsid w:val="006C1C40"/>
    <w:rsid w:val="006C2545"/>
    <w:rsid w:val="006C3372"/>
    <w:rsid w:val="006C3C0B"/>
    <w:rsid w:val="006C4087"/>
    <w:rsid w:val="006C4AE5"/>
    <w:rsid w:val="006C4FD3"/>
    <w:rsid w:val="006C67A3"/>
    <w:rsid w:val="006C691F"/>
    <w:rsid w:val="006C7664"/>
    <w:rsid w:val="006C76DB"/>
    <w:rsid w:val="006D06F9"/>
    <w:rsid w:val="006D0EC0"/>
    <w:rsid w:val="006D1C60"/>
    <w:rsid w:val="006D23A2"/>
    <w:rsid w:val="006D2D20"/>
    <w:rsid w:val="006D362B"/>
    <w:rsid w:val="006D42F7"/>
    <w:rsid w:val="006D6417"/>
    <w:rsid w:val="006D6D5C"/>
    <w:rsid w:val="006D72CA"/>
    <w:rsid w:val="006D7CE6"/>
    <w:rsid w:val="006E0F00"/>
    <w:rsid w:val="006E1C34"/>
    <w:rsid w:val="006E244D"/>
    <w:rsid w:val="006E2A89"/>
    <w:rsid w:val="006E2C57"/>
    <w:rsid w:val="006E345D"/>
    <w:rsid w:val="006E3EB3"/>
    <w:rsid w:val="006E4B1A"/>
    <w:rsid w:val="006E4B1F"/>
    <w:rsid w:val="006E5BAB"/>
    <w:rsid w:val="006E5F76"/>
    <w:rsid w:val="006E60E4"/>
    <w:rsid w:val="006E6658"/>
    <w:rsid w:val="006E78E5"/>
    <w:rsid w:val="006F11F5"/>
    <w:rsid w:val="006F1DD0"/>
    <w:rsid w:val="006F1E80"/>
    <w:rsid w:val="006F2453"/>
    <w:rsid w:val="006F2895"/>
    <w:rsid w:val="006F2E4A"/>
    <w:rsid w:val="006F31AC"/>
    <w:rsid w:val="006F34B1"/>
    <w:rsid w:val="006F35D9"/>
    <w:rsid w:val="006F39FA"/>
    <w:rsid w:val="006F5960"/>
    <w:rsid w:val="006F5E0D"/>
    <w:rsid w:val="006F6BAA"/>
    <w:rsid w:val="006F6CF3"/>
    <w:rsid w:val="00700D58"/>
    <w:rsid w:val="00700E80"/>
    <w:rsid w:val="00701141"/>
    <w:rsid w:val="007028F1"/>
    <w:rsid w:val="00702C20"/>
    <w:rsid w:val="00703A4F"/>
    <w:rsid w:val="007040CD"/>
    <w:rsid w:val="0070428F"/>
    <w:rsid w:val="00704590"/>
    <w:rsid w:val="00704628"/>
    <w:rsid w:val="00704D2E"/>
    <w:rsid w:val="00704E69"/>
    <w:rsid w:val="007055CC"/>
    <w:rsid w:val="007065B4"/>
    <w:rsid w:val="00711A46"/>
    <w:rsid w:val="00711A53"/>
    <w:rsid w:val="00711B59"/>
    <w:rsid w:val="00712E5C"/>
    <w:rsid w:val="00713C98"/>
    <w:rsid w:val="00715DE1"/>
    <w:rsid w:val="0071664D"/>
    <w:rsid w:val="00717D77"/>
    <w:rsid w:val="007216F4"/>
    <w:rsid w:val="00721952"/>
    <w:rsid w:val="007219A3"/>
    <w:rsid w:val="00722D78"/>
    <w:rsid w:val="0072333B"/>
    <w:rsid w:val="0072385D"/>
    <w:rsid w:val="00723DC3"/>
    <w:rsid w:val="007242A8"/>
    <w:rsid w:val="00724C16"/>
    <w:rsid w:val="00724FE5"/>
    <w:rsid w:val="00725B94"/>
    <w:rsid w:val="00725FFB"/>
    <w:rsid w:val="007264EF"/>
    <w:rsid w:val="0072777D"/>
    <w:rsid w:val="007301E2"/>
    <w:rsid w:val="00730948"/>
    <w:rsid w:val="00730AFA"/>
    <w:rsid w:val="00731E82"/>
    <w:rsid w:val="00732B60"/>
    <w:rsid w:val="007330E4"/>
    <w:rsid w:val="007338F4"/>
    <w:rsid w:val="00733B93"/>
    <w:rsid w:val="00733DF8"/>
    <w:rsid w:val="00734DC1"/>
    <w:rsid w:val="0073523B"/>
    <w:rsid w:val="007356D3"/>
    <w:rsid w:val="007361B6"/>
    <w:rsid w:val="00736A2F"/>
    <w:rsid w:val="007373D1"/>
    <w:rsid w:val="007408BF"/>
    <w:rsid w:val="00740EAD"/>
    <w:rsid w:val="0074139E"/>
    <w:rsid w:val="007419E9"/>
    <w:rsid w:val="00741A26"/>
    <w:rsid w:val="007429EC"/>
    <w:rsid w:val="00743082"/>
    <w:rsid w:val="00743117"/>
    <w:rsid w:val="00743B9A"/>
    <w:rsid w:val="00743F0A"/>
    <w:rsid w:val="00745D4C"/>
    <w:rsid w:val="00745EA1"/>
    <w:rsid w:val="007461DB"/>
    <w:rsid w:val="007466F1"/>
    <w:rsid w:val="00746702"/>
    <w:rsid w:val="00746884"/>
    <w:rsid w:val="007470FA"/>
    <w:rsid w:val="00750167"/>
    <w:rsid w:val="0075053A"/>
    <w:rsid w:val="00750EB0"/>
    <w:rsid w:val="00751C97"/>
    <w:rsid w:val="00751F86"/>
    <w:rsid w:val="00751FD9"/>
    <w:rsid w:val="007522A9"/>
    <w:rsid w:val="0075245D"/>
    <w:rsid w:val="00753442"/>
    <w:rsid w:val="007544FB"/>
    <w:rsid w:val="0075466C"/>
    <w:rsid w:val="00754799"/>
    <w:rsid w:val="007552A7"/>
    <w:rsid w:val="00755AFC"/>
    <w:rsid w:val="007564BE"/>
    <w:rsid w:val="007564DC"/>
    <w:rsid w:val="00756E50"/>
    <w:rsid w:val="00757704"/>
    <w:rsid w:val="0075783F"/>
    <w:rsid w:val="0076116A"/>
    <w:rsid w:val="0076182A"/>
    <w:rsid w:val="00761A89"/>
    <w:rsid w:val="00761CBF"/>
    <w:rsid w:val="00761FDD"/>
    <w:rsid w:val="00762D54"/>
    <w:rsid w:val="007635C3"/>
    <w:rsid w:val="00763642"/>
    <w:rsid w:val="007637AA"/>
    <w:rsid w:val="00763B54"/>
    <w:rsid w:val="00764522"/>
    <w:rsid w:val="00764A7C"/>
    <w:rsid w:val="00765882"/>
    <w:rsid w:val="00766EDF"/>
    <w:rsid w:val="00767414"/>
    <w:rsid w:val="007674C7"/>
    <w:rsid w:val="00767D3B"/>
    <w:rsid w:val="0077152B"/>
    <w:rsid w:val="00771AF7"/>
    <w:rsid w:val="00772E02"/>
    <w:rsid w:val="00772E62"/>
    <w:rsid w:val="00774AA5"/>
    <w:rsid w:val="00774E39"/>
    <w:rsid w:val="00775102"/>
    <w:rsid w:val="00775460"/>
    <w:rsid w:val="00775D51"/>
    <w:rsid w:val="00775F0E"/>
    <w:rsid w:val="00776B07"/>
    <w:rsid w:val="00776D08"/>
    <w:rsid w:val="00776DFB"/>
    <w:rsid w:val="00777258"/>
    <w:rsid w:val="0077799F"/>
    <w:rsid w:val="00777AD9"/>
    <w:rsid w:val="00777E70"/>
    <w:rsid w:val="00777E94"/>
    <w:rsid w:val="00780287"/>
    <w:rsid w:val="00780D96"/>
    <w:rsid w:val="0078272A"/>
    <w:rsid w:val="00782C2D"/>
    <w:rsid w:val="0078421D"/>
    <w:rsid w:val="00784AF4"/>
    <w:rsid w:val="00785CBA"/>
    <w:rsid w:val="00785CF9"/>
    <w:rsid w:val="00785EB5"/>
    <w:rsid w:val="00786728"/>
    <w:rsid w:val="00786C24"/>
    <w:rsid w:val="00786DA5"/>
    <w:rsid w:val="0078716B"/>
    <w:rsid w:val="0078745C"/>
    <w:rsid w:val="007905B9"/>
    <w:rsid w:val="00791A26"/>
    <w:rsid w:val="00791BC3"/>
    <w:rsid w:val="0079201E"/>
    <w:rsid w:val="00793ADE"/>
    <w:rsid w:val="00793CC5"/>
    <w:rsid w:val="00794873"/>
    <w:rsid w:val="00794BCC"/>
    <w:rsid w:val="007953D9"/>
    <w:rsid w:val="007954F3"/>
    <w:rsid w:val="00795A86"/>
    <w:rsid w:val="00796288"/>
    <w:rsid w:val="00796C7A"/>
    <w:rsid w:val="007971E4"/>
    <w:rsid w:val="007A010E"/>
    <w:rsid w:val="007A1EDD"/>
    <w:rsid w:val="007A1F91"/>
    <w:rsid w:val="007A21A6"/>
    <w:rsid w:val="007A2F80"/>
    <w:rsid w:val="007A4A2B"/>
    <w:rsid w:val="007A4E96"/>
    <w:rsid w:val="007A53F3"/>
    <w:rsid w:val="007A584A"/>
    <w:rsid w:val="007A6C43"/>
    <w:rsid w:val="007A72A5"/>
    <w:rsid w:val="007A7467"/>
    <w:rsid w:val="007A7909"/>
    <w:rsid w:val="007A7915"/>
    <w:rsid w:val="007B139D"/>
    <w:rsid w:val="007B2601"/>
    <w:rsid w:val="007B26E5"/>
    <w:rsid w:val="007B3D08"/>
    <w:rsid w:val="007B468C"/>
    <w:rsid w:val="007B57B0"/>
    <w:rsid w:val="007B79EB"/>
    <w:rsid w:val="007C026B"/>
    <w:rsid w:val="007C0962"/>
    <w:rsid w:val="007C0B00"/>
    <w:rsid w:val="007C0BFE"/>
    <w:rsid w:val="007C1F15"/>
    <w:rsid w:val="007C207B"/>
    <w:rsid w:val="007C2697"/>
    <w:rsid w:val="007C33B9"/>
    <w:rsid w:val="007C36C3"/>
    <w:rsid w:val="007C401B"/>
    <w:rsid w:val="007C47CC"/>
    <w:rsid w:val="007C4BF3"/>
    <w:rsid w:val="007C562E"/>
    <w:rsid w:val="007C59D7"/>
    <w:rsid w:val="007C5BE3"/>
    <w:rsid w:val="007C5C90"/>
    <w:rsid w:val="007C60CC"/>
    <w:rsid w:val="007C64F7"/>
    <w:rsid w:val="007C6B69"/>
    <w:rsid w:val="007C6C54"/>
    <w:rsid w:val="007C7108"/>
    <w:rsid w:val="007C72EA"/>
    <w:rsid w:val="007C737F"/>
    <w:rsid w:val="007C7657"/>
    <w:rsid w:val="007D0826"/>
    <w:rsid w:val="007D1113"/>
    <w:rsid w:val="007D1FE1"/>
    <w:rsid w:val="007D2280"/>
    <w:rsid w:val="007D2814"/>
    <w:rsid w:val="007D2F3E"/>
    <w:rsid w:val="007D3804"/>
    <w:rsid w:val="007D39D2"/>
    <w:rsid w:val="007D3B60"/>
    <w:rsid w:val="007D3DAE"/>
    <w:rsid w:val="007D415F"/>
    <w:rsid w:val="007D48CB"/>
    <w:rsid w:val="007D6A99"/>
    <w:rsid w:val="007E03CE"/>
    <w:rsid w:val="007E0655"/>
    <w:rsid w:val="007E0FD9"/>
    <w:rsid w:val="007E1076"/>
    <w:rsid w:val="007E2CE7"/>
    <w:rsid w:val="007E2DB4"/>
    <w:rsid w:val="007E3325"/>
    <w:rsid w:val="007E34B1"/>
    <w:rsid w:val="007E3892"/>
    <w:rsid w:val="007E3C5F"/>
    <w:rsid w:val="007E493C"/>
    <w:rsid w:val="007E5211"/>
    <w:rsid w:val="007E569E"/>
    <w:rsid w:val="007E6B8C"/>
    <w:rsid w:val="007E6CD9"/>
    <w:rsid w:val="007E6D74"/>
    <w:rsid w:val="007F003F"/>
    <w:rsid w:val="007F021D"/>
    <w:rsid w:val="007F11EB"/>
    <w:rsid w:val="007F1E14"/>
    <w:rsid w:val="007F2158"/>
    <w:rsid w:val="007F24DF"/>
    <w:rsid w:val="007F2E4D"/>
    <w:rsid w:val="007F37A9"/>
    <w:rsid w:val="007F3B8B"/>
    <w:rsid w:val="007F48AE"/>
    <w:rsid w:val="007F4A7E"/>
    <w:rsid w:val="007F5076"/>
    <w:rsid w:val="007F52B8"/>
    <w:rsid w:val="007F582F"/>
    <w:rsid w:val="007F5E1B"/>
    <w:rsid w:val="007F5FD0"/>
    <w:rsid w:val="007F6062"/>
    <w:rsid w:val="007F7D35"/>
    <w:rsid w:val="00800120"/>
    <w:rsid w:val="00800AD9"/>
    <w:rsid w:val="00800D34"/>
    <w:rsid w:val="008014EA"/>
    <w:rsid w:val="00801A98"/>
    <w:rsid w:val="00801B64"/>
    <w:rsid w:val="00801FB4"/>
    <w:rsid w:val="008023BA"/>
    <w:rsid w:val="00802424"/>
    <w:rsid w:val="00802FB5"/>
    <w:rsid w:val="008041A9"/>
    <w:rsid w:val="008042F4"/>
    <w:rsid w:val="00804442"/>
    <w:rsid w:val="0080543A"/>
    <w:rsid w:val="00805D61"/>
    <w:rsid w:val="00805E7D"/>
    <w:rsid w:val="0080708E"/>
    <w:rsid w:val="00807815"/>
    <w:rsid w:val="00810757"/>
    <w:rsid w:val="0081088B"/>
    <w:rsid w:val="00810A12"/>
    <w:rsid w:val="00810C90"/>
    <w:rsid w:val="00811B3C"/>
    <w:rsid w:val="00812659"/>
    <w:rsid w:val="00812EF1"/>
    <w:rsid w:val="00813157"/>
    <w:rsid w:val="00813C54"/>
    <w:rsid w:val="008144CB"/>
    <w:rsid w:val="00814AAC"/>
    <w:rsid w:val="0081587A"/>
    <w:rsid w:val="00815DBA"/>
    <w:rsid w:val="00816271"/>
    <w:rsid w:val="00816753"/>
    <w:rsid w:val="00816E27"/>
    <w:rsid w:val="008170DE"/>
    <w:rsid w:val="00817616"/>
    <w:rsid w:val="0081778F"/>
    <w:rsid w:val="0081779A"/>
    <w:rsid w:val="00817B94"/>
    <w:rsid w:val="00820499"/>
    <w:rsid w:val="0082153C"/>
    <w:rsid w:val="00822E24"/>
    <w:rsid w:val="0082394B"/>
    <w:rsid w:val="00823FD5"/>
    <w:rsid w:val="00824686"/>
    <w:rsid w:val="0082469E"/>
    <w:rsid w:val="00825BF0"/>
    <w:rsid w:val="008260CD"/>
    <w:rsid w:val="00826642"/>
    <w:rsid w:val="008266D3"/>
    <w:rsid w:val="00827A37"/>
    <w:rsid w:val="00827DC2"/>
    <w:rsid w:val="008306F5"/>
    <w:rsid w:val="0083091D"/>
    <w:rsid w:val="00830D20"/>
    <w:rsid w:val="00830E52"/>
    <w:rsid w:val="0083145A"/>
    <w:rsid w:val="00831A14"/>
    <w:rsid w:val="00831C3A"/>
    <w:rsid w:val="00834EED"/>
    <w:rsid w:val="0083523B"/>
    <w:rsid w:val="00835D4B"/>
    <w:rsid w:val="0083752E"/>
    <w:rsid w:val="00837714"/>
    <w:rsid w:val="00837ECC"/>
    <w:rsid w:val="008401BF"/>
    <w:rsid w:val="0084091C"/>
    <w:rsid w:val="0084104C"/>
    <w:rsid w:val="00841F03"/>
    <w:rsid w:val="00843117"/>
    <w:rsid w:val="008431D2"/>
    <w:rsid w:val="00843E9B"/>
    <w:rsid w:val="008441C7"/>
    <w:rsid w:val="008446D0"/>
    <w:rsid w:val="008449AC"/>
    <w:rsid w:val="00844D0B"/>
    <w:rsid w:val="00844F4A"/>
    <w:rsid w:val="00845804"/>
    <w:rsid w:val="00845ADF"/>
    <w:rsid w:val="00845BED"/>
    <w:rsid w:val="008461D6"/>
    <w:rsid w:val="008466C6"/>
    <w:rsid w:val="008469F7"/>
    <w:rsid w:val="008475F7"/>
    <w:rsid w:val="0085009F"/>
    <w:rsid w:val="00850641"/>
    <w:rsid w:val="00851342"/>
    <w:rsid w:val="0085144E"/>
    <w:rsid w:val="00851ED3"/>
    <w:rsid w:val="0085234E"/>
    <w:rsid w:val="00852B5F"/>
    <w:rsid w:val="00853BE8"/>
    <w:rsid w:val="00853D48"/>
    <w:rsid w:val="00854625"/>
    <w:rsid w:val="00855116"/>
    <w:rsid w:val="00855C9F"/>
    <w:rsid w:val="00856167"/>
    <w:rsid w:val="00857BF9"/>
    <w:rsid w:val="0086020C"/>
    <w:rsid w:val="0086054C"/>
    <w:rsid w:val="00860A37"/>
    <w:rsid w:val="00860F4A"/>
    <w:rsid w:val="00861065"/>
    <w:rsid w:val="00861457"/>
    <w:rsid w:val="0086396A"/>
    <w:rsid w:val="008643B7"/>
    <w:rsid w:val="008648EA"/>
    <w:rsid w:val="00864B39"/>
    <w:rsid w:val="00865635"/>
    <w:rsid w:val="008656F2"/>
    <w:rsid w:val="00866C4F"/>
    <w:rsid w:val="0086723B"/>
    <w:rsid w:val="00870299"/>
    <w:rsid w:val="0087100B"/>
    <w:rsid w:val="0087136F"/>
    <w:rsid w:val="0087216B"/>
    <w:rsid w:val="008728F2"/>
    <w:rsid w:val="00873216"/>
    <w:rsid w:val="00874795"/>
    <w:rsid w:val="00874C76"/>
    <w:rsid w:val="00874CC4"/>
    <w:rsid w:val="008760A5"/>
    <w:rsid w:val="0087670B"/>
    <w:rsid w:val="0087695F"/>
    <w:rsid w:val="00876C25"/>
    <w:rsid w:val="00876FCF"/>
    <w:rsid w:val="00877B9E"/>
    <w:rsid w:val="008811E5"/>
    <w:rsid w:val="008816E3"/>
    <w:rsid w:val="00881D20"/>
    <w:rsid w:val="00881D8D"/>
    <w:rsid w:val="0088281E"/>
    <w:rsid w:val="0088298C"/>
    <w:rsid w:val="00882A43"/>
    <w:rsid w:val="00883523"/>
    <w:rsid w:val="00883F7A"/>
    <w:rsid w:val="008847B4"/>
    <w:rsid w:val="00884C7E"/>
    <w:rsid w:val="0088760F"/>
    <w:rsid w:val="00887640"/>
    <w:rsid w:val="00887FE4"/>
    <w:rsid w:val="00891E9A"/>
    <w:rsid w:val="0089218B"/>
    <w:rsid w:val="00892725"/>
    <w:rsid w:val="00892CA8"/>
    <w:rsid w:val="00892F8C"/>
    <w:rsid w:val="0089306E"/>
    <w:rsid w:val="00894484"/>
    <w:rsid w:val="00894544"/>
    <w:rsid w:val="00894833"/>
    <w:rsid w:val="00895CD9"/>
    <w:rsid w:val="00897D5A"/>
    <w:rsid w:val="00897E7D"/>
    <w:rsid w:val="008A00B6"/>
    <w:rsid w:val="008A04EE"/>
    <w:rsid w:val="008A0DAE"/>
    <w:rsid w:val="008A0EBE"/>
    <w:rsid w:val="008A2128"/>
    <w:rsid w:val="008A21FF"/>
    <w:rsid w:val="008A246D"/>
    <w:rsid w:val="008A4663"/>
    <w:rsid w:val="008A481D"/>
    <w:rsid w:val="008A4A2F"/>
    <w:rsid w:val="008A4DED"/>
    <w:rsid w:val="008A5363"/>
    <w:rsid w:val="008A5D4F"/>
    <w:rsid w:val="008A682F"/>
    <w:rsid w:val="008A707A"/>
    <w:rsid w:val="008A7666"/>
    <w:rsid w:val="008A7892"/>
    <w:rsid w:val="008A7C1F"/>
    <w:rsid w:val="008A7C55"/>
    <w:rsid w:val="008B0EF4"/>
    <w:rsid w:val="008B120B"/>
    <w:rsid w:val="008B12EB"/>
    <w:rsid w:val="008B2BDF"/>
    <w:rsid w:val="008B2E90"/>
    <w:rsid w:val="008B37BD"/>
    <w:rsid w:val="008B3BF4"/>
    <w:rsid w:val="008B43FC"/>
    <w:rsid w:val="008B493B"/>
    <w:rsid w:val="008B4F03"/>
    <w:rsid w:val="008B5C6B"/>
    <w:rsid w:val="008B6885"/>
    <w:rsid w:val="008B71B8"/>
    <w:rsid w:val="008C0555"/>
    <w:rsid w:val="008C17C3"/>
    <w:rsid w:val="008C217D"/>
    <w:rsid w:val="008C2523"/>
    <w:rsid w:val="008C358B"/>
    <w:rsid w:val="008C40AB"/>
    <w:rsid w:val="008C5F15"/>
    <w:rsid w:val="008C61DB"/>
    <w:rsid w:val="008C6707"/>
    <w:rsid w:val="008C7B5B"/>
    <w:rsid w:val="008D061E"/>
    <w:rsid w:val="008D14EC"/>
    <w:rsid w:val="008D15B2"/>
    <w:rsid w:val="008D16CD"/>
    <w:rsid w:val="008D200B"/>
    <w:rsid w:val="008D20F4"/>
    <w:rsid w:val="008D2542"/>
    <w:rsid w:val="008D29AA"/>
    <w:rsid w:val="008D30C1"/>
    <w:rsid w:val="008D3359"/>
    <w:rsid w:val="008D3942"/>
    <w:rsid w:val="008D4643"/>
    <w:rsid w:val="008D58B2"/>
    <w:rsid w:val="008D5D0C"/>
    <w:rsid w:val="008D5D90"/>
    <w:rsid w:val="008D7214"/>
    <w:rsid w:val="008E0398"/>
    <w:rsid w:val="008E2077"/>
    <w:rsid w:val="008E3771"/>
    <w:rsid w:val="008E3EF0"/>
    <w:rsid w:val="008E427A"/>
    <w:rsid w:val="008E44A6"/>
    <w:rsid w:val="008E583E"/>
    <w:rsid w:val="008E641A"/>
    <w:rsid w:val="008E6745"/>
    <w:rsid w:val="008E6A8B"/>
    <w:rsid w:val="008E6C7E"/>
    <w:rsid w:val="008E7347"/>
    <w:rsid w:val="008E748F"/>
    <w:rsid w:val="008E7A98"/>
    <w:rsid w:val="008E7CE6"/>
    <w:rsid w:val="008F0B7F"/>
    <w:rsid w:val="008F198F"/>
    <w:rsid w:val="008F226F"/>
    <w:rsid w:val="008F26DC"/>
    <w:rsid w:val="008F3098"/>
    <w:rsid w:val="008F3195"/>
    <w:rsid w:val="008F3644"/>
    <w:rsid w:val="008F3C4D"/>
    <w:rsid w:val="008F46C4"/>
    <w:rsid w:val="008F4D4C"/>
    <w:rsid w:val="008F5317"/>
    <w:rsid w:val="008F59B1"/>
    <w:rsid w:val="008F62E6"/>
    <w:rsid w:val="008F6455"/>
    <w:rsid w:val="008F6F99"/>
    <w:rsid w:val="008F7634"/>
    <w:rsid w:val="00900016"/>
    <w:rsid w:val="0090010F"/>
    <w:rsid w:val="00901530"/>
    <w:rsid w:val="009018D9"/>
    <w:rsid w:val="00901BAE"/>
    <w:rsid w:val="00902A7F"/>
    <w:rsid w:val="0090303D"/>
    <w:rsid w:val="00903CAE"/>
    <w:rsid w:val="00903F26"/>
    <w:rsid w:val="0090428B"/>
    <w:rsid w:val="0090445E"/>
    <w:rsid w:val="00904542"/>
    <w:rsid w:val="009067D3"/>
    <w:rsid w:val="00906D58"/>
    <w:rsid w:val="00906E38"/>
    <w:rsid w:val="00910089"/>
    <w:rsid w:val="009100D9"/>
    <w:rsid w:val="009104BD"/>
    <w:rsid w:val="009117D7"/>
    <w:rsid w:val="0091271A"/>
    <w:rsid w:val="00912CAC"/>
    <w:rsid w:val="00913479"/>
    <w:rsid w:val="00913D5D"/>
    <w:rsid w:val="00913E7C"/>
    <w:rsid w:val="009141E1"/>
    <w:rsid w:val="00914E3D"/>
    <w:rsid w:val="00915147"/>
    <w:rsid w:val="00916046"/>
    <w:rsid w:val="00916298"/>
    <w:rsid w:val="00916763"/>
    <w:rsid w:val="00916BDA"/>
    <w:rsid w:val="009170E7"/>
    <w:rsid w:val="00920489"/>
    <w:rsid w:val="009205C3"/>
    <w:rsid w:val="00920BE1"/>
    <w:rsid w:val="0092103D"/>
    <w:rsid w:val="00921396"/>
    <w:rsid w:val="0092172C"/>
    <w:rsid w:val="00921AB2"/>
    <w:rsid w:val="00921B7A"/>
    <w:rsid w:val="0092244A"/>
    <w:rsid w:val="00922553"/>
    <w:rsid w:val="009230AC"/>
    <w:rsid w:val="0092310F"/>
    <w:rsid w:val="00923543"/>
    <w:rsid w:val="0092415C"/>
    <w:rsid w:val="00924856"/>
    <w:rsid w:val="0092538D"/>
    <w:rsid w:val="009256AC"/>
    <w:rsid w:val="00926123"/>
    <w:rsid w:val="00926610"/>
    <w:rsid w:val="009266B3"/>
    <w:rsid w:val="009275F5"/>
    <w:rsid w:val="00927BF1"/>
    <w:rsid w:val="009302A8"/>
    <w:rsid w:val="009303C3"/>
    <w:rsid w:val="009324B1"/>
    <w:rsid w:val="00932EE6"/>
    <w:rsid w:val="00933651"/>
    <w:rsid w:val="00933E97"/>
    <w:rsid w:val="00934009"/>
    <w:rsid w:val="009340C9"/>
    <w:rsid w:val="00934A3F"/>
    <w:rsid w:val="00935988"/>
    <w:rsid w:val="00936D32"/>
    <w:rsid w:val="00937136"/>
    <w:rsid w:val="00937315"/>
    <w:rsid w:val="00940141"/>
    <w:rsid w:val="0094023C"/>
    <w:rsid w:val="0094081C"/>
    <w:rsid w:val="00940F0E"/>
    <w:rsid w:val="0094170E"/>
    <w:rsid w:val="00942479"/>
    <w:rsid w:val="00942A37"/>
    <w:rsid w:val="00945738"/>
    <w:rsid w:val="0094785E"/>
    <w:rsid w:val="00947983"/>
    <w:rsid w:val="00947A1C"/>
    <w:rsid w:val="00947B70"/>
    <w:rsid w:val="00947D19"/>
    <w:rsid w:val="009512BA"/>
    <w:rsid w:val="00951850"/>
    <w:rsid w:val="009518A3"/>
    <w:rsid w:val="00951914"/>
    <w:rsid w:val="0095247A"/>
    <w:rsid w:val="00953554"/>
    <w:rsid w:val="009536AE"/>
    <w:rsid w:val="00954656"/>
    <w:rsid w:val="0095485B"/>
    <w:rsid w:val="009548B8"/>
    <w:rsid w:val="00954A47"/>
    <w:rsid w:val="00955521"/>
    <w:rsid w:val="0095566D"/>
    <w:rsid w:val="009558D1"/>
    <w:rsid w:val="00956ED9"/>
    <w:rsid w:val="00957E04"/>
    <w:rsid w:val="00960092"/>
    <w:rsid w:val="0096092A"/>
    <w:rsid w:val="00960FCF"/>
    <w:rsid w:val="0096195C"/>
    <w:rsid w:val="00961BDF"/>
    <w:rsid w:val="00961ED0"/>
    <w:rsid w:val="009622F6"/>
    <w:rsid w:val="009639D4"/>
    <w:rsid w:val="00964520"/>
    <w:rsid w:val="00964F96"/>
    <w:rsid w:val="00966046"/>
    <w:rsid w:val="0096632F"/>
    <w:rsid w:val="00966B6E"/>
    <w:rsid w:val="00966C44"/>
    <w:rsid w:val="009702A0"/>
    <w:rsid w:val="0097039C"/>
    <w:rsid w:val="009710A6"/>
    <w:rsid w:val="00971147"/>
    <w:rsid w:val="0097125B"/>
    <w:rsid w:val="00971CD3"/>
    <w:rsid w:val="00971E80"/>
    <w:rsid w:val="0097226D"/>
    <w:rsid w:val="009723CD"/>
    <w:rsid w:val="00972F76"/>
    <w:rsid w:val="009735C1"/>
    <w:rsid w:val="00973904"/>
    <w:rsid w:val="00973B67"/>
    <w:rsid w:val="00973E50"/>
    <w:rsid w:val="00973E69"/>
    <w:rsid w:val="00974702"/>
    <w:rsid w:val="00974AB2"/>
    <w:rsid w:val="009754D9"/>
    <w:rsid w:val="009754EA"/>
    <w:rsid w:val="00975770"/>
    <w:rsid w:val="00975B28"/>
    <w:rsid w:val="0097726D"/>
    <w:rsid w:val="00980CC3"/>
    <w:rsid w:val="00982374"/>
    <w:rsid w:val="0098319B"/>
    <w:rsid w:val="009845D0"/>
    <w:rsid w:val="00985B6B"/>
    <w:rsid w:val="00985D72"/>
    <w:rsid w:val="00986A2D"/>
    <w:rsid w:val="00986C86"/>
    <w:rsid w:val="00987BF4"/>
    <w:rsid w:val="00990020"/>
    <w:rsid w:val="00990065"/>
    <w:rsid w:val="00990473"/>
    <w:rsid w:val="009904D0"/>
    <w:rsid w:val="0099098C"/>
    <w:rsid w:val="00991596"/>
    <w:rsid w:val="0099186D"/>
    <w:rsid w:val="00991D89"/>
    <w:rsid w:val="00991F04"/>
    <w:rsid w:val="009929A5"/>
    <w:rsid w:val="00993163"/>
    <w:rsid w:val="009937C3"/>
    <w:rsid w:val="0099495E"/>
    <w:rsid w:val="00994CF3"/>
    <w:rsid w:val="0099556B"/>
    <w:rsid w:val="009959EA"/>
    <w:rsid w:val="00995A95"/>
    <w:rsid w:val="00995CDE"/>
    <w:rsid w:val="00995F16"/>
    <w:rsid w:val="009961B3"/>
    <w:rsid w:val="009964B8"/>
    <w:rsid w:val="00996CF9"/>
    <w:rsid w:val="00996FF4"/>
    <w:rsid w:val="009979BB"/>
    <w:rsid w:val="00997E5A"/>
    <w:rsid w:val="009A0009"/>
    <w:rsid w:val="009A0588"/>
    <w:rsid w:val="009A0626"/>
    <w:rsid w:val="009A1726"/>
    <w:rsid w:val="009A1B7B"/>
    <w:rsid w:val="009A1BDB"/>
    <w:rsid w:val="009A1EC9"/>
    <w:rsid w:val="009A3182"/>
    <w:rsid w:val="009A3CF3"/>
    <w:rsid w:val="009A56A7"/>
    <w:rsid w:val="009A5F6F"/>
    <w:rsid w:val="009A633A"/>
    <w:rsid w:val="009A63B7"/>
    <w:rsid w:val="009A6B20"/>
    <w:rsid w:val="009A6BD4"/>
    <w:rsid w:val="009A7E2A"/>
    <w:rsid w:val="009A7FA6"/>
    <w:rsid w:val="009B0457"/>
    <w:rsid w:val="009B07DB"/>
    <w:rsid w:val="009B0A44"/>
    <w:rsid w:val="009B0E0F"/>
    <w:rsid w:val="009B13FA"/>
    <w:rsid w:val="009B3F7A"/>
    <w:rsid w:val="009B41E2"/>
    <w:rsid w:val="009B4C71"/>
    <w:rsid w:val="009B54F7"/>
    <w:rsid w:val="009B585B"/>
    <w:rsid w:val="009B5B94"/>
    <w:rsid w:val="009B6485"/>
    <w:rsid w:val="009C0305"/>
    <w:rsid w:val="009C0841"/>
    <w:rsid w:val="009C2811"/>
    <w:rsid w:val="009C31E7"/>
    <w:rsid w:val="009C33A8"/>
    <w:rsid w:val="009C563D"/>
    <w:rsid w:val="009C70AE"/>
    <w:rsid w:val="009C79C5"/>
    <w:rsid w:val="009D0057"/>
    <w:rsid w:val="009D0077"/>
    <w:rsid w:val="009D026E"/>
    <w:rsid w:val="009D077D"/>
    <w:rsid w:val="009D0EBD"/>
    <w:rsid w:val="009D1B9D"/>
    <w:rsid w:val="009D2103"/>
    <w:rsid w:val="009D298F"/>
    <w:rsid w:val="009D3B34"/>
    <w:rsid w:val="009D425D"/>
    <w:rsid w:val="009D4DE7"/>
    <w:rsid w:val="009E0851"/>
    <w:rsid w:val="009E0E1D"/>
    <w:rsid w:val="009E0E6E"/>
    <w:rsid w:val="009E1374"/>
    <w:rsid w:val="009E13A6"/>
    <w:rsid w:val="009E13CA"/>
    <w:rsid w:val="009E2D1D"/>
    <w:rsid w:val="009E417C"/>
    <w:rsid w:val="009E4398"/>
    <w:rsid w:val="009E46E3"/>
    <w:rsid w:val="009E4D14"/>
    <w:rsid w:val="009E5C7E"/>
    <w:rsid w:val="009E5DD0"/>
    <w:rsid w:val="009E63EA"/>
    <w:rsid w:val="009E6469"/>
    <w:rsid w:val="009E72A2"/>
    <w:rsid w:val="009F0782"/>
    <w:rsid w:val="009F09E7"/>
    <w:rsid w:val="009F175A"/>
    <w:rsid w:val="009F1B9B"/>
    <w:rsid w:val="009F20F1"/>
    <w:rsid w:val="009F2ED1"/>
    <w:rsid w:val="009F375B"/>
    <w:rsid w:val="009F4046"/>
    <w:rsid w:val="009F4305"/>
    <w:rsid w:val="009F460F"/>
    <w:rsid w:val="009F48B9"/>
    <w:rsid w:val="009F5649"/>
    <w:rsid w:val="009F5F9C"/>
    <w:rsid w:val="009F60A2"/>
    <w:rsid w:val="009F6B1B"/>
    <w:rsid w:val="009F6ED7"/>
    <w:rsid w:val="00A01377"/>
    <w:rsid w:val="00A015FD"/>
    <w:rsid w:val="00A018DB"/>
    <w:rsid w:val="00A021B7"/>
    <w:rsid w:val="00A029D4"/>
    <w:rsid w:val="00A0333F"/>
    <w:rsid w:val="00A03B47"/>
    <w:rsid w:val="00A03E50"/>
    <w:rsid w:val="00A03EBA"/>
    <w:rsid w:val="00A05CE5"/>
    <w:rsid w:val="00A06184"/>
    <w:rsid w:val="00A06603"/>
    <w:rsid w:val="00A067A7"/>
    <w:rsid w:val="00A06E8D"/>
    <w:rsid w:val="00A07492"/>
    <w:rsid w:val="00A07560"/>
    <w:rsid w:val="00A07BD0"/>
    <w:rsid w:val="00A07CFA"/>
    <w:rsid w:val="00A10016"/>
    <w:rsid w:val="00A111B5"/>
    <w:rsid w:val="00A11269"/>
    <w:rsid w:val="00A1128A"/>
    <w:rsid w:val="00A11D77"/>
    <w:rsid w:val="00A12647"/>
    <w:rsid w:val="00A128B2"/>
    <w:rsid w:val="00A12DD5"/>
    <w:rsid w:val="00A14FEF"/>
    <w:rsid w:val="00A150FE"/>
    <w:rsid w:val="00A1645C"/>
    <w:rsid w:val="00A17163"/>
    <w:rsid w:val="00A203CF"/>
    <w:rsid w:val="00A20722"/>
    <w:rsid w:val="00A21625"/>
    <w:rsid w:val="00A21D92"/>
    <w:rsid w:val="00A220DA"/>
    <w:rsid w:val="00A22206"/>
    <w:rsid w:val="00A22BA9"/>
    <w:rsid w:val="00A22C84"/>
    <w:rsid w:val="00A237B5"/>
    <w:rsid w:val="00A23992"/>
    <w:rsid w:val="00A24231"/>
    <w:rsid w:val="00A24733"/>
    <w:rsid w:val="00A247DA"/>
    <w:rsid w:val="00A24826"/>
    <w:rsid w:val="00A25CB5"/>
    <w:rsid w:val="00A267E3"/>
    <w:rsid w:val="00A275A9"/>
    <w:rsid w:val="00A27718"/>
    <w:rsid w:val="00A309E1"/>
    <w:rsid w:val="00A30A4B"/>
    <w:rsid w:val="00A31563"/>
    <w:rsid w:val="00A31F21"/>
    <w:rsid w:val="00A3202B"/>
    <w:rsid w:val="00A32170"/>
    <w:rsid w:val="00A32F05"/>
    <w:rsid w:val="00A33804"/>
    <w:rsid w:val="00A33BDE"/>
    <w:rsid w:val="00A343A6"/>
    <w:rsid w:val="00A345EE"/>
    <w:rsid w:val="00A34B61"/>
    <w:rsid w:val="00A36CE1"/>
    <w:rsid w:val="00A370F3"/>
    <w:rsid w:val="00A37600"/>
    <w:rsid w:val="00A37E59"/>
    <w:rsid w:val="00A413A7"/>
    <w:rsid w:val="00A42919"/>
    <w:rsid w:val="00A42950"/>
    <w:rsid w:val="00A42C49"/>
    <w:rsid w:val="00A43C20"/>
    <w:rsid w:val="00A43EBF"/>
    <w:rsid w:val="00A441FB"/>
    <w:rsid w:val="00A449F1"/>
    <w:rsid w:val="00A44FFC"/>
    <w:rsid w:val="00A45B1E"/>
    <w:rsid w:val="00A45F68"/>
    <w:rsid w:val="00A46486"/>
    <w:rsid w:val="00A477A8"/>
    <w:rsid w:val="00A47D83"/>
    <w:rsid w:val="00A47D9B"/>
    <w:rsid w:val="00A50557"/>
    <w:rsid w:val="00A5080B"/>
    <w:rsid w:val="00A508C4"/>
    <w:rsid w:val="00A50AA1"/>
    <w:rsid w:val="00A50BA6"/>
    <w:rsid w:val="00A50F23"/>
    <w:rsid w:val="00A512A4"/>
    <w:rsid w:val="00A51C79"/>
    <w:rsid w:val="00A52554"/>
    <w:rsid w:val="00A52D67"/>
    <w:rsid w:val="00A5375B"/>
    <w:rsid w:val="00A5384C"/>
    <w:rsid w:val="00A53AE1"/>
    <w:rsid w:val="00A53C3F"/>
    <w:rsid w:val="00A54A89"/>
    <w:rsid w:val="00A54CD6"/>
    <w:rsid w:val="00A55A17"/>
    <w:rsid w:val="00A56016"/>
    <w:rsid w:val="00A5643F"/>
    <w:rsid w:val="00A5673C"/>
    <w:rsid w:val="00A56F89"/>
    <w:rsid w:val="00A56FDF"/>
    <w:rsid w:val="00A57828"/>
    <w:rsid w:val="00A621D7"/>
    <w:rsid w:val="00A629EF"/>
    <w:rsid w:val="00A63188"/>
    <w:rsid w:val="00A63254"/>
    <w:rsid w:val="00A633B7"/>
    <w:rsid w:val="00A64228"/>
    <w:rsid w:val="00A649C3"/>
    <w:rsid w:val="00A64B7B"/>
    <w:rsid w:val="00A65409"/>
    <w:rsid w:val="00A656DF"/>
    <w:rsid w:val="00A65B91"/>
    <w:rsid w:val="00A65D8F"/>
    <w:rsid w:val="00A65F00"/>
    <w:rsid w:val="00A66471"/>
    <w:rsid w:val="00A669AE"/>
    <w:rsid w:val="00A66D12"/>
    <w:rsid w:val="00A67234"/>
    <w:rsid w:val="00A6724B"/>
    <w:rsid w:val="00A6733B"/>
    <w:rsid w:val="00A67740"/>
    <w:rsid w:val="00A67BA9"/>
    <w:rsid w:val="00A70351"/>
    <w:rsid w:val="00A70C5F"/>
    <w:rsid w:val="00A7126E"/>
    <w:rsid w:val="00A71ADA"/>
    <w:rsid w:val="00A71D33"/>
    <w:rsid w:val="00A720A2"/>
    <w:rsid w:val="00A72503"/>
    <w:rsid w:val="00A7273E"/>
    <w:rsid w:val="00A7316E"/>
    <w:rsid w:val="00A73426"/>
    <w:rsid w:val="00A74B89"/>
    <w:rsid w:val="00A7502F"/>
    <w:rsid w:val="00A755DF"/>
    <w:rsid w:val="00A75E2D"/>
    <w:rsid w:val="00A76133"/>
    <w:rsid w:val="00A7629E"/>
    <w:rsid w:val="00A7665B"/>
    <w:rsid w:val="00A76B99"/>
    <w:rsid w:val="00A772AF"/>
    <w:rsid w:val="00A774E6"/>
    <w:rsid w:val="00A77E69"/>
    <w:rsid w:val="00A80E3D"/>
    <w:rsid w:val="00A80F6A"/>
    <w:rsid w:val="00A81757"/>
    <w:rsid w:val="00A83EBF"/>
    <w:rsid w:val="00A8453F"/>
    <w:rsid w:val="00A865BB"/>
    <w:rsid w:val="00A86644"/>
    <w:rsid w:val="00A868AC"/>
    <w:rsid w:val="00A86F93"/>
    <w:rsid w:val="00A87B68"/>
    <w:rsid w:val="00A87C5A"/>
    <w:rsid w:val="00A90572"/>
    <w:rsid w:val="00A90D33"/>
    <w:rsid w:val="00A91948"/>
    <w:rsid w:val="00A91A02"/>
    <w:rsid w:val="00A91C55"/>
    <w:rsid w:val="00A92B05"/>
    <w:rsid w:val="00A92C24"/>
    <w:rsid w:val="00A939F2"/>
    <w:rsid w:val="00A94522"/>
    <w:rsid w:val="00A9512D"/>
    <w:rsid w:val="00A95403"/>
    <w:rsid w:val="00A964D8"/>
    <w:rsid w:val="00A96604"/>
    <w:rsid w:val="00A96BF7"/>
    <w:rsid w:val="00A96D81"/>
    <w:rsid w:val="00A9751C"/>
    <w:rsid w:val="00A975F6"/>
    <w:rsid w:val="00A97AC1"/>
    <w:rsid w:val="00AA05BD"/>
    <w:rsid w:val="00AA0CD1"/>
    <w:rsid w:val="00AA0E4A"/>
    <w:rsid w:val="00AA0F23"/>
    <w:rsid w:val="00AA1752"/>
    <w:rsid w:val="00AA1E25"/>
    <w:rsid w:val="00AA2CB5"/>
    <w:rsid w:val="00AA2E80"/>
    <w:rsid w:val="00AA2FEF"/>
    <w:rsid w:val="00AA351F"/>
    <w:rsid w:val="00AA3EDB"/>
    <w:rsid w:val="00AA5014"/>
    <w:rsid w:val="00AA5659"/>
    <w:rsid w:val="00AA5AFE"/>
    <w:rsid w:val="00AA6EF7"/>
    <w:rsid w:val="00AA748B"/>
    <w:rsid w:val="00AB089B"/>
    <w:rsid w:val="00AB0D54"/>
    <w:rsid w:val="00AB0E49"/>
    <w:rsid w:val="00AB154E"/>
    <w:rsid w:val="00AB1FDA"/>
    <w:rsid w:val="00AB260F"/>
    <w:rsid w:val="00AB270A"/>
    <w:rsid w:val="00AB28AB"/>
    <w:rsid w:val="00AB29BE"/>
    <w:rsid w:val="00AB3A30"/>
    <w:rsid w:val="00AB454F"/>
    <w:rsid w:val="00AB4A4B"/>
    <w:rsid w:val="00AB4DA1"/>
    <w:rsid w:val="00AB50CB"/>
    <w:rsid w:val="00AB52F6"/>
    <w:rsid w:val="00AB56B3"/>
    <w:rsid w:val="00AB56F0"/>
    <w:rsid w:val="00AB5C45"/>
    <w:rsid w:val="00AB5EFD"/>
    <w:rsid w:val="00AB6EB1"/>
    <w:rsid w:val="00AB7E5D"/>
    <w:rsid w:val="00AC0DCA"/>
    <w:rsid w:val="00AC138F"/>
    <w:rsid w:val="00AC2755"/>
    <w:rsid w:val="00AC2C0C"/>
    <w:rsid w:val="00AC4218"/>
    <w:rsid w:val="00AC4FBA"/>
    <w:rsid w:val="00AC5007"/>
    <w:rsid w:val="00AC53F0"/>
    <w:rsid w:val="00AC665F"/>
    <w:rsid w:val="00AC676B"/>
    <w:rsid w:val="00AC6CB4"/>
    <w:rsid w:val="00AC7537"/>
    <w:rsid w:val="00AD01A4"/>
    <w:rsid w:val="00AD022A"/>
    <w:rsid w:val="00AD1AF2"/>
    <w:rsid w:val="00AD3207"/>
    <w:rsid w:val="00AD328C"/>
    <w:rsid w:val="00AD3B01"/>
    <w:rsid w:val="00AD3B2D"/>
    <w:rsid w:val="00AD520B"/>
    <w:rsid w:val="00AD580A"/>
    <w:rsid w:val="00AD6911"/>
    <w:rsid w:val="00AD6B9F"/>
    <w:rsid w:val="00AD6DB0"/>
    <w:rsid w:val="00AD7505"/>
    <w:rsid w:val="00AE071F"/>
    <w:rsid w:val="00AE12D7"/>
    <w:rsid w:val="00AE20DC"/>
    <w:rsid w:val="00AE20FB"/>
    <w:rsid w:val="00AE28BA"/>
    <w:rsid w:val="00AE2966"/>
    <w:rsid w:val="00AE321C"/>
    <w:rsid w:val="00AE426C"/>
    <w:rsid w:val="00AE456C"/>
    <w:rsid w:val="00AE4E0E"/>
    <w:rsid w:val="00AE56CF"/>
    <w:rsid w:val="00AE61B5"/>
    <w:rsid w:val="00AE6B07"/>
    <w:rsid w:val="00AE7238"/>
    <w:rsid w:val="00AE73D7"/>
    <w:rsid w:val="00AE74EB"/>
    <w:rsid w:val="00AE791F"/>
    <w:rsid w:val="00AE7939"/>
    <w:rsid w:val="00AE7FFE"/>
    <w:rsid w:val="00AF0135"/>
    <w:rsid w:val="00AF013B"/>
    <w:rsid w:val="00AF03D9"/>
    <w:rsid w:val="00AF03E0"/>
    <w:rsid w:val="00AF15CF"/>
    <w:rsid w:val="00AF202C"/>
    <w:rsid w:val="00AF20B1"/>
    <w:rsid w:val="00AF3241"/>
    <w:rsid w:val="00AF5A76"/>
    <w:rsid w:val="00AF60B5"/>
    <w:rsid w:val="00AF60EB"/>
    <w:rsid w:val="00AF6271"/>
    <w:rsid w:val="00AF68A6"/>
    <w:rsid w:val="00AF7BA3"/>
    <w:rsid w:val="00B00520"/>
    <w:rsid w:val="00B01CB2"/>
    <w:rsid w:val="00B01D3A"/>
    <w:rsid w:val="00B0248D"/>
    <w:rsid w:val="00B02CDC"/>
    <w:rsid w:val="00B0327C"/>
    <w:rsid w:val="00B0339F"/>
    <w:rsid w:val="00B037B9"/>
    <w:rsid w:val="00B037D4"/>
    <w:rsid w:val="00B03856"/>
    <w:rsid w:val="00B03D06"/>
    <w:rsid w:val="00B050AA"/>
    <w:rsid w:val="00B0646F"/>
    <w:rsid w:val="00B071A5"/>
    <w:rsid w:val="00B0772A"/>
    <w:rsid w:val="00B07B76"/>
    <w:rsid w:val="00B103D0"/>
    <w:rsid w:val="00B109A2"/>
    <w:rsid w:val="00B10EF1"/>
    <w:rsid w:val="00B11253"/>
    <w:rsid w:val="00B11543"/>
    <w:rsid w:val="00B144E8"/>
    <w:rsid w:val="00B15983"/>
    <w:rsid w:val="00B15A91"/>
    <w:rsid w:val="00B160E6"/>
    <w:rsid w:val="00B161DF"/>
    <w:rsid w:val="00B16209"/>
    <w:rsid w:val="00B16739"/>
    <w:rsid w:val="00B172F6"/>
    <w:rsid w:val="00B173F2"/>
    <w:rsid w:val="00B17FED"/>
    <w:rsid w:val="00B2054E"/>
    <w:rsid w:val="00B234EA"/>
    <w:rsid w:val="00B23672"/>
    <w:rsid w:val="00B23997"/>
    <w:rsid w:val="00B241F7"/>
    <w:rsid w:val="00B244F2"/>
    <w:rsid w:val="00B24D00"/>
    <w:rsid w:val="00B25B61"/>
    <w:rsid w:val="00B25DFF"/>
    <w:rsid w:val="00B26A78"/>
    <w:rsid w:val="00B26DEC"/>
    <w:rsid w:val="00B272C4"/>
    <w:rsid w:val="00B275C4"/>
    <w:rsid w:val="00B300D3"/>
    <w:rsid w:val="00B30A04"/>
    <w:rsid w:val="00B310D1"/>
    <w:rsid w:val="00B31CD7"/>
    <w:rsid w:val="00B32012"/>
    <w:rsid w:val="00B32268"/>
    <w:rsid w:val="00B3266C"/>
    <w:rsid w:val="00B32B1E"/>
    <w:rsid w:val="00B332FF"/>
    <w:rsid w:val="00B341EC"/>
    <w:rsid w:val="00B3463E"/>
    <w:rsid w:val="00B34C86"/>
    <w:rsid w:val="00B3640C"/>
    <w:rsid w:val="00B364D6"/>
    <w:rsid w:val="00B377DE"/>
    <w:rsid w:val="00B37F75"/>
    <w:rsid w:val="00B40605"/>
    <w:rsid w:val="00B4097F"/>
    <w:rsid w:val="00B40B70"/>
    <w:rsid w:val="00B40C86"/>
    <w:rsid w:val="00B40E4F"/>
    <w:rsid w:val="00B40E55"/>
    <w:rsid w:val="00B42536"/>
    <w:rsid w:val="00B43803"/>
    <w:rsid w:val="00B44C2D"/>
    <w:rsid w:val="00B44F3E"/>
    <w:rsid w:val="00B45076"/>
    <w:rsid w:val="00B45233"/>
    <w:rsid w:val="00B45C4B"/>
    <w:rsid w:val="00B463AA"/>
    <w:rsid w:val="00B466B7"/>
    <w:rsid w:val="00B46FB3"/>
    <w:rsid w:val="00B47392"/>
    <w:rsid w:val="00B47C17"/>
    <w:rsid w:val="00B50393"/>
    <w:rsid w:val="00B50D88"/>
    <w:rsid w:val="00B516FF"/>
    <w:rsid w:val="00B52327"/>
    <w:rsid w:val="00B52361"/>
    <w:rsid w:val="00B529DE"/>
    <w:rsid w:val="00B52F51"/>
    <w:rsid w:val="00B535A7"/>
    <w:rsid w:val="00B55124"/>
    <w:rsid w:val="00B55966"/>
    <w:rsid w:val="00B56C84"/>
    <w:rsid w:val="00B57B67"/>
    <w:rsid w:val="00B606D9"/>
    <w:rsid w:val="00B60F11"/>
    <w:rsid w:val="00B6129F"/>
    <w:rsid w:val="00B61E02"/>
    <w:rsid w:val="00B61FD9"/>
    <w:rsid w:val="00B62341"/>
    <w:rsid w:val="00B638B0"/>
    <w:rsid w:val="00B63B21"/>
    <w:rsid w:val="00B64108"/>
    <w:rsid w:val="00B64366"/>
    <w:rsid w:val="00B64D68"/>
    <w:rsid w:val="00B657D7"/>
    <w:rsid w:val="00B65B1E"/>
    <w:rsid w:val="00B66678"/>
    <w:rsid w:val="00B66A9D"/>
    <w:rsid w:val="00B67B1E"/>
    <w:rsid w:val="00B70804"/>
    <w:rsid w:val="00B71E89"/>
    <w:rsid w:val="00B7208A"/>
    <w:rsid w:val="00B7238A"/>
    <w:rsid w:val="00B726DA"/>
    <w:rsid w:val="00B72A82"/>
    <w:rsid w:val="00B72D6B"/>
    <w:rsid w:val="00B7372B"/>
    <w:rsid w:val="00B737B4"/>
    <w:rsid w:val="00B73A3C"/>
    <w:rsid w:val="00B73A96"/>
    <w:rsid w:val="00B73EC2"/>
    <w:rsid w:val="00B77674"/>
    <w:rsid w:val="00B8210F"/>
    <w:rsid w:val="00B82843"/>
    <w:rsid w:val="00B82A5D"/>
    <w:rsid w:val="00B83EDC"/>
    <w:rsid w:val="00B840E7"/>
    <w:rsid w:val="00B866D1"/>
    <w:rsid w:val="00B86814"/>
    <w:rsid w:val="00B91111"/>
    <w:rsid w:val="00B9175A"/>
    <w:rsid w:val="00B91838"/>
    <w:rsid w:val="00B91878"/>
    <w:rsid w:val="00B91E80"/>
    <w:rsid w:val="00B923A2"/>
    <w:rsid w:val="00B926A0"/>
    <w:rsid w:val="00B928A3"/>
    <w:rsid w:val="00B93251"/>
    <w:rsid w:val="00B93656"/>
    <w:rsid w:val="00B93EB3"/>
    <w:rsid w:val="00B945D8"/>
    <w:rsid w:val="00B94AF0"/>
    <w:rsid w:val="00B94B02"/>
    <w:rsid w:val="00B95023"/>
    <w:rsid w:val="00B95726"/>
    <w:rsid w:val="00B95BC0"/>
    <w:rsid w:val="00B95C29"/>
    <w:rsid w:val="00B96288"/>
    <w:rsid w:val="00B96434"/>
    <w:rsid w:val="00B97428"/>
    <w:rsid w:val="00B97BB1"/>
    <w:rsid w:val="00BA05C4"/>
    <w:rsid w:val="00BA072D"/>
    <w:rsid w:val="00BA0824"/>
    <w:rsid w:val="00BA0912"/>
    <w:rsid w:val="00BA0BFE"/>
    <w:rsid w:val="00BA11B3"/>
    <w:rsid w:val="00BA1BED"/>
    <w:rsid w:val="00BA29E1"/>
    <w:rsid w:val="00BA3944"/>
    <w:rsid w:val="00BA44A1"/>
    <w:rsid w:val="00BA52FA"/>
    <w:rsid w:val="00BA7103"/>
    <w:rsid w:val="00BA72D2"/>
    <w:rsid w:val="00BA7DEA"/>
    <w:rsid w:val="00BA7F11"/>
    <w:rsid w:val="00BB0FDD"/>
    <w:rsid w:val="00BB11B0"/>
    <w:rsid w:val="00BB150E"/>
    <w:rsid w:val="00BB1807"/>
    <w:rsid w:val="00BB2F34"/>
    <w:rsid w:val="00BB44B2"/>
    <w:rsid w:val="00BB45F1"/>
    <w:rsid w:val="00BB4B7E"/>
    <w:rsid w:val="00BB500A"/>
    <w:rsid w:val="00BB58C9"/>
    <w:rsid w:val="00BB5BA6"/>
    <w:rsid w:val="00BB6979"/>
    <w:rsid w:val="00BB6CC5"/>
    <w:rsid w:val="00BB779C"/>
    <w:rsid w:val="00BB7984"/>
    <w:rsid w:val="00BB7AD3"/>
    <w:rsid w:val="00BB7D26"/>
    <w:rsid w:val="00BC058E"/>
    <w:rsid w:val="00BC0F2D"/>
    <w:rsid w:val="00BC2378"/>
    <w:rsid w:val="00BC34DB"/>
    <w:rsid w:val="00BC44F0"/>
    <w:rsid w:val="00BC4F8D"/>
    <w:rsid w:val="00BC5B23"/>
    <w:rsid w:val="00BC6A98"/>
    <w:rsid w:val="00BC797F"/>
    <w:rsid w:val="00BD0C76"/>
    <w:rsid w:val="00BD0CD1"/>
    <w:rsid w:val="00BD15A5"/>
    <w:rsid w:val="00BD15B1"/>
    <w:rsid w:val="00BD1CD8"/>
    <w:rsid w:val="00BD23C4"/>
    <w:rsid w:val="00BD2F9D"/>
    <w:rsid w:val="00BD3063"/>
    <w:rsid w:val="00BD30AA"/>
    <w:rsid w:val="00BD49CA"/>
    <w:rsid w:val="00BD4AFF"/>
    <w:rsid w:val="00BD600B"/>
    <w:rsid w:val="00BD7106"/>
    <w:rsid w:val="00BD7A1B"/>
    <w:rsid w:val="00BE0C31"/>
    <w:rsid w:val="00BE0D72"/>
    <w:rsid w:val="00BE16E5"/>
    <w:rsid w:val="00BE1AF4"/>
    <w:rsid w:val="00BE48F8"/>
    <w:rsid w:val="00BE4EF5"/>
    <w:rsid w:val="00BE5F0C"/>
    <w:rsid w:val="00BE65F9"/>
    <w:rsid w:val="00BE6618"/>
    <w:rsid w:val="00BE6C1D"/>
    <w:rsid w:val="00BE7284"/>
    <w:rsid w:val="00BE7D9E"/>
    <w:rsid w:val="00BE7FBF"/>
    <w:rsid w:val="00BF0047"/>
    <w:rsid w:val="00BF0FC0"/>
    <w:rsid w:val="00BF12D7"/>
    <w:rsid w:val="00BF268F"/>
    <w:rsid w:val="00BF2B05"/>
    <w:rsid w:val="00BF2DB2"/>
    <w:rsid w:val="00BF34D1"/>
    <w:rsid w:val="00BF415B"/>
    <w:rsid w:val="00BF48B0"/>
    <w:rsid w:val="00BF5E54"/>
    <w:rsid w:val="00BF60C9"/>
    <w:rsid w:val="00BF60EB"/>
    <w:rsid w:val="00BF66FC"/>
    <w:rsid w:val="00BF7F89"/>
    <w:rsid w:val="00C002D3"/>
    <w:rsid w:val="00C004C2"/>
    <w:rsid w:val="00C007D8"/>
    <w:rsid w:val="00C00B6A"/>
    <w:rsid w:val="00C0128D"/>
    <w:rsid w:val="00C017AD"/>
    <w:rsid w:val="00C02F9E"/>
    <w:rsid w:val="00C032AF"/>
    <w:rsid w:val="00C05222"/>
    <w:rsid w:val="00C059C3"/>
    <w:rsid w:val="00C05EBE"/>
    <w:rsid w:val="00C07779"/>
    <w:rsid w:val="00C1021E"/>
    <w:rsid w:val="00C10398"/>
    <w:rsid w:val="00C10509"/>
    <w:rsid w:val="00C109C6"/>
    <w:rsid w:val="00C11051"/>
    <w:rsid w:val="00C122F7"/>
    <w:rsid w:val="00C12AA0"/>
    <w:rsid w:val="00C12F93"/>
    <w:rsid w:val="00C131AD"/>
    <w:rsid w:val="00C13A4A"/>
    <w:rsid w:val="00C13A5B"/>
    <w:rsid w:val="00C13A79"/>
    <w:rsid w:val="00C13BE3"/>
    <w:rsid w:val="00C13C10"/>
    <w:rsid w:val="00C14152"/>
    <w:rsid w:val="00C14A84"/>
    <w:rsid w:val="00C14D76"/>
    <w:rsid w:val="00C1578F"/>
    <w:rsid w:val="00C15D4C"/>
    <w:rsid w:val="00C17730"/>
    <w:rsid w:val="00C17832"/>
    <w:rsid w:val="00C20262"/>
    <w:rsid w:val="00C20AC6"/>
    <w:rsid w:val="00C20E74"/>
    <w:rsid w:val="00C213AE"/>
    <w:rsid w:val="00C215F2"/>
    <w:rsid w:val="00C21FD5"/>
    <w:rsid w:val="00C2276C"/>
    <w:rsid w:val="00C228CD"/>
    <w:rsid w:val="00C231AE"/>
    <w:rsid w:val="00C23B5E"/>
    <w:rsid w:val="00C2418F"/>
    <w:rsid w:val="00C24A1D"/>
    <w:rsid w:val="00C2511A"/>
    <w:rsid w:val="00C25739"/>
    <w:rsid w:val="00C25C47"/>
    <w:rsid w:val="00C261C2"/>
    <w:rsid w:val="00C26CF6"/>
    <w:rsid w:val="00C27223"/>
    <w:rsid w:val="00C274D9"/>
    <w:rsid w:val="00C2753A"/>
    <w:rsid w:val="00C30C16"/>
    <w:rsid w:val="00C31115"/>
    <w:rsid w:val="00C3142A"/>
    <w:rsid w:val="00C322E3"/>
    <w:rsid w:val="00C32A35"/>
    <w:rsid w:val="00C33557"/>
    <w:rsid w:val="00C33CB2"/>
    <w:rsid w:val="00C33D48"/>
    <w:rsid w:val="00C345FC"/>
    <w:rsid w:val="00C350C4"/>
    <w:rsid w:val="00C35BD3"/>
    <w:rsid w:val="00C37867"/>
    <w:rsid w:val="00C37A1F"/>
    <w:rsid w:val="00C37B05"/>
    <w:rsid w:val="00C40764"/>
    <w:rsid w:val="00C41E4F"/>
    <w:rsid w:val="00C41F9D"/>
    <w:rsid w:val="00C42114"/>
    <w:rsid w:val="00C42A63"/>
    <w:rsid w:val="00C42C62"/>
    <w:rsid w:val="00C4373E"/>
    <w:rsid w:val="00C4562C"/>
    <w:rsid w:val="00C458BD"/>
    <w:rsid w:val="00C45F3E"/>
    <w:rsid w:val="00C474E3"/>
    <w:rsid w:val="00C479C2"/>
    <w:rsid w:val="00C50DE7"/>
    <w:rsid w:val="00C50F66"/>
    <w:rsid w:val="00C52BDF"/>
    <w:rsid w:val="00C53801"/>
    <w:rsid w:val="00C538BA"/>
    <w:rsid w:val="00C53E8D"/>
    <w:rsid w:val="00C54143"/>
    <w:rsid w:val="00C5473E"/>
    <w:rsid w:val="00C54B34"/>
    <w:rsid w:val="00C55265"/>
    <w:rsid w:val="00C557FE"/>
    <w:rsid w:val="00C558E5"/>
    <w:rsid w:val="00C55EE3"/>
    <w:rsid w:val="00C55FC9"/>
    <w:rsid w:val="00C56B14"/>
    <w:rsid w:val="00C60903"/>
    <w:rsid w:val="00C60C13"/>
    <w:rsid w:val="00C61520"/>
    <w:rsid w:val="00C61CBA"/>
    <w:rsid w:val="00C61FD4"/>
    <w:rsid w:val="00C622E2"/>
    <w:rsid w:val="00C6231D"/>
    <w:rsid w:val="00C6267A"/>
    <w:rsid w:val="00C6326E"/>
    <w:rsid w:val="00C644E8"/>
    <w:rsid w:val="00C649CB"/>
    <w:rsid w:val="00C64CF5"/>
    <w:rsid w:val="00C66593"/>
    <w:rsid w:val="00C66836"/>
    <w:rsid w:val="00C668C2"/>
    <w:rsid w:val="00C6776C"/>
    <w:rsid w:val="00C7086B"/>
    <w:rsid w:val="00C70F11"/>
    <w:rsid w:val="00C71019"/>
    <w:rsid w:val="00C716FB"/>
    <w:rsid w:val="00C71CF8"/>
    <w:rsid w:val="00C72282"/>
    <w:rsid w:val="00C731A1"/>
    <w:rsid w:val="00C73C08"/>
    <w:rsid w:val="00C7434B"/>
    <w:rsid w:val="00C7511A"/>
    <w:rsid w:val="00C75161"/>
    <w:rsid w:val="00C756F7"/>
    <w:rsid w:val="00C75A9B"/>
    <w:rsid w:val="00C75B2E"/>
    <w:rsid w:val="00C76697"/>
    <w:rsid w:val="00C7792D"/>
    <w:rsid w:val="00C77A16"/>
    <w:rsid w:val="00C8050C"/>
    <w:rsid w:val="00C8088F"/>
    <w:rsid w:val="00C808A9"/>
    <w:rsid w:val="00C80DFB"/>
    <w:rsid w:val="00C80F3F"/>
    <w:rsid w:val="00C829A3"/>
    <w:rsid w:val="00C83357"/>
    <w:rsid w:val="00C83588"/>
    <w:rsid w:val="00C83CCD"/>
    <w:rsid w:val="00C84DA4"/>
    <w:rsid w:val="00C85316"/>
    <w:rsid w:val="00C85398"/>
    <w:rsid w:val="00C86B72"/>
    <w:rsid w:val="00C87849"/>
    <w:rsid w:val="00C87B4A"/>
    <w:rsid w:val="00C87E64"/>
    <w:rsid w:val="00C904D7"/>
    <w:rsid w:val="00C905A3"/>
    <w:rsid w:val="00C91240"/>
    <w:rsid w:val="00C9147D"/>
    <w:rsid w:val="00C91A9A"/>
    <w:rsid w:val="00C935CB"/>
    <w:rsid w:val="00C9363D"/>
    <w:rsid w:val="00C93DCF"/>
    <w:rsid w:val="00C94250"/>
    <w:rsid w:val="00C94FE3"/>
    <w:rsid w:val="00C95C15"/>
    <w:rsid w:val="00C95CF7"/>
    <w:rsid w:val="00C95F81"/>
    <w:rsid w:val="00C969C0"/>
    <w:rsid w:val="00CA07FD"/>
    <w:rsid w:val="00CA09CE"/>
    <w:rsid w:val="00CA0B4D"/>
    <w:rsid w:val="00CA120E"/>
    <w:rsid w:val="00CA1F01"/>
    <w:rsid w:val="00CA27DC"/>
    <w:rsid w:val="00CA371B"/>
    <w:rsid w:val="00CA3CE7"/>
    <w:rsid w:val="00CA403D"/>
    <w:rsid w:val="00CA42DB"/>
    <w:rsid w:val="00CA474C"/>
    <w:rsid w:val="00CA5364"/>
    <w:rsid w:val="00CA54B0"/>
    <w:rsid w:val="00CA5839"/>
    <w:rsid w:val="00CA5E74"/>
    <w:rsid w:val="00CA63A9"/>
    <w:rsid w:val="00CA6626"/>
    <w:rsid w:val="00CA6AF2"/>
    <w:rsid w:val="00CA7954"/>
    <w:rsid w:val="00CB043F"/>
    <w:rsid w:val="00CB0553"/>
    <w:rsid w:val="00CB130E"/>
    <w:rsid w:val="00CB2946"/>
    <w:rsid w:val="00CB2FDE"/>
    <w:rsid w:val="00CB3967"/>
    <w:rsid w:val="00CB3E5B"/>
    <w:rsid w:val="00CB48F5"/>
    <w:rsid w:val="00CB4C20"/>
    <w:rsid w:val="00CB4E30"/>
    <w:rsid w:val="00CB7434"/>
    <w:rsid w:val="00CB756A"/>
    <w:rsid w:val="00CC050C"/>
    <w:rsid w:val="00CC0F30"/>
    <w:rsid w:val="00CC330C"/>
    <w:rsid w:val="00CC3515"/>
    <w:rsid w:val="00CC3D27"/>
    <w:rsid w:val="00CC3FCF"/>
    <w:rsid w:val="00CC41F6"/>
    <w:rsid w:val="00CC48DF"/>
    <w:rsid w:val="00CC4ADF"/>
    <w:rsid w:val="00CC5093"/>
    <w:rsid w:val="00CC50A4"/>
    <w:rsid w:val="00CC5560"/>
    <w:rsid w:val="00CC6A24"/>
    <w:rsid w:val="00CD0166"/>
    <w:rsid w:val="00CD0BEC"/>
    <w:rsid w:val="00CD1A4D"/>
    <w:rsid w:val="00CD1AD8"/>
    <w:rsid w:val="00CD3AE0"/>
    <w:rsid w:val="00CD3BD0"/>
    <w:rsid w:val="00CD4B17"/>
    <w:rsid w:val="00CD4D49"/>
    <w:rsid w:val="00CD51EE"/>
    <w:rsid w:val="00CD5393"/>
    <w:rsid w:val="00CD574C"/>
    <w:rsid w:val="00CD57C9"/>
    <w:rsid w:val="00CD5D42"/>
    <w:rsid w:val="00CD65C0"/>
    <w:rsid w:val="00CD79E5"/>
    <w:rsid w:val="00CE0200"/>
    <w:rsid w:val="00CE02C1"/>
    <w:rsid w:val="00CE07D7"/>
    <w:rsid w:val="00CE14CC"/>
    <w:rsid w:val="00CE1DDD"/>
    <w:rsid w:val="00CE20A5"/>
    <w:rsid w:val="00CE287D"/>
    <w:rsid w:val="00CE4154"/>
    <w:rsid w:val="00CE4513"/>
    <w:rsid w:val="00CE4E98"/>
    <w:rsid w:val="00CE51A6"/>
    <w:rsid w:val="00CE730D"/>
    <w:rsid w:val="00CE7798"/>
    <w:rsid w:val="00CE7A23"/>
    <w:rsid w:val="00CF067D"/>
    <w:rsid w:val="00CF1072"/>
    <w:rsid w:val="00CF3A48"/>
    <w:rsid w:val="00CF3AB6"/>
    <w:rsid w:val="00CF4565"/>
    <w:rsid w:val="00CF4DCA"/>
    <w:rsid w:val="00CF5DF5"/>
    <w:rsid w:val="00CF6BFD"/>
    <w:rsid w:val="00CF7160"/>
    <w:rsid w:val="00CF7599"/>
    <w:rsid w:val="00CF766C"/>
    <w:rsid w:val="00CF769F"/>
    <w:rsid w:val="00CF7815"/>
    <w:rsid w:val="00CF7A05"/>
    <w:rsid w:val="00CF7BC9"/>
    <w:rsid w:val="00D0128B"/>
    <w:rsid w:val="00D02083"/>
    <w:rsid w:val="00D02381"/>
    <w:rsid w:val="00D02926"/>
    <w:rsid w:val="00D032B9"/>
    <w:rsid w:val="00D0424B"/>
    <w:rsid w:val="00D0518E"/>
    <w:rsid w:val="00D054CD"/>
    <w:rsid w:val="00D0653D"/>
    <w:rsid w:val="00D069F2"/>
    <w:rsid w:val="00D06B93"/>
    <w:rsid w:val="00D074C9"/>
    <w:rsid w:val="00D105E2"/>
    <w:rsid w:val="00D109B0"/>
    <w:rsid w:val="00D1105C"/>
    <w:rsid w:val="00D112EA"/>
    <w:rsid w:val="00D1149C"/>
    <w:rsid w:val="00D11796"/>
    <w:rsid w:val="00D1399A"/>
    <w:rsid w:val="00D165EF"/>
    <w:rsid w:val="00D16DF0"/>
    <w:rsid w:val="00D16FD3"/>
    <w:rsid w:val="00D1711C"/>
    <w:rsid w:val="00D17453"/>
    <w:rsid w:val="00D2004C"/>
    <w:rsid w:val="00D20B9F"/>
    <w:rsid w:val="00D20BA8"/>
    <w:rsid w:val="00D21BE0"/>
    <w:rsid w:val="00D22939"/>
    <w:rsid w:val="00D22A4D"/>
    <w:rsid w:val="00D22CDE"/>
    <w:rsid w:val="00D233D7"/>
    <w:rsid w:val="00D2370C"/>
    <w:rsid w:val="00D23A17"/>
    <w:rsid w:val="00D23D18"/>
    <w:rsid w:val="00D23E61"/>
    <w:rsid w:val="00D23F60"/>
    <w:rsid w:val="00D24326"/>
    <w:rsid w:val="00D254C2"/>
    <w:rsid w:val="00D2563D"/>
    <w:rsid w:val="00D260E1"/>
    <w:rsid w:val="00D26B9B"/>
    <w:rsid w:val="00D2743D"/>
    <w:rsid w:val="00D274A8"/>
    <w:rsid w:val="00D27BC5"/>
    <w:rsid w:val="00D27C0C"/>
    <w:rsid w:val="00D27E52"/>
    <w:rsid w:val="00D3060E"/>
    <w:rsid w:val="00D316CD"/>
    <w:rsid w:val="00D31E4C"/>
    <w:rsid w:val="00D32CFD"/>
    <w:rsid w:val="00D33401"/>
    <w:rsid w:val="00D33FFC"/>
    <w:rsid w:val="00D34B8F"/>
    <w:rsid w:val="00D35CBC"/>
    <w:rsid w:val="00D36FB3"/>
    <w:rsid w:val="00D4038C"/>
    <w:rsid w:val="00D4090F"/>
    <w:rsid w:val="00D4241E"/>
    <w:rsid w:val="00D42A7F"/>
    <w:rsid w:val="00D42CCF"/>
    <w:rsid w:val="00D43661"/>
    <w:rsid w:val="00D43A17"/>
    <w:rsid w:val="00D43BEC"/>
    <w:rsid w:val="00D4458B"/>
    <w:rsid w:val="00D44A23"/>
    <w:rsid w:val="00D45821"/>
    <w:rsid w:val="00D458BC"/>
    <w:rsid w:val="00D4649A"/>
    <w:rsid w:val="00D46755"/>
    <w:rsid w:val="00D467A6"/>
    <w:rsid w:val="00D46974"/>
    <w:rsid w:val="00D46A64"/>
    <w:rsid w:val="00D46E41"/>
    <w:rsid w:val="00D50BC4"/>
    <w:rsid w:val="00D50C2E"/>
    <w:rsid w:val="00D51087"/>
    <w:rsid w:val="00D531EE"/>
    <w:rsid w:val="00D53309"/>
    <w:rsid w:val="00D54990"/>
    <w:rsid w:val="00D54DBB"/>
    <w:rsid w:val="00D55191"/>
    <w:rsid w:val="00D55BAF"/>
    <w:rsid w:val="00D570C2"/>
    <w:rsid w:val="00D571C3"/>
    <w:rsid w:val="00D5724A"/>
    <w:rsid w:val="00D57691"/>
    <w:rsid w:val="00D57A4A"/>
    <w:rsid w:val="00D6163F"/>
    <w:rsid w:val="00D61F70"/>
    <w:rsid w:val="00D6301C"/>
    <w:rsid w:val="00D63CDB"/>
    <w:rsid w:val="00D63E0A"/>
    <w:rsid w:val="00D64D73"/>
    <w:rsid w:val="00D65690"/>
    <w:rsid w:val="00D66B9F"/>
    <w:rsid w:val="00D67589"/>
    <w:rsid w:val="00D67A47"/>
    <w:rsid w:val="00D720BC"/>
    <w:rsid w:val="00D72341"/>
    <w:rsid w:val="00D72E9D"/>
    <w:rsid w:val="00D73EBB"/>
    <w:rsid w:val="00D741B9"/>
    <w:rsid w:val="00D7525B"/>
    <w:rsid w:val="00D75A27"/>
    <w:rsid w:val="00D75B4E"/>
    <w:rsid w:val="00D75EDA"/>
    <w:rsid w:val="00D76178"/>
    <w:rsid w:val="00D765E5"/>
    <w:rsid w:val="00D76D1D"/>
    <w:rsid w:val="00D77F05"/>
    <w:rsid w:val="00D81AB7"/>
    <w:rsid w:val="00D81D96"/>
    <w:rsid w:val="00D81E96"/>
    <w:rsid w:val="00D826DD"/>
    <w:rsid w:val="00D82F00"/>
    <w:rsid w:val="00D832F2"/>
    <w:rsid w:val="00D837DA"/>
    <w:rsid w:val="00D839EC"/>
    <w:rsid w:val="00D840AD"/>
    <w:rsid w:val="00D84A5D"/>
    <w:rsid w:val="00D84BC6"/>
    <w:rsid w:val="00D85251"/>
    <w:rsid w:val="00D8576E"/>
    <w:rsid w:val="00D85DB8"/>
    <w:rsid w:val="00D8607A"/>
    <w:rsid w:val="00D865A1"/>
    <w:rsid w:val="00D871D5"/>
    <w:rsid w:val="00D8733B"/>
    <w:rsid w:val="00D87DDA"/>
    <w:rsid w:val="00D87E05"/>
    <w:rsid w:val="00D902ED"/>
    <w:rsid w:val="00D908F4"/>
    <w:rsid w:val="00D90DE5"/>
    <w:rsid w:val="00D91130"/>
    <w:rsid w:val="00D91EF2"/>
    <w:rsid w:val="00D92CE7"/>
    <w:rsid w:val="00D930BA"/>
    <w:rsid w:val="00D94784"/>
    <w:rsid w:val="00D96695"/>
    <w:rsid w:val="00D96E79"/>
    <w:rsid w:val="00D9747F"/>
    <w:rsid w:val="00D974AC"/>
    <w:rsid w:val="00D975B2"/>
    <w:rsid w:val="00D97A22"/>
    <w:rsid w:val="00DA02D9"/>
    <w:rsid w:val="00DA0CD9"/>
    <w:rsid w:val="00DA1471"/>
    <w:rsid w:val="00DA18C1"/>
    <w:rsid w:val="00DA1E51"/>
    <w:rsid w:val="00DA33CB"/>
    <w:rsid w:val="00DA3410"/>
    <w:rsid w:val="00DA3AA2"/>
    <w:rsid w:val="00DA3FA0"/>
    <w:rsid w:val="00DA4225"/>
    <w:rsid w:val="00DA439A"/>
    <w:rsid w:val="00DA5CF1"/>
    <w:rsid w:val="00DA63F8"/>
    <w:rsid w:val="00DA65AE"/>
    <w:rsid w:val="00DA757D"/>
    <w:rsid w:val="00DA7B85"/>
    <w:rsid w:val="00DB0605"/>
    <w:rsid w:val="00DB097E"/>
    <w:rsid w:val="00DB0A0F"/>
    <w:rsid w:val="00DB0FD1"/>
    <w:rsid w:val="00DB1445"/>
    <w:rsid w:val="00DB1714"/>
    <w:rsid w:val="00DB20C2"/>
    <w:rsid w:val="00DB3EA5"/>
    <w:rsid w:val="00DB469A"/>
    <w:rsid w:val="00DB5C0F"/>
    <w:rsid w:val="00DB60BD"/>
    <w:rsid w:val="00DB6151"/>
    <w:rsid w:val="00DB6CCF"/>
    <w:rsid w:val="00DB7067"/>
    <w:rsid w:val="00DB76A5"/>
    <w:rsid w:val="00DB7E05"/>
    <w:rsid w:val="00DC07CF"/>
    <w:rsid w:val="00DC0E41"/>
    <w:rsid w:val="00DC0E50"/>
    <w:rsid w:val="00DC12ED"/>
    <w:rsid w:val="00DC1C00"/>
    <w:rsid w:val="00DC2378"/>
    <w:rsid w:val="00DC3A89"/>
    <w:rsid w:val="00DC3E1C"/>
    <w:rsid w:val="00DC3E66"/>
    <w:rsid w:val="00DC3F27"/>
    <w:rsid w:val="00DC3FE5"/>
    <w:rsid w:val="00DC4007"/>
    <w:rsid w:val="00DC44EE"/>
    <w:rsid w:val="00DC5BEC"/>
    <w:rsid w:val="00DC5D6B"/>
    <w:rsid w:val="00DC5F13"/>
    <w:rsid w:val="00DC7501"/>
    <w:rsid w:val="00DC7919"/>
    <w:rsid w:val="00DD06AE"/>
    <w:rsid w:val="00DD13AB"/>
    <w:rsid w:val="00DD2B27"/>
    <w:rsid w:val="00DD2C36"/>
    <w:rsid w:val="00DD331D"/>
    <w:rsid w:val="00DD43BF"/>
    <w:rsid w:val="00DD4535"/>
    <w:rsid w:val="00DD4BB2"/>
    <w:rsid w:val="00DD4D88"/>
    <w:rsid w:val="00DD55C1"/>
    <w:rsid w:val="00DD62FE"/>
    <w:rsid w:val="00DD6561"/>
    <w:rsid w:val="00DD662A"/>
    <w:rsid w:val="00DD6A1C"/>
    <w:rsid w:val="00DD6BE5"/>
    <w:rsid w:val="00DE025C"/>
    <w:rsid w:val="00DE03D6"/>
    <w:rsid w:val="00DE10B1"/>
    <w:rsid w:val="00DE115D"/>
    <w:rsid w:val="00DE1A4D"/>
    <w:rsid w:val="00DE1FA2"/>
    <w:rsid w:val="00DE3551"/>
    <w:rsid w:val="00DE3D10"/>
    <w:rsid w:val="00DE4154"/>
    <w:rsid w:val="00DE4340"/>
    <w:rsid w:val="00DE46B9"/>
    <w:rsid w:val="00DE4C2B"/>
    <w:rsid w:val="00DE530E"/>
    <w:rsid w:val="00DE538A"/>
    <w:rsid w:val="00DE5AC6"/>
    <w:rsid w:val="00DE635E"/>
    <w:rsid w:val="00DE67F9"/>
    <w:rsid w:val="00DE6F08"/>
    <w:rsid w:val="00DE7542"/>
    <w:rsid w:val="00DE7566"/>
    <w:rsid w:val="00DE7941"/>
    <w:rsid w:val="00DE7DEB"/>
    <w:rsid w:val="00DF0379"/>
    <w:rsid w:val="00DF0A34"/>
    <w:rsid w:val="00DF1822"/>
    <w:rsid w:val="00DF1A20"/>
    <w:rsid w:val="00DF1DB6"/>
    <w:rsid w:val="00DF21D3"/>
    <w:rsid w:val="00DF29A9"/>
    <w:rsid w:val="00DF2ED9"/>
    <w:rsid w:val="00DF33F9"/>
    <w:rsid w:val="00DF3511"/>
    <w:rsid w:val="00DF40EE"/>
    <w:rsid w:val="00DF4616"/>
    <w:rsid w:val="00DF472C"/>
    <w:rsid w:val="00DF5376"/>
    <w:rsid w:val="00DF6653"/>
    <w:rsid w:val="00E000A1"/>
    <w:rsid w:val="00E00202"/>
    <w:rsid w:val="00E0039E"/>
    <w:rsid w:val="00E004A7"/>
    <w:rsid w:val="00E006D6"/>
    <w:rsid w:val="00E006F9"/>
    <w:rsid w:val="00E00C12"/>
    <w:rsid w:val="00E00C63"/>
    <w:rsid w:val="00E01BCC"/>
    <w:rsid w:val="00E01C03"/>
    <w:rsid w:val="00E04547"/>
    <w:rsid w:val="00E04A27"/>
    <w:rsid w:val="00E04E51"/>
    <w:rsid w:val="00E05396"/>
    <w:rsid w:val="00E055F1"/>
    <w:rsid w:val="00E068CC"/>
    <w:rsid w:val="00E06B2B"/>
    <w:rsid w:val="00E06BD4"/>
    <w:rsid w:val="00E07EFA"/>
    <w:rsid w:val="00E10770"/>
    <w:rsid w:val="00E10780"/>
    <w:rsid w:val="00E109B8"/>
    <w:rsid w:val="00E10B51"/>
    <w:rsid w:val="00E10D8E"/>
    <w:rsid w:val="00E1138F"/>
    <w:rsid w:val="00E116DA"/>
    <w:rsid w:val="00E11A15"/>
    <w:rsid w:val="00E12714"/>
    <w:rsid w:val="00E12904"/>
    <w:rsid w:val="00E12AD3"/>
    <w:rsid w:val="00E12EB6"/>
    <w:rsid w:val="00E1316A"/>
    <w:rsid w:val="00E131E9"/>
    <w:rsid w:val="00E13E3B"/>
    <w:rsid w:val="00E1489E"/>
    <w:rsid w:val="00E1537C"/>
    <w:rsid w:val="00E16306"/>
    <w:rsid w:val="00E16DDB"/>
    <w:rsid w:val="00E16EA3"/>
    <w:rsid w:val="00E2092E"/>
    <w:rsid w:val="00E21448"/>
    <w:rsid w:val="00E21AD4"/>
    <w:rsid w:val="00E21DA0"/>
    <w:rsid w:val="00E2340E"/>
    <w:rsid w:val="00E234E0"/>
    <w:rsid w:val="00E237B8"/>
    <w:rsid w:val="00E23AAE"/>
    <w:rsid w:val="00E23F28"/>
    <w:rsid w:val="00E24285"/>
    <w:rsid w:val="00E25B7F"/>
    <w:rsid w:val="00E25DA6"/>
    <w:rsid w:val="00E261A3"/>
    <w:rsid w:val="00E26CA6"/>
    <w:rsid w:val="00E314EC"/>
    <w:rsid w:val="00E31D16"/>
    <w:rsid w:val="00E31E6F"/>
    <w:rsid w:val="00E31ECE"/>
    <w:rsid w:val="00E327DD"/>
    <w:rsid w:val="00E330EF"/>
    <w:rsid w:val="00E35DE9"/>
    <w:rsid w:val="00E37BAC"/>
    <w:rsid w:val="00E40756"/>
    <w:rsid w:val="00E412DA"/>
    <w:rsid w:val="00E4135A"/>
    <w:rsid w:val="00E413C5"/>
    <w:rsid w:val="00E413C6"/>
    <w:rsid w:val="00E41414"/>
    <w:rsid w:val="00E41D49"/>
    <w:rsid w:val="00E41EC1"/>
    <w:rsid w:val="00E42157"/>
    <w:rsid w:val="00E429AB"/>
    <w:rsid w:val="00E43277"/>
    <w:rsid w:val="00E43494"/>
    <w:rsid w:val="00E438B7"/>
    <w:rsid w:val="00E43E76"/>
    <w:rsid w:val="00E43EB0"/>
    <w:rsid w:val="00E4462B"/>
    <w:rsid w:val="00E44E48"/>
    <w:rsid w:val="00E45A3E"/>
    <w:rsid w:val="00E45A57"/>
    <w:rsid w:val="00E45EE1"/>
    <w:rsid w:val="00E4642C"/>
    <w:rsid w:val="00E46B5F"/>
    <w:rsid w:val="00E501B4"/>
    <w:rsid w:val="00E5027F"/>
    <w:rsid w:val="00E50AC3"/>
    <w:rsid w:val="00E50D06"/>
    <w:rsid w:val="00E513EC"/>
    <w:rsid w:val="00E528A2"/>
    <w:rsid w:val="00E53065"/>
    <w:rsid w:val="00E556ED"/>
    <w:rsid w:val="00E55969"/>
    <w:rsid w:val="00E55E04"/>
    <w:rsid w:val="00E56096"/>
    <w:rsid w:val="00E561A1"/>
    <w:rsid w:val="00E56CD3"/>
    <w:rsid w:val="00E57286"/>
    <w:rsid w:val="00E6010C"/>
    <w:rsid w:val="00E61333"/>
    <w:rsid w:val="00E61DC3"/>
    <w:rsid w:val="00E62A32"/>
    <w:rsid w:val="00E63E99"/>
    <w:rsid w:val="00E64354"/>
    <w:rsid w:val="00E647A0"/>
    <w:rsid w:val="00E64F34"/>
    <w:rsid w:val="00E651BE"/>
    <w:rsid w:val="00E664CF"/>
    <w:rsid w:val="00E66694"/>
    <w:rsid w:val="00E66F94"/>
    <w:rsid w:val="00E67335"/>
    <w:rsid w:val="00E67A1A"/>
    <w:rsid w:val="00E67A52"/>
    <w:rsid w:val="00E71DE4"/>
    <w:rsid w:val="00E727E9"/>
    <w:rsid w:val="00E735BC"/>
    <w:rsid w:val="00E74287"/>
    <w:rsid w:val="00E76CF8"/>
    <w:rsid w:val="00E76D40"/>
    <w:rsid w:val="00E776BD"/>
    <w:rsid w:val="00E77CA5"/>
    <w:rsid w:val="00E80229"/>
    <w:rsid w:val="00E804B9"/>
    <w:rsid w:val="00E81201"/>
    <w:rsid w:val="00E81F33"/>
    <w:rsid w:val="00E823C8"/>
    <w:rsid w:val="00E83283"/>
    <w:rsid w:val="00E832E1"/>
    <w:rsid w:val="00E83E1F"/>
    <w:rsid w:val="00E84628"/>
    <w:rsid w:val="00E84CCA"/>
    <w:rsid w:val="00E851FC"/>
    <w:rsid w:val="00E85DFA"/>
    <w:rsid w:val="00E85E8A"/>
    <w:rsid w:val="00E863D5"/>
    <w:rsid w:val="00E869B0"/>
    <w:rsid w:val="00E87020"/>
    <w:rsid w:val="00E875C9"/>
    <w:rsid w:val="00E879EE"/>
    <w:rsid w:val="00E87ACC"/>
    <w:rsid w:val="00E902AA"/>
    <w:rsid w:val="00E914C6"/>
    <w:rsid w:val="00E91C92"/>
    <w:rsid w:val="00E924AF"/>
    <w:rsid w:val="00E9357F"/>
    <w:rsid w:val="00E939DD"/>
    <w:rsid w:val="00E93A4E"/>
    <w:rsid w:val="00E93AA7"/>
    <w:rsid w:val="00E93F21"/>
    <w:rsid w:val="00E948FB"/>
    <w:rsid w:val="00E94B30"/>
    <w:rsid w:val="00E94C76"/>
    <w:rsid w:val="00E95353"/>
    <w:rsid w:val="00E95861"/>
    <w:rsid w:val="00E96439"/>
    <w:rsid w:val="00E9655A"/>
    <w:rsid w:val="00E97C62"/>
    <w:rsid w:val="00EA0CFE"/>
    <w:rsid w:val="00EA14B7"/>
    <w:rsid w:val="00EA1C3C"/>
    <w:rsid w:val="00EA28AD"/>
    <w:rsid w:val="00EA2E2A"/>
    <w:rsid w:val="00EA43DD"/>
    <w:rsid w:val="00EA4BCE"/>
    <w:rsid w:val="00EA5040"/>
    <w:rsid w:val="00EA674D"/>
    <w:rsid w:val="00EA68B9"/>
    <w:rsid w:val="00EA7638"/>
    <w:rsid w:val="00EB03F4"/>
    <w:rsid w:val="00EB0E4D"/>
    <w:rsid w:val="00EB1CDD"/>
    <w:rsid w:val="00EB331B"/>
    <w:rsid w:val="00EB41F9"/>
    <w:rsid w:val="00EB4408"/>
    <w:rsid w:val="00EB516A"/>
    <w:rsid w:val="00EB527E"/>
    <w:rsid w:val="00EB5ECC"/>
    <w:rsid w:val="00EB73A9"/>
    <w:rsid w:val="00EC154C"/>
    <w:rsid w:val="00EC211C"/>
    <w:rsid w:val="00EC2248"/>
    <w:rsid w:val="00EC23A3"/>
    <w:rsid w:val="00EC23CA"/>
    <w:rsid w:val="00EC30EE"/>
    <w:rsid w:val="00EC334F"/>
    <w:rsid w:val="00EC37B7"/>
    <w:rsid w:val="00EC49F8"/>
    <w:rsid w:val="00EC4B53"/>
    <w:rsid w:val="00EC4EF0"/>
    <w:rsid w:val="00EC5193"/>
    <w:rsid w:val="00EC667D"/>
    <w:rsid w:val="00EC675A"/>
    <w:rsid w:val="00EC6C6F"/>
    <w:rsid w:val="00EC6C8E"/>
    <w:rsid w:val="00EC6F2C"/>
    <w:rsid w:val="00EC74B2"/>
    <w:rsid w:val="00EC7A4D"/>
    <w:rsid w:val="00EC7A8F"/>
    <w:rsid w:val="00ED11C9"/>
    <w:rsid w:val="00ED156C"/>
    <w:rsid w:val="00ED15C9"/>
    <w:rsid w:val="00ED202A"/>
    <w:rsid w:val="00ED215B"/>
    <w:rsid w:val="00ED2389"/>
    <w:rsid w:val="00ED2738"/>
    <w:rsid w:val="00ED311F"/>
    <w:rsid w:val="00ED3BFD"/>
    <w:rsid w:val="00ED418B"/>
    <w:rsid w:val="00ED50A2"/>
    <w:rsid w:val="00ED547E"/>
    <w:rsid w:val="00ED7F0A"/>
    <w:rsid w:val="00EE0EE8"/>
    <w:rsid w:val="00EE1E75"/>
    <w:rsid w:val="00EE1EC3"/>
    <w:rsid w:val="00EE1FA8"/>
    <w:rsid w:val="00EE23B4"/>
    <w:rsid w:val="00EE37EB"/>
    <w:rsid w:val="00EE417E"/>
    <w:rsid w:val="00EE4FF9"/>
    <w:rsid w:val="00EE57C8"/>
    <w:rsid w:val="00EE63AB"/>
    <w:rsid w:val="00EE6527"/>
    <w:rsid w:val="00EF0262"/>
    <w:rsid w:val="00EF046E"/>
    <w:rsid w:val="00EF0AB0"/>
    <w:rsid w:val="00EF0FA8"/>
    <w:rsid w:val="00EF1326"/>
    <w:rsid w:val="00EF1AA3"/>
    <w:rsid w:val="00EF1D3F"/>
    <w:rsid w:val="00EF2014"/>
    <w:rsid w:val="00EF271F"/>
    <w:rsid w:val="00EF3607"/>
    <w:rsid w:val="00EF3750"/>
    <w:rsid w:val="00EF39A0"/>
    <w:rsid w:val="00EF3B86"/>
    <w:rsid w:val="00EF3CF4"/>
    <w:rsid w:val="00EF4096"/>
    <w:rsid w:val="00EF410E"/>
    <w:rsid w:val="00EF419B"/>
    <w:rsid w:val="00EF425B"/>
    <w:rsid w:val="00EF4496"/>
    <w:rsid w:val="00EF54A6"/>
    <w:rsid w:val="00EF55A2"/>
    <w:rsid w:val="00EF57D8"/>
    <w:rsid w:val="00EF58E3"/>
    <w:rsid w:val="00EF6B8B"/>
    <w:rsid w:val="00EF6E75"/>
    <w:rsid w:val="00EF73BA"/>
    <w:rsid w:val="00EF77AF"/>
    <w:rsid w:val="00F00083"/>
    <w:rsid w:val="00F003AE"/>
    <w:rsid w:val="00F008A9"/>
    <w:rsid w:val="00F008C2"/>
    <w:rsid w:val="00F0121E"/>
    <w:rsid w:val="00F0150E"/>
    <w:rsid w:val="00F016C1"/>
    <w:rsid w:val="00F01717"/>
    <w:rsid w:val="00F01BCD"/>
    <w:rsid w:val="00F02789"/>
    <w:rsid w:val="00F03B65"/>
    <w:rsid w:val="00F03C3F"/>
    <w:rsid w:val="00F03F7A"/>
    <w:rsid w:val="00F0414F"/>
    <w:rsid w:val="00F04C4A"/>
    <w:rsid w:val="00F05E16"/>
    <w:rsid w:val="00F06248"/>
    <w:rsid w:val="00F0659A"/>
    <w:rsid w:val="00F06712"/>
    <w:rsid w:val="00F0704C"/>
    <w:rsid w:val="00F1033A"/>
    <w:rsid w:val="00F1058C"/>
    <w:rsid w:val="00F10656"/>
    <w:rsid w:val="00F11F21"/>
    <w:rsid w:val="00F12278"/>
    <w:rsid w:val="00F1304B"/>
    <w:rsid w:val="00F13255"/>
    <w:rsid w:val="00F13396"/>
    <w:rsid w:val="00F1409A"/>
    <w:rsid w:val="00F14A5E"/>
    <w:rsid w:val="00F14D79"/>
    <w:rsid w:val="00F15430"/>
    <w:rsid w:val="00F15CF7"/>
    <w:rsid w:val="00F169E8"/>
    <w:rsid w:val="00F1712F"/>
    <w:rsid w:val="00F208DC"/>
    <w:rsid w:val="00F20988"/>
    <w:rsid w:val="00F20CBA"/>
    <w:rsid w:val="00F20D21"/>
    <w:rsid w:val="00F21899"/>
    <w:rsid w:val="00F229B2"/>
    <w:rsid w:val="00F23B59"/>
    <w:rsid w:val="00F2444C"/>
    <w:rsid w:val="00F2533B"/>
    <w:rsid w:val="00F25800"/>
    <w:rsid w:val="00F2607E"/>
    <w:rsid w:val="00F26178"/>
    <w:rsid w:val="00F273E5"/>
    <w:rsid w:val="00F27958"/>
    <w:rsid w:val="00F27A1E"/>
    <w:rsid w:val="00F27F6B"/>
    <w:rsid w:val="00F3056C"/>
    <w:rsid w:val="00F30D08"/>
    <w:rsid w:val="00F31607"/>
    <w:rsid w:val="00F31981"/>
    <w:rsid w:val="00F31D5F"/>
    <w:rsid w:val="00F31F81"/>
    <w:rsid w:val="00F32312"/>
    <w:rsid w:val="00F328BA"/>
    <w:rsid w:val="00F3338C"/>
    <w:rsid w:val="00F3358F"/>
    <w:rsid w:val="00F33E9C"/>
    <w:rsid w:val="00F33FC3"/>
    <w:rsid w:val="00F34514"/>
    <w:rsid w:val="00F348B1"/>
    <w:rsid w:val="00F3651B"/>
    <w:rsid w:val="00F365F3"/>
    <w:rsid w:val="00F366E3"/>
    <w:rsid w:val="00F36CA3"/>
    <w:rsid w:val="00F402EC"/>
    <w:rsid w:val="00F40535"/>
    <w:rsid w:val="00F40B7E"/>
    <w:rsid w:val="00F41124"/>
    <w:rsid w:val="00F41A46"/>
    <w:rsid w:val="00F4261C"/>
    <w:rsid w:val="00F42E3A"/>
    <w:rsid w:val="00F4301A"/>
    <w:rsid w:val="00F439FF"/>
    <w:rsid w:val="00F44C96"/>
    <w:rsid w:val="00F452F0"/>
    <w:rsid w:val="00F458C0"/>
    <w:rsid w:val="00F45A9F"/>
    <w:rsid w:val="00F46271"/>
    <w:rsid w:val="00F4639C"/>
    <w:rsid w:val="00F4645D"/>
    <w:rsid w:val="00F46C97"/>
    <w:rsid w:val="00F46D04"/>
    <w:rsid w:val="00F470E2"/>
    <w:rsid w:val="00F4719D"/>
    <w:rsid w:val="00F47909"/>
    <w:rsid w:val="00F47B02"/>
    <w:rsid w:val="00F502D9"/>
    <w:rsid w:val="00F505A0"/>
    <w:rsid w:val="00F519A4"/>
    <w:rsid w:val="00F51B87"/>
    <w:rsid w:val="00F51F9A"/>
    <w:rsid w:val="00F52437"/>
    <w:rsid w:val="00F5285B"/>
    <w:rsid w:val="00F52ABA"/>
    <w:rsid w:val="00F537D4"/>
    <w:rsid w:val="00F53B64"/>
    <w:rsid w:val="00F53C56"/>
    <w:rsid w:val="00F55310"/>
    <w:rsid w:val="00F5550E"/>
    <w:rsid w:val="00F55819"/>
    <w:rsid w:val="00F55A5B"/>
    <w:rsid w:val="00F55B66"/>
    <w:rsid w:val="00F565E0"/>
    <w:rsid w:val="00F567E3"/>
    <w:rsid w:val="00F60625"/>
    <w:rsid w:val="00F608E5"/>
    <w:rsid w:val="00F60EAB"/>
    <w:rsid w:val="00F62892"/>
    <w:rsid w:val="00F62BB5"/>
    <w:rsid w:val="00F62CB5"/>
    <w:rsid w:val="00F633FD"/>
    <w:rsid w:val="00F63692"/>
    <w:rsid w:val="00F63B68"/>
    <w:rsid w:val="00F64FD9"/>
    <w:rsid w:val="00F65F83"/>
    <w:rsid w:val="00F66436"/>
    <w:rsid w:val="00F672F7"/>
    <w:rsid w:val="00F67B60"/>
    <w:rsid w:val="00F67CD3"/>
    <w:rsid w:val="00F702C0"/>
    <w:rsid w:val="00F70616"/>
    <w:rsid w:val="00F708AA"/>
    <w:rsid w:val="00F711B2"/>
    <w:rsid w:val="00F74159"/>
    <w:rsid w:val="00F76169"/>
    <w:rsid w:val="00F76808"/>
    <w:rsid w:val="00F76962"/>
    <w:rsid w:val="00F769FB"/>
    <w:rsid w:val="00F772D0"/>
    <w:rsid w:val="00F7734B"/>
    <w:rsid w:val="00F77B85"/>
    <w:rsid w:val="00F77BF0"/>
    <w:rsid w:val="00F80D7F"/>
    <w:rsid w:val="00F813D7"/>
    <w:rsid w:val="00F81DCD"/>
    <w:rsid w:val="00F82178"/>
    <w:rsid w:val="00F8245C"/>
    <w:rsid w:val="00F83CCD"/>
    <w:rsid w:val="00F84E1C"/>
    <w:rsid w:val="00F862B5"/>
    <w:rsid w:val="00F8651E"/>
    <w:rsid w:val="00F8678A"/>
    <w:rsid w:val="00F86CA0"/>
    <w:rsid w:val="00F874FD"/>
    <w:rsid w:val="00F875B3"/>
    <w:rsid w:val="00F879BA"/>
    <w:rsid w:val="00F908C8"/>
    <w:rsid w:val="00F9252C"/>
    <w:rsid w:val="00F92A58"/>
    <w:rsid w:val="00F938B6"/>
    <w:rsid w:val="00F96377"/>
    <w:rsid w:val="00F963C6"/>
    <w:rsid w:val="00F9698B"/>
    <w:rsid w:val="00F9739C"/>
    <w:rsid w:val="00FA0C38"/>
    <w:rsid w:val="00FA368C"/>
    <w:rsid w:val="00FA632B"/>
    <w:rsid w:val="00FA6EF5"/>
    <w:rsid w:val="00FA733A"/>
    <w:rsid w:val="00FA74E9"/>
    <w:rsid w:val="00FB0FC9"/>
    <w:rsid w:val="00FB3794"/>
    <w:rsid w:val="00FB4A5A"/>
    <w:rsid w:val="00FB4AC0"/>
    <w:rsid w:val="00FB4EFF"/>
    <w:rsid w:val="00FB6A13"/>
    <w:rsid w:val="00FB6DB5"/>
    <w:rsid w:val="00FC06F6"/>
    <w:rsid w:val="00FC2EC5"/>
    <w:rsid w:val="00FC2F55"/>
    <w:rsid w:val="00FC32A7"/>
    <w:rsid w:val="00FC3863"/>
    <w:rsid w:val="00FC39FB"/>
    <w:rsid w:val="00FC4A87"/>
    <w:rsid w:val="00FC5213"/>
    <w:rsid w:val="00FC53B3"/>
    <w:rsid w:val="00FC5B53"/>
    <w:rsid w:val="00FC6609"/>
    <w:rsid w:val="00FC6BD1"/>
    <w:rsid w:val="00FD0092"/>
    <w:rsid w:val="00FD066B"/>
    <w:rsid w:val="00FD1617"/>
    <w:rsid w:val="00FD16CF"/>
    <w:rsid w:val="00FD20D9"/>
    <w:rsid w:val="00FD22D1"/>
    <w:rsid w:val="00FD26B1"/>
    <w:rsid w:val="00FD409F"/>
    <w:rsid w:val="00FD4533"/>
    <w:rsid w:val="00FD45E2"/>
    <w:rsid w:val="00FD4A96"/>
    <w:rsid w:val="00FD4FBB"/>
    <w:rsid w:val="00FD5661"/>
    <w:rsid w:val="00FD68FE"/>
    <w:rsid w:val="00FD6E43"/>
    <w:rsid w:val="00FD7000"/>
    <w:rsid w:val="00FD7391"/>
    <w:rsid w:val="00FD7547"/>
    <w:rsid w:val="00FD75B7"/>
    <w:rsid w:val="00FD7783"/>
    <w:rsid w:val="00FE019E"/>
    <w:rsid w:val="00FE0622"/>
    <w:rsid w:val="00FE0C0B"/>
    <w:rsid w:val="00FE0D14"/>
    <w:rsid w:val="00FE1947"/>
    <w:rsid w:val="00FE1F3A"/>
    <w:rsid w:val="00FE367B"/>
    <w:rsid w:val="00FE4F00"/>
    <w:rsid w:val="00FE5803"/>
    <w:rsid w:val="00FF130A"/>
    <w:rsid w:val="00FF18E0"/>
    <w:rsid w:val="00FF1D0C"/>
    <w:rsid w:val="00FF1DEE"/>
    <w:rsid w:val="00FF3557"/>
    <w:rsid w:val="00FF3831"/>
    <w:rsid w:val="00FF4ACF"/>
    <w:rsid w:val="00FF505D"/>
    <w:rsid w:val="00FF56F0"/>
    <w:rsid w:val="00FF599C"/>
    <w:rsid w:val="00FF5BB8"/>
    <w:rsid w:val="00FF6C13"/>
    <w:rsid w:val="00FF7E99"/>
    <w:rsid w:val="018A8E29"/>
    <w:rsid w:val="02BC45D6"/>
    <w:rsid w:val="044B1B1A"/>
    <w:rsid w:val="04C6C1A8"/>
    <w:rsid w:val="05588B0B"/>
    <w:rsid w:val="05EC9B6D"/>
    <w:rsid w:val="060C3E9B"/>
    <w:rsid w:val="06CC945A"/>
    <w:rsid w:val="06E93EE1"/>
    <w:rsid w:val="074B85F0"/>
    <w:rsid w:val="07636ABD"/>
    <w:rsid w:val="0884A90F"/>
    <w:rsid w:val="08D128E2"/>
    <w:rsid w:val="093EC521"/>
    <w:rsid w:val="09FF61FE"/>
    <w:rsid w:val="0A896630"/>
    <w:rsid w:val="0A9A0ABC"/>
    <w:rsid w:val="0AE7AF8A"/>
    <w:rsid w:val="0B043F73"/>
    <w:rsid w:val="0B11F8EC"/>
    <w:rsid w:val="0B396469"/>
    <w:rsid w:val="0C6D287C"/>
    <w:rsid w:val="0C8ED7EB"/>
    <w:rsid w:val="0CB34E5B"/>
    <w:rsid w:val="0CB632B4"/>
    <w:rsid w:val="0CEB8E2E"/>
    <w:rsid w:val="0D8FFE16"/>
    <w:rsid w:val="0DCA829F"/>
    <w:rsid w:val="0EB752A9"/>
    <w:rsid w:val="0FBB7EE2"/>
    <w:rsid w:val="11C57E50"/>
    <w:rsid w:val="13320E5F"/>
    <w:rsid w:val="139A99D1"/>
    <w:rsid w:val="13ABB2AF"/>
    <w:rsid w:val="145511A4"/>
    <w:rsid w:val="14B7B8E4"/>
    <w:rsid w:val="153C256B"/>
    <w:rsid w:val="154E8976"/>
    <w:rsid w:val="16670CA7"/>
    <w:rsid w:val="175C33E8"/>
    <w:rsid w:val="17BFAD6F"/>
    <w:rsid w:val="1834BFD4"/>
    <w:rsid w:val="18972911"/>
    <w:rsid w:val="19255DC7"/>
    <w:rsid w:val="19ED2B12"/>
    <w:rsid w:val="1A171C3A"/>
    <w:rsid w:val="1A64BFC0"/>
    <w:rsid w:val="1A8FC98F"/>
    <w:rsid w:val="1B5C410F"/>
    <w:rsid w:val="1CA9A26C"/>
    <w:rsid w:val="1DE13DBA"/>
    <w:rsid w:val="1DE3335D"/>
    <w:rsid w:val="1DFAF9F9"/>
    <w:rsid w:val="1ED0871F"/>
    <w:rsid w:val="1EF099AB"/>
    <w:rsid w:val="1F7F03BE"/>
    <w:rsid w:val="1FBD7A95"/>
    <w:rsid w:val="1FCC2873"/>
    <w:rsid w:val="203128C6"/>
    <w:rsid w:val="204AE71A"/>
    <w:rsid w:val="2088623E"/>
    <w:rsid w:val="208B873E"/>
    <w:rsid w:val="20991C0B"/>
    <w:rsid w:val="21E38FA0"/>
    <w:rsid w:val="2224329F"/>
    <w:rsid w:val="237F6001"/>
    <w:rsid w:val="245274E1"/>
    <w:rsid w:val="259154E6"/>
    <w:rsid w:val="25B7898F"/>
    <w:rsid w:val="2642E2AE"/>
    <w:rsid w:val="267AA96E"/>
    <w:rsid w:val="26EBFA10"/>
    <w:rsid w:val="27172478"/>
    <w:rsid w:val="271DA2F4"/>
    <w:rsid w:val="27412076"/>
    <w:rsid w:val="28C4120F"/>
    <w:rsid w:val="29120153"/>
    <w:rsid w:val="298B512C"/>
    <w:rsid w:val="2AC054A4"/>
    <w:rsid w:val="2C9B57C7"/>
    <w:rsid w:val="2C9D5E20"/>
    <w:rsid w:val="2CE3D896"/>
    <w:rsid w:val="2D611215"/>
    <w:rsid w:val="2D7618BD"/>
    <w:rsid w:val="2DF588BB"/>
    <w:rsid w:val="2E38B162"/>
    <w:rsid w:val="2F033B73"/>
    <w:rsid w:val="2F40D515"/>
    <w:rsid w:val="312D6BF8"/>
    <w:rsid w:val="31717966"/>
    <w:rsid w:val="31FDDFB6"/>
    <w:rsid w:val="32CB6689"/>
    <w:rsid w:val="33173C08"/>
    <w:rsid w:val="343930F4"/>
    <w:rsid w:val="345D5221"/>
    <w:rsid w:val="3497E97C"/>
    <w:rsid w:val="34CC3F45"/>
    <w:rsid w:val="351731DE"/>
    <w:rsid w:val="3539F3C6"/>
    <w:rsid w:val="354287CE"/>
    <w:rsid w:val="355E6D17"/>
    <w:rsid w:val="358739D7"/>
    <w:rsid w:val="35B3CC06"/>
    <w:rsid w:val="35E10515"/>
    <w:rsid w:val="35EB40AF"/>
    <w:rsid w:val="36152E87"/>
    <w:rsid w:val="366E9602"/>
    <w:rsid w:val="36A9F595"/>
    <w:rsid w:val="36CFA037"/>
    <w:rsid w:val="36DB2523"/>
    <w:rsid w:val="37409D28"/>
    <w:rsid w:val="3857BA17"/>
    <w:rsid w:val="3951760F"/>
    <w:rsid w:val="3A2E1CC7"/>
    <w:rsid w:val="3AF689DA"/>
    <w:rsid w:val="3BA1B868"/>
    <w:rsid w:val="3BCEB3EE"/>
    <w:rsid w:val="3C6D2F32"/>
    <w:rsid w:val="3CAA9F54"/>
    <w:rsid w:val="3D0FB8E3"/>
    <w:rsid w:val="3DAB900F"/>
    <w:rsid w:val="3ED0ED2A"/>
    <w:rsid w:val="40520B61"/>
    <w:rsid w:val="4085E5E8"/>
    <w:rsid w:val="4087F096"/>
    <w:rsid w:val="41841CAA"/>
    <w:rsid w:val="41D79E3A"/>
    <w:rsid w:val="41EF2921"/>
    <w:rsid w:val="42921F9A"/>
    <w:rsid w:val="42C3FADE"/>
    <w:rsid w:val="42F7D794"/>
    <w:rsid w:val="4485483A"/>
    <w:rsid w:val="4486422B"/>
    <w:rsid w:val="44CE3A97"/>
    <w:rsid w:val="44D1D25E"/>
    <w:rsid w:val="4540D1BE"/>
    <w:rsid w:val="4568C108"/>
    <w:rsid w:val="4780FC37"/>
    <w:rsid w:val="478DCF3C"/>
    <w:rsid w:val="47E513CA"/>
    <w:rsid w:val="47ED19BE"/>
    <w:rsid w:val="48FC8DBC"/>
    <w:rsid w:val="4A139FD1"/>
    <w:rsid w:val="4A4A70F3"/>
    <w:rsid w:val="4A67E82A"/>
    <w:rsid w:val="4AF583AF"/>
    <w:rsid w:val="4B0F0B84"/>
    <w:rsid w:val="4B164D9F"/>
    <w:rsid w:val="4D4B4093"/>
    <w:rsid w:val="4D7550DC"/>
    <w:rsid w:val="4DD76ADC"/>
    <w:rsid w:val="4E18C428"/>
    <w:rsid w:val="4E3E9B76"/>
    <w:rsid w:val="4E5C4C33"/>
    <w:rsid w:val="4EAE6A7F"/>
    <w:rsid w:val="4F07BF07"/>
    <w:rsid w:val="4F6E6A84"/>
    <w:rsid w:val="4F728C06"/>
    <w:rsid w:val="4FB347A6"/>
    <w:rsid w:val="50B1CA79"/>
    <w:rsid w:val="50F35921"/>
    <w:rsid w:val="513D588A"/>
    <w:rsid w:val="513FAE41"/>
    <w:rsid w:val="51E0F95B"/>
    <w:rsid w:val="5287997D"/>
    <w:rsid w:val="52F044DB"/>
    <w:rsid w:val="532F6CDC"/>
    <w:rsid w:val="5396EC4A"/>
    <w:rsid w:val="53A46138"/>
    <w:rsid w:val="53F3CADE"/>
    <w:rsid w:val="54AE450A"/>
    <w:rsid w:val="54E5962E"/>
    <w:rsid w:val="5502E448"/>
    <w:rsid w:val="555E3FFE"/>
    <w:rsid w:val="55A839E0"/>
    <w:rsid w:val="56EFD979"/>
    <w:rsid w:val="57E495D4"/>
    <w:rsid w:val="586BEFB0"/>
    <w:rsid w:val="58CD57A7"/>
    <w:rsid w:val="59071B1A"/>
    <w:rsid w:val="59FA74B2"/>
    <w:rsid w:val="5A1E7D11"/>
    <w:rsid w:val="5A4977BD"/>
    <w:rsid w:val="5A6AB819"/>
    <w:rsid w:val="5D150727"/>
    <w:rsid w:val="5D7E25A0"/>
    <w:rsid w:val="5DD79FC8"/>
    <w:rsid w:val="5DD80282"/>
    <w:rsid w:val="5DE847D8"/>
    <w:rsid w:val="5DECF8EE"/>
    <w:rsid w:val="5E0564FA"/>
    <w:rsid w:val="5E369584"/>
    <w:rsid w:val="5E671B9E"/>
    <w:rsid w:val="5E72B063"/>
    <w:rsid w:val="5ED0A0F2"/>
    <w:rsid w:val="5F387C57"/>
    <w:rsid w:val="5FD886DF"/>
    <w:rsid w:val="6024E9CD"/>
    <w:rsid w:val="6094E1D2"/>
    <w:rsid w:val="60D5EEB6"/>
    <w:rsid w:val="6146DCEA"/>
    <w:rsid w:val="615556B5"/>
    <w:rsid w:val="6156E0EB"/>
    <w:rsid w:val="629E5D8D"/>
    <w:rsid w:val="62A660AF"/>
    <w:rsid w:val="63462186"/>
    <w:rsid w:val="63E2AB01"/>
    <w:rsid w:val="64388226"/>
    <w:rsid w:val="64B9A319"/>
    <w:rsid w:val="659C9842"/>
    <w:rsid w:val="65A963D8"/>
    <w:rsid w:val="664A3892"/>
    <w:rsid w:val="6757C496"/>
    <w:rsid w:val="68006A4C"/>
    <w:rsid w:val="69661718"/>
    <w:rsid w:val="696B866D"/>
    <w:rsid w:val="6A0206ED"/>
    <w:rsid w:val="6A35E58E"/>
    <w:rsid w:val="6BD49489"/>
    <w:rsid w:val="6C710597"/>
    <w:rsid w:val="6D0C8D73"/>
    <w:rsid w:val="6D18ABF9"/>
    <w:rsid w:val="6DAA688A"/>
    <w:rsid w:val="6DBE1339"/>
    <w:rsid w:val="6E0A3771"/>
    <w:rsid w:val="6EC2F829"/>
    <w:rsid w:val="6EC83B56"/>
    <w:rsid w:val="6EF65F4E"/>
    <w:rsid w:val="6F157D35"/>
    <w:rsid w:val="6F82E0F7"/>
    <w:rsid w:val="7035151C"/>
    <w:rsid w:val="70A805AC"/>
    <w:rsid w:val="7160314A"/>
    <w:rsid w:val="7329003E"/>
    <w:rsid w:val="736C8399"/>
    <w:rsid w:val="73D5FE52"/>
    <w:rsid w:val="740EF71E"/>
    <w:rsid w:val="7484D36B"/>
    <w:rsid w:val="75344414"/>
    <w:rsid w:val="7574092D"/>
    <w:rsid w:val="75B84EEE"/>
    <w:rsid w:val="75B88133"/>
    <w:rsid w:val="75DB0FA5"/>
    <w:rsid w:val="7748C96E"/>
    <w:rsid w:val="77541F4F"/>
    <w:rsid w:val="786C2E2E"/>
    <w:rsid w:val="7885007C"/>
    <w:rsid w:val="788C8D67"/>
    <w:rsid w:val="78EFEFB0"/>
    <w:rsid w:val="79A4BFD5"/>
    <w:rsid w:val="79A5DE65"/>
    <w:rsid w:val="7A1525BA"/>
    <w:rsid w:val="7A20183D"/>
    <w:rsid w:val="7AA6216A"/>
    <w:rsid w:val="7AB63169"/>
    <w:rsid w:val="7BF430F6"/>
    <w:rsid w:val="7C13059A"/>
    <w:rsid w:val="7C1450A5"/>
    <w:rsid w:val="7C1FBE68"/>
    <w:rsid w:val="7C20E64B"/>
    <w:rsid w:val="7D2E046A"/>
    <w:rsid w:val="7D6C95EC"/>
    <w:rsid w:val="7EF07DC9"/>
    <w:rsid w:val="7F25E788"/>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3069F4"/>
  <w15:docId w15:val="{8326D03F-1AE6-4A92-85E0-441EF26CA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434"/>
    <w:pPr>
      <w:spacing w:after="200" w:line="276" w:lineRule="auto"/>
    </w:pPr>
    <w:rPr>
      <w:sz w:val="22"/>
      <w:szCs w:val="22"/>
    </w:rPr>
  </w:style>
  <w:style w:type="paragraph" w:styleId="Heading1">
    <w:name w:val="heading 1"/>
    <w:basedOn w:val="Normal"/>
    <w:next w:val="Normal"/>
    <w:link w:val="Heading1Char"/>
    <w:qFormat/>
    <w:rsid w:val="003C1D76"/>
    <w:pPr>
      <w:keepNext/>
      <w:keepLines/>
      <w:numPr>
        <w:numId w:val="5"/>
      </w:numPr>
      <w:spacing w:before="480" w:after="0" w:line="480" w:lineRule="auto"/>
      <w:outlineLvl w:val="0"/>
    </w:pPr>
    <w:rPr>
      <w:rFonts w:asciiTheme="minorHAnsi" w:eastAsia="Times New Roman" w:hAnsiTheme="minorHAnsi"/>
      <w:b/>
      <w:bCs/>
      <w:szCs w:val="28"/>
    </w:rPr>
  </w:style>
  <w:style w:type="paragraph" w:styleId="Heading2">
    <w:name w:val="heading 2"/>
    <w:basedOn w:val="Normal"/>
    <w:next w:val="Normal"/>
    <w:link w:val="Heading2Char"/>
    <w:uiPriority w:val="99"/>
    <w:qFormat/>
    <w:rsid w:val="00F8678A"/>
    <w:pPr>
      <w:keepNext/>
      <w:keepLines/>
      <w:spacing w:before="200" w:after="0" w:line="480" w:lineRule="auto"/>
      <w:outlineLvl w:val="1"/>
    </w:pPr>
    <w:rPr>
      <w:rFonts w:asciiTheme="minorHAnsi" w:eastAsia="Times New Roman" w:hAnsiTheme="minorHAnsi"/>
      <w:b/>
      <w:bCs/>
      <w:sz w:val="24"/>
      <w:szCs w:val="26"/>
    </w:rPr>
  </w:style>
  <w:style w:type="paragraph" w:styleId="Heading3">
    <w:name w:val="heading 3"/>
    <w:basedOn w:val="Normal"/>
    <w:next w:val="Normal"/>
    <w:link w:val="Heading3Char"/>
    <w:unhideWhenUsed/>
    <w:qFormat/>
    <w:locked/>
    <w:rsid w:val="00F11F21"/>
    <w:pPr>
      <w:keepNext/>
      <w:keepLines/>
      <w:spacing w:before="200" w:after="0" w:line="360" w:lineRule="auto"/>
      <w:outlineLvl w:val="2"/>
    </w:pPr>
    <w:rPr>
      <w:rFonts w:asciiTheme="minorHAnsi" w:eastAsia="MS Gothic" w:hAnsiTheme="minorHAnsi"/>
      <w:b/>
      <w:bCs/>
      <w:i/>
    </w:rPr>
  </w:style>
  <w:style w:type="paragraph" w:styleId="Heading4">
    <w:name w:val="heading 4"/>
    <w:basedOn w:val="Normal"/>
    <w:next w:val="Normal"/>
    <w:link w:val="Heading4Char"/>
    <w:unhideWhenUsed/>
    <w:qFormat/>
    <w:locked/>
    <w:rsid w:val="001677EB"/>
    <w:pPr>
      <w:keepNext/>
      <w:keepLines/>
      <w:spacing w:before="200" w:after="0"/>
      <w:outlineLvl w:val="3"/>
    </w:pPr>
    <w:rPr>
      <w:rFonts w:ascii="Arial" w:eastAsia="MS Gothic" w:hAnsi="Arial"/>
      <w:b/>
      <w:bCs/>
      <w:i/>
      <w:iCs/>
      <w:sz w:val="24"/>
    </w:rPr>
  </w:style>
  <w:style w:type="paragraph" w:styleId="Heading5">
    <w:name w:val="heading 5"/>
    <w:basedOn w:val="Normal"/>
    <w:next w:val="Normal"/>
    <w:link w:val="Heading5Char"/>
    <w:unhideWhenUsed/>
    <w:qFormat/>
    <w:locked/>
    <w:rsid w:val="00B43803"/>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3C1D76"/>
    <w:rPr>
      <w:rFonts w:asciiTheme="minorHAnsi" w:eastAsia="Times New Roman" w:hAnsiTheme="minorHAnsi"/>
      <w:b/>
      <w:bCs/>
      <w:sz w:val="22"/>
      <w:szCs w:val="28"/>
    </w:rPr>
  </w:style>
  <w:style w:type="character" w:customStyle="1" w:styleId="Heading2Char">
    <w:name w:val="Heading 2 Char"/>
    <w:basedOn w:val="DefaultParagraphFont"/>
    <w:link w:val="Heading2"/>
    <w:uiPriority w:val="99"/>
    <w:locked/>
    <w:rsid w:val="00F8678A"/>
    <w:rPr>
      <w:rFonts w:asciiTheme="minorHAnsi" w:eastAsia="Times New Roman" w:hAnsiTheme="minorHAnsi"/>
      <w:b/>
      <w:bCs/>
      <w:sz w:val="24"/>
      <w:szCs w:val="26"/>
    </w:rPr>
  </w:style>
  <w:style w:type="character" w:customStyle="1" w:styleId="Heading3Char">
    <w:name w:val="Heading 3 Char"/>
    <w:basedOn w:val="DefaultParagraphFont"/>
    <w:link w:val="Heading3"/>
    <w:rsid w:val="00F11F21"/>
    <w:rPr>
      <w:rFonts w:asciiTheme="minorHAnsi" w:eastAsia="MS Gothic" w:hAnsiTheme="minorHAnsi"/>
      <w:b/>
      <w:bCs/>
      <w:i/>
      <w:sz w:val="22"/>
      <w:szCs w:val="22"/>
    </w:rPr>
  </w:style>
  <w:style w:type="character" w:customStyle="1" w:styleId="Heading4Char">
    <w:name w:val="Heading 4 Char"/>
    <w:basedOn w:val="DefaultParagraphFont"/>
    <w:link w:val="Heading4"/>
    <w:rsid w:val="001677EB"/>
    <w:rPr>
      <w:rFonts w:ascii="Arial" w:eastAsia="MS Gothic" w:hAnsi="Arial" w:cs="Times New Roman"/>
      <w:b/>
      <w:bCs/>
      <w:i/>
      <w:iCs/>
      <w:sz w:val="24"/>
      <w:lang w:eastAsia="en-US"/>
    </w:rPr>
  </w:style>
  <w:style w:type="paragraph" w:styleId="ListParagraph">
    <w:name w:val="List Paragraph"/>
    <w:basedOn w:val="Normal"/>
    <w:uiPriority w:val="34"/>
    <w:qFormat/>
    <w:rsid w:val="00A029D4"/>
    <w:pPr>
      <w:ind w:left="720"/>
      <w:contextualSpacing/>
    </w:pPr>
  </w:style>
  <w:style w:type="character" w:styleId="Hyperlink">
    <w:name w:val="Hyperlink"/>
    <w:basedOn w:val="DefaultParagraphFont"/>
    <w:uiPriority w:val="99"/>
    <w:rsid w:val="00D84BC6"/>
    <w:rPr>
      <w:rFonts w:cs="Times New Roman"/>
      <w:color w:val="0000FF"/>
      <w:u w:val="single"/>
    </w:rPr>
  </w:style>
  <w:style w:type="paragraph" w:styleId="Header">
    <w:name w:val="header"/>
    <w:basedOn w:val="Normal"/>
    <w:link w:val="HeaderChar"/>
    <w:uiPriority w:val="99"/>
    <w:rsid w:val="00531D33"/>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531D33"/>
    <w:rPr>
      <w:rFonts w:cs="Times New Roman"/>
    </w:rPr>
  </w:style>
  <w:style w:type="paragraph" w:styleId="Footer">
    <w:name w:val="footer"/>
    <w:basedOn w:val="Normal"/>
    <w:link w:val="FooterChar"/>
    <w:uiPriority w:val="99"/>
    <w:rsid w:val="00531D33"/>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531D33"/>
    <w:rPr>
      <w:rFonts w:cs="Times New Roman"/>
    </w:rPr>
  </w:style>
  <w:style w:type="character" w:styleId="Strong">
    <w:name w:val="Strong"/>
    <w:basedOn w:val="DefaultParagraphFont"/>
    <w:uiPriority w:val="22"/>
    <w:qFormat/>
    <w:rsid w:val="00BD1CD8"/>
    <w:rPr>
      <w:rFonts w:cs="Times New Roman"/>
      <w:b/>
      <w:bCs/>
    </w:rPr>
  </w:style>
  <w:style w:type="table" w:styleId="TableGrid">
    <w:name w:val="Table Grid"/>
    <w:basedOn w:val="TableNormal"/>
    <w:uiPriority w:val="59"/>
    <w:rsid w:val="00BD60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6F6C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F6CF3"/>
    <w:rPr>
      <w:rFonts w:ascii="Tahoma" w:hAnsi="Tahoma" w:cs="Tahoma"/>
      <w:sz w:val="16"/>
      <w:szCs w:val="16"/>
    </w:rPr>
  </w:style>
  <w:style w:type="paragraph" w:styleId="BodyText2">
    <w:name w:val="Body Text 2"/>
    <w:basedOn w:val="Normal"/>
    <w:link w:val="BodyText2Char"/>
    <w:rsid w:val="007301E2"/>
    <w:pPr>
      <w:spacing w:after="120" w:line="480" w:lineRule="auto"/>
    </w:pPr>
    <w:rPr>
      <w:rFonts w:ascii="Times New Roman" w:eastAsia="Times New Roman" w:hAnsi="Times New Roman"/>
      <w:sz w:val="24"/>
      <w:szCs w:val="20"/>
      <w:lang w:eastAsia="en-GB"/>
    </w:rPr>
  </w:style>
  <w:style w:type="character" w:customStyle="1" w:styleId="BodyText2Char">
    <w:name w:val="Body Text 2 Char"/>
    <w:basedOn w:val="DefaultParagraphFont"/>
    <w:link w:val="BodyText2"/>
    <w:rsid w:val="007301E2"/>
    <w:rPr>
      <w:rFonts w:ascii="Times New Roman" w:eastAsia="Times New Roman" w:hAnsi="Times New Roman"/>
      <w:sz w:val="24"/>
      <w:szCs w:val="20"/>
    </w:rPr>
  </w:style>
  <w:style w:type="paragraph" w:styleId="NormalWeb">
    <w:name w:val="Normal (Web)"/>
    <w:basedOn w:val="Normal"/>
    <w:uiPriority w:val="99"/>
    <w:unhideWhenUsed/>
    <w:rsid w:val="006B28A2"/>
    <w:pPr>
      <w:spacing w:before="100" w:beforeAutospacing="1" w:after="100" w:afterAutospacing="1" w:line="240" w:lineRule="auto"/>
    </w:pPr>
    <w:rPr>
      <w:rFonts w:ascii="Times New Roman" w:eastAsia="Times New Roman" w:hAnsi="Times New Roman"/>
      <w:sz w:val="24"/>
      <w:szCs w:val="24"/>
      <w:lang w:eastAsia="en-GB"/>
    </w:rPr>
  </w:style>
  <w:style w:type="character" w:styleId="CommentReference">
    <w:name w:val="annotation reference"/>
    <w:basedOn w:val="DefaultParagraphFont"/>
    <w:uiPriority w:val="99"/>
    <w:semiHidden/>
    <w:unhideWhenUsed/>
    <w:rsid w:val="00C61CBA"/>
    <w:rPr>
      <w:sz w:val="16"/>
      <w:szCs w:val="16"/>
    </w:rPr>
  </w:style>
  <w:style w:type="paragraph" w:styleId="CommentText">
    <w:name w:val="annotation text"/>
    <w:basedOn w:val="Normal"/>
    <w:link w:val="CommentTextChar"/>
    <w:uiPriority w:val="99"/>
    <w:unhideWhenUsed/>
    <w:rsid w:val="00C61CBA"/>
    <w:pPr>
      <w:spacing w:line="240" w:lineRule="auto"/>
    </w:pPr>
    <w:rPr>
      <w:sz w:val="20"/>
      <w:szCs w:val="20"/>
    </w:rPr>
  </w:style>
  <w:style w:type="character" w:customStyle="1" w:styleId="CommentTextChar">
    <w:name w:val="Comment Text Char"/>
    <w:basedOn w:val="DefaultParagraphFont"/>
    <w:link w:val="CommentText"/>
    <w:uiPriority w:val="99"/>
    <w:rsid w:val="00C61CBA"/>
    <w:rPr>
      <w:sz w:val="20"/>
      <w:szCs w:val="20"/>
      <w:lang w:eastAsia="en-US"/>
    </w:rPr>
  </w:style>
  <w:style w:type="paragraph" w:styleId="CommentSubject">
    <w:name w:val="annotation subject"/>
    <w:basedOn w:val="CommentText"/>
    <w:next w:val="CommentText"/>
    <w:link w:val="CommentSubjectChar"/>
    <w:uiPriority w:val="99"/>
    <w:semiHidden/>
    <w:unhideWhenUsed/>
    <w:rsid w:val="00C61CBA"/>
    <w:rPr>
      <w:b/>
      <w:bCs/>
    </w:rPr>
  </w:style>
  <w:style w:type="character" w:customStyle="1" w:styleId="CommentSubjectChar">
    <w:name w:val="Comment Subject Char"/>
    <w:basedOn w:val="CommentTextChar"/>
    <w:link w:val="CommentSubject"/>
    <w:uiPriority w:val="99"/>
    <w:semiHidden/>
    <w:rsid w:val="00C61CBA"/>
    <w:rPr>
      <w:b/>
      <w:bCs/>
      <w:sz w:val="20"/>
      <w:szCs w:val="20"/>
      <w:lang w:eastAsia="en-US"/>
    </w:rPr>
  </w:style>
  <w:style w:type="paragraph" w:styleId="TOCHeading">
    <w:name w:val="TOC Heading"/>
    <w:basedOn w:val="Heading1"/>
    <w:next w:val="Normal"/>
    <w:uiPriority w:val="39"/>
    <w:unhideWhenUsed/>
    <w:qFormat/>
    <w:rsid w:val="00EB03F4"/>
    <w:pPr>
      <w:numPr>
        <w:numId w:val="0"/>
      </w:numPr>
      <w:outlineLvl w:val="9"/>
    </w:pPr>
    <w:rPr>
      <w:rFonts w:ascii="Cambria" w:eastAsia="MS Gothic" w:hAnsi="Cambria"/>
      <w:color w:val="365F91"/>
      <w:lang w:val="en-US"/>
    </w:rPr>
  </w:style>
  <w:style w:type="paragraph" w:styleId="TOC3">
    <w:name w:val="toc 3"/>
    <w:basedOn w:val="Normal"/>
    <w:next w:val="Normal"/>
    <w:autoRedefine/>
    <w:uiPriority w:val="39"/>
    <w:locked/>
    <w:rsid w:val="00EB03F4"/>
    <w:pPr>
      <w:spacing w:after="100"/>
      <w:ind w:left="440"/>
    </w:pPr>
  </w:style>
  <w:style w:type="paragraph" w:styleId="TOC1">
    <w:name w:val="toc 1"/>
    <w:basedOn w:val="Normal"/>
    <w:next w:val="Normal"/>
    <w:autoRedefine/>
    <w:uiPriority w:val="39"/>
    <w:locked/>
    <w:rsid w:val="00D22939"/>
    <w:pPr>
      <w:tabs>
        <w:tab w:val="left" w:pos="720"/>
        <w:tab w:val="right" w:leader="dot" w:pos="10055"/>
      </w:tabs>
      <w:spacing w:after="100"/>
    </w:pPr>
  </w:style>
  <w:style w:type="paragraph" w:styleId="TOC2">
    <w:name w:val="toc 2"/>
    <w:basedOn w:val="Normal"/>
    <w:next w:val="Normal"/>
    <w:autoRedefine/>
    <w:uiPriority w:val="39"/>
    <w:locked/>
    <w:rsid w:val="00EB03F4"/>
    <w:pPr>
      <w:spacing w:after="100"/>
      <w:ind w:left="220"/>
    </w:pPr>
  </w:style>
  <w:style w:type="character" w:styleId="Emphasis">
    <w:name w:val="Emphasis"/>
    <w:basedOn w:val="DefaultParagraphFont"/>
    <w:qFormat/>
    <w:locked/>
    <w:rsid w:val="00EB03F4"/>
    <w:rPr>
      <w:i/>
      <w:iCs/>
    </w:rPr>
  </w:style>
  <w:style w:type="character" w:styleId="HTMLCite">
    <w:name w:val="HTML Cite"/>
    <w:basedOn w:val="DefaultParagraphFont"/>
    <w:uiPriority w:val="99"/>
    <w:semiHidden/>
    <w:unhideWhenUsed/>
    <w:rsid w:val="00D27BC5"/>
    <w:rPr>
      <w:i/>
      <w:iCs/>
    </w:rPr>
  </w:style>
  <w:style w:type="character" w:customStyle="1" w:styleId="publication-details1">
    <w:name w:val="publication-details1"/>
    <w:basedOn w:val="DefaultParagraphFont"/>
    <w:rsid w:val="00D27BC5"/>
    <w:rPr>
      <w:color w:val="777777"/>
    </w:rPr>
  </w:style>
  <w:style w:type="paragraph" w:customStyle="1" w:styleId="Default">
    <w:name w:val="Default"/>
    <w:rsid w:val="004C5856"/>
    <w:pPr>
      <w:autoSpaceDE w:val="0"/>
      <w:autoSpaceDN w:val="0"/>
      <w:adjustRightInd w:val="0"/>
    </w:pPr>
    <w:rPr>
      <w:rFonts w:ascii="Syntax" w:hAnsi="Syntax" w:cs="Syntax"/>
      <w:color w:val="000000"/>
      <w:sz w:val="24"/>
      <w:szCs w:val="24"/>
    </w:rPr>
  </w:style>
  <w:style w:type="paragraph" w:styleId="NoSpacing">
    <w:name w:val="No Spacing"/>
    <w:uiPriority w:val="1"/>
    <w:qFormat/>
    <w:rsid w:val="004C5856"/>
    <w:rPr>
      <w:sz w:val="22"/>
      <w:szCs w:val="22"/>
    </w:rPr>
  </w:style>
  <w:style w:type="paragraph" w:customStyle="1" w:styleId="EndNoteBibliographyTitle">
    <w:name w:val="EndNote Bibliography Title"/>
    <w:basedOn w:val="Normal"/>
    <w:link w:val="EndNoteBibliographyTitleChar"/>
    <w:rsid w:val="00E84628"/>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E84628"/>
    <w:rPr>
      <w:noProof/>
      <w:sz w:val="22"/>
      <w:szCs w:val="22"/>
      <w:lang w:val="en-US"/>
    </w:rPr>
  </w:style>
  <w:style w:type="paragraph" w:customStyle="1" w:styleId="EndNoteBibliography">
    <w:name w:val="EndNote Bibliography"/>
    <w:basedOn w:val="Normal"/>
    <w:link w:val="EndNoteBibliographyChar"/>
    <w:rsid w:val="00E84628"/>
    <w:pPr>
      <w:spacing w:line="240" w:lineRule="auto"/>
    </w:pPr>
    <w:rPr>
      <w:noProof/>
      <w:lang w:val="en-US"/>
    </w:rPr>
  </w:style>
  <w:style w:type="character" w:customStyle="1" w:styleId="EndNoteBibliographyChar">
    <w:name w:val="EndNote Bibliography Char"/>
    <w:basedOn w:val="DefaultParagraphFont"/>
    <w:link w:val="EndNoteBibliography"/>
    <w:rsid w:val="00E84628"/>
    <w:rPr>
      <w:noProof/>
      <w:sz w:val="22"/>
      <w:szCs w:val="22"/>
      <w:lang w:val="en-US"/>
    </w:rPr>
  </w:style>
  <w:style w:type="paragraph" w:customStyle="1" w:styleId="Pa0">
    <w:name w:val="Pa0"/>
    <w:basedOn w:val="Normal"/>
    <w:next w:val="Normal"/>
    <w:uiPriority w:val="99"/>
    <w:rsid w:val="000F7A6D"/>
    <w:pPr>
      <w:autoSpaceDE w:val="0"/>
      <w:autoSpaceDN w:val="0"/>
      <w:adjustRightInd w:val="0"/>
      <w:spacing w:after="0" w:line="241" w:lineRule="atLeast"/>
    </w:pPr>
    <w:rPr>
      <w:rFonts w:ascii="Aller" w:eastAsiaTheme="minorHAnsi" w:hAnsi="Aller" w:cstheme="minorBidi"/>
      <w:sz w:val="24"/>
      <w:szCs w:val="24"/>
    </w:rPr>
  </w:style>
  <w:style w:type="character" w:customStyle="1" w:styleId="A4">
    <w:name w:val="A4"/>
    <w:uiPriority w:val="99"/>
    <w:rsid w:val="000F7A6D"/>
    <w:rPr>
      <w:rFonts w:cs="Aller"/>
      <w:b/>
      <w:bCs/>
      <w:color w:val="000000"/>
      <w:sz w:val="28"/>
      <w:szCs w:val="28"/>
    </w:rPr>
  </w:style>
  <w:style w:type="paragraph" w:customStyle="1" w:styleId="paragraph">
    <w:name w:val="paragraph"/>
    <w:basedOn w:val="Normal"/>
    <w:rsid w:val="002A53F6"/>
    <w:pPr>
      <w:spacing w:after="0" w:line="240" w:lineRule="auto"/>
    </w:pPr>
    <w:rPr>
      <w:rFonts w:ascii="Times New Roman" w:eastAsia="Times New Roman" w:hAnsi="Times New Roman"/>
      <w:sz w:val="24"/>
      <w:szCs w:val="24"/>
      <w:lang w:eastAsia="en-GB"/>
    </w:rPr>
  </w:style>
  <w:style w:type="character" w:customStyle="1" w:styleId="spellingerror">
    <w:name w:val="spellingerror"/>
    <w:basedOn w:val="DefaultParagraphFont"/>
    <w:rsid w:val="002A53F6"/>
  </w:style>
  <w:style w:type="character" w:customStyle="1" w:styleId="normaltextrun">
    <w:name w:val="normaltextrun"/>
    <w:basedOn w:val="DefaultParagraphFont"/>
    <w:rsid w:val="002A53F6"/>
  </w:style>
  <w:style w:type="character" w:customStyle="1" w:styleId="eop">
    <w:name w:val="eop"/>
    <w:basedOn w:val="DefaultParagraphFont"/>
    <w:rsid w:val="002A53F6"/>
  </w:style>
  <w:style w:type="paragraph" w:styleId="PlainText">
    <w:name w:val="Plain Text"/>
    <w:basedOn w:val="Normal"/>
    <w:link w:val="PlainTextChar"/>
    <w:uiPriority w:val="99"/>
    <w:unhideWhenUsed/>
    <w:rsid w:val="00C70F11"/>
    <w:pPr>
      <w:spacing w:after="0" w:line="240" w:lineRule="auto"/>
    </w:pPr>
    <w:rPr>
      <w:rFonts w:eastAsiaTheme="minorEastAsia"/>
      <w:szCs w:val="21"/>
      <w:lang w:eastAsia="en-GB"/>
    </w:rPr>
  </w:style>
  <w:style w:type="character" w:customStyle="1" w:styleId="PlainTextChar">
    <w:name w:val="Plain Text Char"/>
    <w:basedOn w:val="DefaultParagraphFont"/>
    <w:link w:val="PlainText"/>
    <w:uiPriority w:val="99"/>
    <w:rsid w:val="00C70F11"/>
    <w:rPr>
      <w:rFonts w:eastAsiaTheme="minorEastAsia"/>
      <w:sz w:val="22"/>
      <w:szCs w:val="21"/>
      <w:lang w:eastAsia="en-GB"/>
    </w:rPr>
  </w:style>
  <w:style w:type="paragraph" w:customStyle="1" w:styleId="Style1">
    <w:name w:val="Style1"/>
    <w:basedOn w:val="Normal"/>
    <w:link w:val="Style1Char"/>
    <w:qFormat/>
    <w:rsid w:val="006F1DD0"/>
    <w:pPr>
      <w:spacing w:line="360" w:lineRule="auto"/>
    </w:pPr>
    <w:rPr>
      <w:rFonts w:asciiTheme="minorHAnsi" w:hAnsiTheme="minorHAnsi"/>
      <w:noProof/>
      <w:lang w:eastAsia="en-GB"/>
    </w:rPr>
  </w:style>
  <w:style w:type="character" w:customStyle="1" w:styleId="Style1Char">
    <w:name w:val="Style1 Char"/>
    <w:basedOn w:val="DefaultParagraphFont"/>
    <w:link w:val="Style1"/>
    <w:rsid w:val="006F1DD0"/>
    <w:rPr>
      <w:rFonts w:asciiTheme="minorHAnsi" w:hAnsiTheme="minorHAnsi"/>
      <w:noProof/>
      <w:sz w:val="22"/>
      <w:szCs w:val="22"/>
      <w:lang w:eastAsia="en-GB"/>
    </w:rPr>
  </w:style>
  <w:style w:type="character" w:customStyle="1" w:styleId="Heading5Char">
    <w:name w:val="Heading 5 Char"/>
    <w:basedOn w:val="DefaultParagraphFont"/>
    <w:link w:val="Heading5"/>
    <w:rsid w:val="00B43803"/>
    <w:rPr>
      <w:rFonts w:asciiTheme="majorHAnsi" w:eastAsiaTheme="majorEastAsia" w:hAnsiTheme="majorHAnsi" w:cstheme="majorBidi"/>
      <w:color w:val="365F91" w:themeColor="accent1" w:themeShade="BF"/>
      <w:sz w:val="22"/>
      <w:szCs w:val="22"/>
    </w:rPr>
  </w:style>
  <w:style w:type="paragraph" w:styleId="FootnoteText">
    <w:name w:val="footnote text"/>
    <w:basedOn w:val="Normal"/>
    <w:link w:val="FootnoteTextChar"/>
    <w:uiPriority w:val="99"/>
    <w:unhideWhenUsed/>
    <w:rsid w:val="005A480D"/>
    <w:pPr>
      <w:spacing w:after="0" w:line="240" w:lineRule="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5A480D"/>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5A480D"/>
    <w:rPr>
      <w:vertAlign w:val="superscript"/>
    </w:rPr>
  </w:style>
  <w:style w:type="paragraph" w:styleId="Revision">
    <w:name w:val="Revision"/>
    <w:hidden/>
    <w:uiPriority w:val="99"/>
    <w:semiHidden/>
    <w:rsid w:val="0025404B"/>
    <w:rPr>
      <w:sz w:val="22"/>
      <w:szCs w:val="22"/>
    </w:rPr>
  </w:style>
  <w:style w:type="character" w:styleId="PageNumber">
    <w:name w:val="page number"/>
    <w:basedOn w:val="DefaultParagraphFont"/>
    <w:rsid w:val="00347CFA"/>
  </w:style>
  <w:style w:type="paragraph" w:customStyle="1" w:styleId="MediumList2-Accent41">
    <w:name w:val="Medium List 2 - Accent 41"/>
    <w:basedOn w:val="Normal"/>
    <w:uiPriority w:val="34"/>
    <w:qFormat/>
    <w:rsid w:val="00347CFA"/>
    <w:pPr>
      <w:ind w:left="720"/>
      <w:contextualSpacing/>
    </w:pPr>
  </w:style>
  <w:style w:type="paragraph" w:customStyle="1" w:styleId="ScreenText">
    <w:name w:val="ScreenText"/>
    <w:basedOn w:val="Normal"/>
    <w:qFormat/>
    <w:rsid w:val="00347CFA"/>
    <w:pPr>
      <w:spacing w:before="120" w:after="120" w:line="240" w:lineRule="auto"/>
      <w:ind w:left="720"/>
    </w:pPr>
    <w:rPr>
      <w:rFonts w:eastAsia="Times New Roman" w:cs="Arial"/>
      <w:sz w:val="24"/>
      <w:szCs w:val="24"/>
      <w:lang w:val="en-US"/>
    </w:rPr>
  </w:style>
  <w:style w:type="character" w:customStyle="1" w:styleId="A3">
    <w:name w:val="A3"/>
    <w:uiPriority w:val="99"/>
    <w:rsid w:val="00347CFA"/>
    <w:rPr>
      <w:rFonts w:cs="Aller Light"/>
      <w:color w:val="000000"/>
      <w:sz w:val="23"/>
      <w:szCs w:val="23"/>
    </w:rPr>
  </w:style>
  <w:style w:type="paragraph" w:customStyle="1" w:styleId="ColorfulShading-Accent31">
    <w:name w:val="Colorful Shading - Accent 31"/>
    <w:basedOn w:val="Normal"/>
    <w:uiPriority w:val="34"/>
    <w:qFormat/>
    <w:rsid w:val="00347CFA"/>
    <w:pPr>
      <w:spacing w:after="0" w:line="240" w:lineRule="auto"/>
      <w:ind w:left="720"/>
    </w:pPr>
    <w:rPr>
      <w:rFonts w:ascii="Times New Roman" w:eastAsia="Times New Roman" w:hAnsi="Times New Roman"/>
      <w:sz w:val="24"/>
      <w:szCs w:val="24"/>
      <w:lang w:eastAsia="en-GB"/>
    </w:rPr>
  </w:style>
  <w:style w:type="paragraph" w:customStyle="1" w:styleId="MediumGrid1-Accent21">
    <w:name w:val="Medium Grid 1 - Accent 21"/>
    <w:basedOn w:val="Normal"/>
    <w:uiPriority w:val="34"/>
    <w:qFormat/>
    <w:rsid w:val="00347CFA"/>
    <w:pPr>
      <w:spacing w:after="0" w:line="240" w:lineRule="auto"/>
      <w:ind w:left="720"/>
    </w:pPr>
    <w:rPr>
      <w:rFonts w:ascii="Times New Roman" w:eastAsia="Times New Roman" w:hAnsi="Times New Roman"/>
      <w:sz w:val="24"/>
      <w:szCs w:val="24"/>
      <w:lang w:eastAsia="en-GB"/>
    </w:rPr>
  </w:style>
  <w:style w:type="character" w:customStyle="1" w:styleId="apple-converted-space">
    <w:name w:val="apple-converted-space"/>
    <w:rsid w:val="00347CFA"/>
  </w:style>
  <w:style w:type="paragraph" w:styleId="Caption">
    <w:name w:val="caption"/>
    <w:basedOn w:val="Normal"/>
    <w:next w:val="Normal"/>
    <w:uiPriority w:val="35"/>
    <w:unhideWhenUsed/>
    <w:qFormat/>
    <w:locked/>
    <w:rsid w:val="00DE1A4D"/>
    <w:pPr>
      <w:spacing w:line="360" w:lineRule="auto"/>
    </w:pPr>
    <w:rPr>
      <w:rFonts w:ascii="Times New Roman" w:eastAsiaTheme="minorHAnsi" w:hAnsi="Times New Roman" w:cstheme="minorBidi"/>
      <w:b/>
      <w:bCs/>
      <w:sz w:val="18"/>
      <w:szCs w:val="18"/>
      <w:lang w:eastAsia="ja-JP"/>
    </w:rPr>
  </w:style>
  <w:style w:type="paragraph" w:customStyle="1" w:styleId="Title2">
    <w:name w:val="Title2"/>
    <w:basedOn w:val="Normal"/>
    <w:qFormat/>
    <w:rsid w:val="0032118C"/>
    <w:pPr>
      <w:spacing w:before="120" w:after="120" w:line="240" w:lineRule="auto"/>
    </w:pPr>
    <w:rPr>
      <w:rFonts w:eastAsiaTheme="minorEastAsia" w:cstheme="minorBidi"/>
      <w:i/>
      <w:iCs/>
      <w:color w:val="943634" w:themeColor="accent2" w:themeShade="BF"/>
      <w:sz w:val="24"/>
      <w:szCs w:val="24"/>
      <w:lang w:val="en-US"/>
    </w:rPr>
  </w:style>
  <w:style w:type="paragraph" w:customStyle="1" w:styleId="Response">
    <w:name w:val="Response"/>
    <w:basedOn w:val="ScreenText"/>
    <w:qFormat/>
    <w:rsid w:val="0032118C"/>
    <w:pPr>
      <w:ind w:left="1440"/>
    </w:pPr>
    <w:rPr>
      <w:rFonts w:asciiTheme="majorHAnsi" w:eastAsiaTheme="minorEastAsia" w:hAnsiTheme="majorHAnsi"/>
    </w:rPr>
  </w:style>
  <w:style w:type="paragraph" w:customStyle="1" w:styleId="publication">
    <w:name w:val="publication"/>
    <w:basedOn w:val="Normal"/>
    <w:rsid w:val="00130FA8"/>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publication-article-publication">
    <w:name w:val="publication-article-publication"/>
    <w:basedOn w:val="DefaultParagraphFont"/>
    <w:rsid w:val="00130FA8"/>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D871D5"/>
    <w:rPr>
      <w:color w:val="605E5C"/>
      <w:shd w:val="clear" w:color="auto" w:fill="E1DFDD"/>
    </w:rPr>
  </w:style>
  <w:style w:type="character" w:customStyle="1" w:styleId="cf01">
    <w:name w:val="cf01"/>
    <w:basedOn w:val="DefaultParagraphFont"/>
    <w:rsid w:val="0015325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32592">
      <w:bodyDiv w:val="1"/>
      <w:marLeft w:val="0"/>
      <w:marRight w:val="0"/>
      <w:marTop w:val="0"/>
      <w:marBottom w:val="0"/>
      <w:divBdr>
        <w:top w:val="none" w:sz="0" w:space="0" w:color="auto"/>
        <w:left w:val="none" w:sz="0" w:space="0" w:color="auto"/>
        <w:bottom w:val="none" w:sz="0" w:space="0" w:color="auto"/>
        <w:right w:val="none" w:sz="0" w:space="0" w:color="auto"/>
      </w:divBdr>
    </w:div>
    <w:div w:id="201990276">
      <w:bodyDiv w:val="1"/>
      <w:marLeft w:val="0"/>
      <w:marRight w:val="0"/>
      <w:marTop w:val="0"/>
      <w:marBottom w:val="0"/>
      <w:divBdr>
        <w:top w:val="none" w:sz="0" w:space="0" w:color="auto"/>
        <w:left w:val="none" w:sz="0" w:space="0" w:color="auto"/>
        <w:bottom w:val="none" w:sz="0" w:space="0" w:color="auto"/>
        <w:right w:val="none" w:sz="0" w:space="0" w:color="auto"/>
      </w:divBdr>
      <w:divsChild>
        <w:div w:id="521744071">
          <w:marLeft w:val="0"/>
          <w:marRight w:val="0"/>
          <w:marTop w:val="0"/>
          <w:marBottom w:val="0"/>
          <w:divBdr>
            <w:top w:val="none" w:sz="0" w:space="0" w:color="auto"/>
            <w:left w:val="none" w:sz="0" w:space="0" w:color="auto"/>
            <w:bottom w:val="none" w:sz="0" w:space="0" w:color="auto"/>
            <w:right w:val="none" w:sz="0" w:space="0" w:color="auto"/>
          </w:divBdr>
          <w:divsChild>
            <w:div w:id="322046230">
              <w:marLeft w:val="240"/>
              <w:marRight w:val="240"/>
              <w:marTop w:val="504"/>
              <w:marBottom w:val="0"/>
              <w:divBdr>
                <w:top w:val="none" w:sz="0" w:space="0" w:color="auto"/>
                <w:left w:val="none" w:sz="0" w:space="0" w:color="auto"/>
                <w:bottom w:val="none" w:sz="0" w:space="0" w:color="auto"/>
                <w:right w:val="none" w:sz="0" w:space="0" w:color="auto"/>
              </w:divBdr>
              <w:divsChild>
                <w:div w:id="1009021807">
                  <w:marLeft w:val="0"/>
                  <w:marRight w:val="0"/>
                  <w:marTop w:val="0"/>
                  <w:marBottom w:val="0"/>
                  <w:divBdr>
                    <w:top w:val="none" w:sz="0" w:space="0" w:color="auto"/>
                    <w:left w:val="none" w:sz="0" w:space="0" w:color="auto"/>
                    <w:bottom w:val="none" w:sz="0" w:space="0" w:color="auto"/>
                    <w:right w:val="none" w:sz="0" w:space="0" w:color="auto"/>
                  </w:divBdr>
                  <w:divsChild>
                    <w:div w:id="102146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54559">
      <w:bodyDiv w:val="1"/>
      <w:marLeft w:val="0"/>
      <w:marRight w:val="0"/>
      <w:marTop w:val="0"/>
      <w:marBottom w:val="0"/>
      <w:divBdr>
        <w:top w:val="none" w:sz="0" w:space="0" w:color="auto"/>
        <w:left w:val="none" w:sz="0" w:space="0" w:color="auto"/>
        <w:bottom w:val="none" w:sz="0" w:space="0" w:color="auto"/>
        <w:right w:val="none" w:sz="0" w:space="0" w:color="auto"/>
      </w:divBdr>
    </w:div>
    <w:div w:id="207569774">
      <w:bodyDiv w:val="1"/>
      <w:marLeft w:val="0"/>
      <w:marRight w:val="0"/>
      <w:marTop w:val="0"/>
      <w:marBottom w:val="0"/>
      <w:divBdr>
        <w:top w:val="none" w:sz="0" w:space="0" w:color="auto"/>
        <w:left w:val="none" w:sz="0" w:space="0" w:color="auto"/>
        <w:bottom w:val="none" w:sz="0" w:space="0" w:color="auto"/>
        <w:right w:val="none" w:sz="0" w:space="0" w:color="auto"/>
      </w:divBdr>
      <w:divsChild>
        <w:div w:id="333580866">
          <w:marLeft w:val="0"/>
          <w:marRight w:val="0"/>
          <w:marTop w:val="0"/>
          <w:marBottom w:val="0"/>
          <w:divBdr>
            <w:top w:val="none" w:sz="0" w:space="0" w:color="auto"/>
            <w:left w:val="none" w:sz="0" w:space="0" w:color="auto"/>
            <w:bottom w:val="none" w:sz="0" w:space="0" w:color="auto"/>
            <w:right w:val="none" w:sz="0" w:space="0" w:color="auto"/>
          </w:divBdr>
          <w:divsChild>
            <w:div w:id="850485215">
              <w:marLeft w:val="240"/>
              <w:marRight w:val="240"/>
              <w:marTop w:val="504"/>
              <w:marBottom w:val="0"/>
              <w:divBdr>
                <w:top w:val="none" w:sz="0" w:space="0" w:color="auto"/>
                <w:left w:val="none" w:sz="0" w:space="0" w:color="auto"/>
                <w:bottom w:val="none" w:sz="0" w:space="0" w:color="auto"/>
                <w:right w:val="none" w:sz="0" w:space="0" w:color="auto"/>
              </w:divBdr>
              <w:divsChild>
                <w:div w:id="2069112539">
                  <w:marLeft w:val="0"/>
                  <w:marRight w:val="0"/>
                  <w:marTop w:val="0"/>
                  <w:marBottom w:val="0"/>
                  <w:divBdr>
                    <w:top w:val="none" w:sz="0" w:space="0" w:color="auto"/>
                    <w:left w:val="none" w:sz="0" w:space="0" w:color="auto"/>
                    <w:bottom w:val="none" w:sz="0" w:space="0" w:color="auto"/>
                    <w:right w:val="none" w:sz="0" w:space="0" w:color="auto"/>
                  </w:divBdr>
                  <w:divsChild>
                    <w:div w:id="170938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706370">
      <w:bodyDiv w:val="1"/>
      <w:marLeft w:val="0"/>
      <w:marRight w:val="0"/>
      <w:marTop w:val="0"/>
      <w:marBottom w:val="0"/>
      <w:divBdr>
        <w:top w:val="none" w:sz="0" w:space="0" w:color="auto"/>
        <w:left w:val="none" w:sz="0" w:space="0" w:color="auto"/>
        <w:bottom w:val="none" w:sz="0" w:space="0" w:color="auto"/>
        <w:right w:val="none" w:sz="0" w:space="0" w:color="auto"/>
      </w:divBdr>
    </w:div>
    <w:div w:id="227769592">
      <w:bodyDiv w:val="1"/>
      <w:marLeft w:val="0"/>
      <w:marRight w:val="0"/>
      <w:marTop w:val="0"/>
      <w:marBottom w:val="0"/>
      <w:divBdr>
        <w:top w:val="none" w:sz="0" w:space="0" w:color="auto"/>
        <w:left w:val="none" w:sz="0" w:space="0" w:color="auto"/>
        <w:bottom w:val="none" w:sz="0" w:space="0" w:color="auto"/>
        <w:right w:val="none" w:sz="0" w:space="0" w:color="auto"/>
      </w:divBdr>
      <w:divsChild>
        <w:div w:id="46803045">
          <w:marLeft w:val="547"/>
          <w:marRight w:val="0"/>
          <w:marTop w:val="0"/>
          <w:marBottom w:val="0"/>
          <w:divBdr>
            <w:top w:val="none" w:sz="0" w:space="0" w:color="auto"/>
            <w:left w:val="none" w:sz="0" w:space="0" w:color="auto"/>
            <w:bottom w:val="none" w:sz="0" w:space="0" w:color="auto"/>
            <w:right w:val="none" w:sz="0" w:space="0" w:color="auto"/>
          </w:divBdr>
        </w:div>
        <w:div w:id="283006221">
          <w:marLeft w:val="547"/>
          <w:marRight w:val="0"/>
          <w:marTop w:val="0"/>
          <w:marBottom w:val="0"/>
          <w:divBdr>
            <w:top w:val="none" w:sz="0" w:space="0" w:color="auto"/>
            <w:left w:val="none" w:sz="0" w:space="0" w:color="auto"/>
            <w:bottom w:val="none" w:sz="0" w:space="0" w:color="auto"/>
            <w:right w:val="none" w:sz="0" w:space="0" w:color="auto"/>
          </w:divBdr>
        </w:div>
        <w:div w:id="315303508">
          <w:marLeft w:val="547"/>
          <w:marRight w:val="0"/>
          <w:marTop w:val="0"/>
          <w:marBottom w:val="0"/>
          <w:divBdr>
            <w:top w:val="none" w:sz="0" w:space="0" w:color="auto"/>
            <w:left w:val="none" w:sz="0" w:space="0" w:color="auto"/>
            <w:bottom w:val="none" w:sz="0" w:space="0" w:color="auto"/>
            <w:right w:val="none" w:sz="0" w:space="0" w:color="auto"/>
          </w:divBdr>
        </w:div>
        <w:div w:id="414210226">
          <w:marLeft w:val="547"/>
          <w:marRight w:val="0"/>
          <w:marTop w:val="0"/>
          <w:marBottom w:val="0"/>
          <w:divBdr>
            <w:top w:val="none" w:sz="0" w:space="0" w:color="auto"/>
            <w:left w:val="none" w:sz="0" w:space="0" w:color="auto"/>
            <w:bottom w:val="none" w:sz="0" w:space="0" w:color="auto"/>
            <w:right w:val="none" w:sz="0" w:space="0" w:color="auto"/>
          </w:divBdr>
        </w:div>
        <w:div w:id="425200587">
          <w:marLeft w:val="547"/>
          <w:marRight w:val="0"/>
          <w:marTop w:val="0"/>
          <w:marBottom w:val="0"/>
          <w:divBdr>
            <w:top w:val="none" w:sz="0" w:space="0" w:color="auto"/>
            <w:left w:val="none" w:sz="0" w:space="0" w:color="auto"/>
            <w:bottom w:val="none" w:sz="0" w:space="0" w:color="auto"/>
            <w:right w:val="none" w:sz="0" w:space="0" w:color="auto"/>
          </w:divBdr>
        </w:div>
        <w:div w:id="516967742">
          <w:marLeft w:val="547"/>
          <w:marRight w:val="0"/>
          <w:marTop w:val="0"/>
          <w:marBottom w:val="0"/>
          <w:divBdr>
            <w:top w:val="none" w:sz="0" w:space="0" w:color="auto"/>
            <w:left w:val="none" w:sz="0" w:space="0" w:color="auto"/>
            <w:bottom w:val="none" w:sz="0" w:space="0" w:color="auto"/>
            <w:right w:val="none" w:sz="0" w:space="0" w:color="auto"/>
          </w:divBdr>
        </w:div>
        <w:div w:id="1003123541">
          <w:marLeft w:val="547"/>
          <w:marRight w:val="0"/>
          <w:marTop w:val="0"/>
          <w:marBottom w:val="0"/>
          <w:divBdr>
            <w:top w:val="none" w:sz="0" w:space="0" w:color="auto"/>
            <w:left w:val="none" w:sz="0" w:space="0" w:color="auto"/>
            <w:bottom w:val="none" w:sz="0" w:space="0" w:color="auto"/>
            <w:right w:val="none" w:sz="0" w:space="0" w:color="auto"/>
          </w:divBdr>
        </w:div>
        <w:div w:id="1088041954">
          <w:marLeft w:val="547"/>
          <w:marRight w:val="0"/>
          <w:marTop w:val="0"/>
          <w:marBottom w:val="0"/>
          <w:divBdr>
            <w:top w:val="none" w:sz="0" w:space="0" w:color="auto"/>
            <w:left w:val="none" w:sz="0" w:space="0" w:color="auto"/>
            <w:bottom w:val="none" w:sz="0" w:space="0" w:color="auto"/>
            <w:right w:val="none" w:sz="0" w:space="0" w:color="auto"/>
          </w:divBdr>
        </w:div>
        <w:div w:id="1133250084">
          <w:marLeft w:val="547"/>
          <w:marRight w:val="0"/>
          <w:marTop w:val="0"/>
          <w:marBottom w:val="0"/>
          <w:divBdr>
            <w:top w:val="none" w:sz="0" w:space="0" w:color="auto"/>
            <w:left w:val="none" w:sz="0" w:space="0" w:color="auto"/>
            <w:bottom w:val="none" w:sz="0" w:space="0" w:color="auto"/>
            <w:right w:val="none" w:sz="0" w:space="0" w:color="auto"/>
          </w:divBdr>
        </w:div>
        <w:div w:id="1141532806">
          <w:marLeft w:val="547"/>
          <w:marRight w:val="0"/>
          <w:marTop w:val="0"/>
          <w:marBottom w:val="0"/>
          <w:divBdr>
            <w:top w:val="none" w:sz="0" w:space="0" w:color="auto"/>
            <w:left w:val="none" w:sz="0" w:space="0" w:color="auto"/>
            <w:bottom w:val="none" w:sz="0" w:space="0" w:color="auto"/>
            <w:right w:val="none" w:sz="0" w:space="0" w:color="auto"/>
          </w:divBdr>
        </w:div>
        <w:div w:id="1200900956">
          <w:marLeft w:val="547"/>
          <w:marRight w:val="0"/>
          <w:marTop w:val="0"/>
          <w:marBottom w:val="0"/>
          <w:divBdr>
            <w:top w:val="none" w:sz="0" w:space="0" w:color="auto"/>
            <w:left w:val="none" w:sz="0" w:space="0" w:color="auto"/>
            <w:bottom w:val="none" w:sz="0" w:space="0" w:color="auto"/>
            <w:right w:val="none" w:sz="0" w:space="0" w:color="auto"/>
          </w:divBdr>
        </w:div>
        <w:div w:id="1501577278">
          <w:marLeft w:val="547"/>
          <w:marRight w:val="0"/>
          <w:marTop w:val="0"/>
          <w:marBottom w:val="0"/>
          <w:divBdr>
            <w:top w:val="none" w:sz="0" w:space="0" w:color="auto"/>
            <w:left w:val="none" w:sz="0" w:space="0" w:color="auto"/>
            <w:bottom w:val="none" w:sz="0" w:space="0" w:color="auto"/>
            <w:right w:val="none" w:sz="0" w:space="0" w:color="auto"/>
          </w:divBdr>
        </w:div>
        <w:div w:id="1527672711">
          <w:marLeft w:val="547"/>
          <w:marRight w:val="0"/>
          <w:marTop w:val="0"/>
          <w:marBottom w:val="0"/>
          <w:divBdr>
            <w:top w:val="none" w:sz="0" w:space="0" w:color="auto"/>
            <w:left w:val="none" w:sz="0" w:space="0" w:color="auto"/>
            <w:bottom w:val="none" w:sz="0" w:space="0" w:color="auto"/>
            <w:right w:val="none" w:sz="0" w:space="0" w:color="auto"/>
          </w:divBdr>
        </w:div>
        <w:div w:id="1818299283">
          <w:marLeft w:val="547"/>
          <w:marRight w:val="0"/>
          <w:marTop w:val="0"/>
          <w:marBottom w:val="0"/>
          <w:divBdr>
            <w:top w:val="none" w:sz="0" w:space="0" w:color="auto"/>
            <w:left w:val="none" w:sz="0" w:space="0" w:color="auto"/>
            <w:bottom w:val="none" w:sz="0" w:space="0" w:color="auto"/>
            <w:right w:val="none" w:sz="0" w:space="0" w:color="auto"/>
          </w:divBdr>
        </w:div>
        <w:div w:id="1915430710">
          <w:marLeft w:val="547"/>
          <w:marRight w:val="0"/>
          <w:marTop w:val="0"/>
          <w:marBottom w:val="0"/>
          <w:divBdr>
            <w:top w:val="none" w:sz="0" w:space="0" w:color="auto"/>
            <w:left w:val="none" w:sz="0" w:space="0" w:color="auto"/>
            <w:bottom w:val="none" w:sz="0" w:space="0" w:color="auto"/>
            <w:right w:val="none" w:sz="0" w:space="0" w:color="auto"/>
          </w:divBdr>
        </w:div>
        <w:div w:id="1919552293">
          <w:marLeft w:val="547"/>
          <w:marRight w:val="0"/>
          <w:marTop w:val="0"/>
          <w:marBottom w:val="0"/>
          <w:divBdr>
            <w:top w:val="none" w:sz="0" w:space="0" w:color="auto"/>
            <w:left w:val="none" w:sz="0" w:space="0" w:color="auto"/>
            <w:bottom w:val="none" w:sz="0" w:space="0" w:color="auto"/>
            <w:right w:val="none" w:sz="0" w:space="0" w:color="auto"/>
          </w:divBdr>
        </w:div>
        <w:div w:id="1946158321">
          <w:marLeft w:val="547"/>
          <w:marRight w:val="0"/>
          <w:marTop w:val="0"/>
          <w:marBottom w:val="0"/>
          <w:divBdr>
            <w:top w:val="none" w:sz="0" w:space="0" w:color="auto"/>
            <w:left w:val="none" w:sz="0" w:space="0" w:color="auto"/>
            <w:bottom w:val="none" w:sz="0" w:space="0" w:color="auto"/>
            <w:right w:val="none" w:sz="0" w:space="0" w:color="auto"/>
          </w:divBdr>
        </w:div>
        <w:div w:id="2011835218">
          <w:marLeft w:val="547"/>
          <w:marRight w:val="0"/>
          <w:marTop w:val="0"/>
          <w:marBottom w:val="0"/>
          <w:divBdr>
            <w:top w:val="none" w:sz="0" w:space="0" w:color="auto"/>
            <w:left w:val="none" w:sz="0" w:space="0" w:color="auto"/>
            <w:bottom w:val="none" w:sz="0" w:space="0" w:color="auto"/>
            <w:right w:val="none" w:sz="0" w:space="0" w:color="auto"/>
          </w:divBdr>
        </w:div>
        <w:div w:id="2099475116">
          <w:marLeft w:val="547"/>
          <w:marRight w:val="0"/>
          <w:marTop w:val="0"/>
          <w:marBottom w:val="0"/>
          <w:divBdr>
            <w:top w:val="none" w:sz="0" w:space="0" w:color="auto"/>
            <w:left w:val="none" w:sz="0" w:space="0" w:color="auto"/>
            <w:bottom w:val="none" w:sz="0" w:space="0" w:color="auto"/>
            <w:right w:val="none" w:sz="0" w:space="0" w:color="auto"/>
          </w:divBdr>
        </w:div>
      </w:divsChild>
    </w:div>
    <w:div w:id="272712685">
      <w:bodyDiv w:val="1"/>
      <w:marLeft w:val="0"/>
      <w:marRight w:val="0"/>
      <w:marTop w:val="0"/>
      <w:marBottom w:val="0"/>
      <w:divBdr>
        <w:top w:val="none" w:sz="0" w:space="0" w:color="auto"/>
        <w:left w:val="none" w:sz="0" w:space="0" w:color="auto"/>
        <w:bottom w:val="none" w:sz="0" w:space="0" w:color="auto"/>
        <w:right w:val="none" w:sz="0" w:space="0" w:color="auto"/>
      </w:divBdr>
    </w:div>
    <w:div w:id="361828498">
      <w:bodyDiv w:val="1"/>
      <w:marLeft w:val="0"/>
      <w:marRight w:val="0"/>
      <w:marTop w:val="0"/>
      <w:marBottom w:val="0"/>
      <w:divBdr>
        <w:top w:val="none" w:sz="0" w:space="0" w:color="auto"/>
        <w:left w:val="none" w:sz="0" w:space="0" w:color="auto"/>
        <w:bottom w:val="none" w:sz="0" w:space="0" w:color="auto"/>
        <w:right w:val="none" w:sz="0" w:space="0" w:color="auto"/>
      </w:divBdr>
    </w:div>
    <w:div w:id="413935268">
      <w:bodyDiv w:val="1"/>
      <w:marLeft w:val="0"/>
      <w:marRight w:val="0"/>
      <w:marTop w:val="0"/>
      <w:marBottom w:val="0"/>
      <w:divBdr>
        <w:top w:val="none" w:sz="0" w:space="0" w:color="auto"/>
        <w:left w:val="none" w:sz="0" w:space="0" w:color="auto"/>
        <w:bottom w:val="none" w:sz="0" w:space="0" w:color="auto"/>
        <w:right w:val="none" w:sz="0" w:space="0" w:color="auto"/>
      </w:divBdr>
    </w:div>
    <w:div w:id="512034793">
      <w:bodyDiv w:val="1"/>
      <w:marLeft w:val="0"/>
      <w:marRight w:val="0"/>
      <w:marTop w:val="0"/>
      <w:marBottom w:val="0"/>
      <w:divBdr>
        <w:top w:val="none" w:sz="0" w:space="0" w:color="auto"/>
        <w:left w:val="none" w:sz="0" w:space="0" w:color="auto"/>
        <w:bottom w:val="none" w:sz="0" w:space="0" w:color="auto"/>
        <w:right w:val="none" w:sz="0" w:space="0" w:color="auto"/>
      </w:divBdr>
    </w:div>
    <w:div w:id="538973009">
      <w:bodyDiv w:val="1"/>
      <w:marLeft w:val="0"/>
      <w:marRight w:val="0"/>
      <w:marTop w:val="0"/>
      <w:marBottom w:val="0"/>
      <w:divBdr>
        <w:top w:val="none" w:sz="0" w:space="0" w:color="auto"/>
        <w:left w:val="none" w:sz="0" w:space="0" w:color="auto"/>
        <w:bottom w:val="none" w:sz="0" w:space="0" w:color="auto"/>
        <w:right w:val="none" w:sz="0" w:space="0" w:color="auto"/>
      </w:divBdr>
      <w:divsChild>
        <w:div w:id="824904786">
          <w:marLeft w:val="547"/>
          <w:marRight w:val="0"/>
          <w:marTop w:val="0"/>
          <w:marBottom w:val="0"/>
          <w:divBdr>
            <w:top w:val="none" w:sz="0" w:space="0" w:color="auto"/>
            <w:left w:val="none" w:sz="0" w:space="0" w:color="auto"/>
            <w:bottom w:val="none" w:sz="0" w:space="0" w:color="auto"/>
            <w:right w:val="none" w:sz="0" w:space="0" w:color="auto"/>
          </w:divBdr>
        </w:div>
      </w:divsChild>
    </w:div>
    <w:div w:id="758523811">
      <w:bodyDiv w:val="1"/>
      <w:marLeft w:val="0"/>
      <w:marRight w:val="0"/>
      <w:marTop w:val="0"/>
      <w:marBottom w:val="0"/>
      <w:divBdr>
        <w:top w:val="none" w:sz="0" w:space="0" w:color="auto"/>
        <w:left w:val="none" w:sz="0" w:space="0" w:color="auto"/>
        <w:bottom w:val="none" w:sz="0" w:space="0" w:color="auto"/>
        <w:right w:val="none" w:sz="0" w:space="0" w:color="auto"/>
      </w:divBdr>
      <w:divsChild>
        <w:div w:id="1894778054">
          <w:marLeft w:val="0"/>
          <w:marRight w:val="0"/>
          <w:marTop w:val="0"/>
          <w:marBottom w:val="0"/>
          <w:divBdr>
            <w:top w:val="none" w:sz="0" w:space="0" w:color="auto"/>
            <w:left w:val="none" w:sz="0" w:space="0" w:color="auto"/>
            <w:bottom w:val="none" w:sz="0" w:space="0" w:color="auto"/>
            <w:right w:val="none" w:sz="0" w:space="0" w:color="auto"/>
          </w:divBdr>
          <w:divsChild>
            <w:div w:id="1016926359">
              <w:marLeft w:val="240"/>
              <w:marRight w:val="240"/>
              <w:marTop w:val="504"/>
              <w:marBottom w:val="0"/>
              <w:divBdr>
                <w:top w:val="none" w:sz="0" w:space="0" w:color="auto"/>
                <w:left w:val="none" w:sz="0" w:space="0" w:color="auto"/>
                <w:bottom w:val="none" w:sz="0" w:space="0" w:color="auto"/>
                <w:right w:val="none" w:sz="0" w:space="0" w:color="auto"/>
              </w:divBdr>
              <w:divsChild>
                <w:div w:id="311369031">
                  <w:marLeft w:val="0"/>
                  <w:marRight w:val="0"/>
                  <w:marTop w:val="0"/>
                  <w:marBottom w:val="0"/>
                  <w:divBdr>
                    <w:top w:val="none" w:sz="0" w:space="0" w:color="auto"/>
                    <w:left w:val="none" w:sz="0" w:space="0" w:color="auto"/>
                    <w:bottom w:val="none" w:sz="0" w:space="0" w:color="auto"/>
                    <w:right w:val="none" w:sz="0" w:space="0" w:color="auto"/>
                  </w:divBdr>
                  <w:divsChild>
                    <w:div w:id="168316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5075656">
      <w:bodyDiv w:val="1"/>
      <w:marLeft w:val="0"/>
      <w:marRight w:val="0"/>
      <w:marTop w:val="0"/>
      <w:marBottom w:val="0"/>
      <w:divBdr>
        <w:top w:val="none" w:sz="0" w:space="0" w:color="auto"/>
        <w:left w:val="none" w:sz="0" w:space="0" w:color="auto"/>
        <w:bottom w:val="none" w:sz="0" w:space="0" w:color="auto"/>
        <w:right w:val="none" w:sz="0" w:space="0" w:color="auto"/>
      </w:divBdr>
    </w:div>
    <w:div w:id="820005525">
      <w:marLeft w:val="0"/>
      <w:marRight w:val="0"/>
      <w:marTop w:val="0"/>
      <w:marBottom w:val="0"/>
      <w:divBdr>
        <w:top w:val="none" w:sz="0" w:space="0" w:color="auto"/>
        <w:left w:val="none" w:sz="0" w:space="0" w:color="auto"/>
        <w:bottom w:val="none" w:sz="0" w:space="0" w:color="auto"/>
        <w:right w:val="none" w:sz="0" w:space="0" w:color="auto"/>
      </w:divBdr>
      <w:divsChild>
        <w:div w:id="820005529">
          <w:marLeft w:val="0"/>
          <w:marRight w:val="0"/>
          <w:marTop w:val="0"/>
          <w:marBottom w:val="0"/>
          <w:divBdr>
            <w:top w:val="none" w:sz="0" w:space="0" w:color="auto"/>
            <w:left w:val="none" w:sz="0" w:space="0" w:color="auto"/>
            <w:bottom w:val="none" w:sz="0" w:space="0" w:color="auto"/>
            <w:right w:val="none" w:sz="0" w:space="0" w:color="auto"/>
          </w:divBdr>
          <w:divsChild>
            <w:div w:id="820005527">
              <w:marLeft w:val="0"/>
              <w:marRight w:val="0"/>
              <w:marTop w:val="0"/>
              <w:marBottom w:val="0"/>
              <w:divBdr>
                <w:top w:val="none" w:sz="0" w:space="0" w:color="auto"/>
                <w:left w:val="none" w:sz="0" w:space="0" w:color="auto"/>
                <w:bottom w:val="none" w:sz="0" w:space="0" w:color="auto"/>
                <w:right w:val="none" w:sz="0" w:space="0" w:color="auto"/>
              </w:divBdr>
              <w:divsChild>
                <w:div w:id="82000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005528">
      <w:marLeft w:val="0"/>
      <w:marRight w:val="0"/>
      <w:marTop w:val="0"/>
      <w:marBottom w:val="0"/>
      <w:divBdr>
        <w:top w:val="none" w:sz="0" w:space="0" w:color="auto"/>
        <w:left w:val="none" w:sz="0" w:space="0" w:color="auto"/>
        <w:bottom w:val="none" w:sz="0" w:space="0" w:color="auto"/>
        <w:right w:val="none" w:sz="0" w:space="0" w:color="auto"/>
      </w:divBdr>
      <w:divsChild>
        <w:div w:id="820005530">
          <w:marLeft w:val="0"/>
          <w:marRight w:val="0"/>
          <w:marTop w:val="0"/>
          <w:marBottom w:val="0"/>
          <w:divBdr>
            <w:top w:val="none" w:sz="0" w:space="0" w:color="auto"/>
            <w:left w:val="none" w:sz="0" w:space="0" w:color="auto"/>
            <w:bottom w:val="none" w:sz="0" w:space="0" w:color="auto"/>
            <w:right w:val="none" w:sz="0" w:space="0" w:color="auto"/>
          </w:divBdr>
          <w:divsChild>
            <w:div w:id="820005531">
              <w:marLeft w:val="0"/>
              <w:marRight w:val="0"/>
              <w:marTop w:val="0"/>
              <w:marBottom w:val="0"/>
              <w:divBdr>
                <w:top w:val="none" w:sz="0" w:space="0" w:color="auto"/>
                <w:left w:val="none" w:sz="0" w:space="0" w:color="auto"/>
                <w:bottom w:val="none" w:sz="0" w:space="0" w:color="auto"/>
                <w:right w:val="none" w:sz="0" w:space="0" w:color="auto"/>
              </w:divBdr>
              <w:divsChild>
                <w:div w:id="82000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005533">
      <w:marLeft w:val="0"/>
      <w:marRight w:val="0"/>
      <w:marTop w:val="0"/>
      <w:marBottom w:val="0"/>
      <w:divBdr>
        <w:top w:val="none" w:sz="0" w:space="0" w:color="auto"/>
        <w:left w:val="none" w:sz="0" w:space="0" w:color="auto"/>
        <w:bottom w:val="none" w:sz="0" w:space="0" w:color="auto"/>
        <w:right w:val="none" w:sz="0" w:space="0" w:color="auto"/>
      </w:divBdr>
      <w:divsChild>
        <w:div w:id="820005536">
          <w:marLeft w:val="0"/>
          <w:marRight w:val="0"/>
          <w:marTop w:val="0"/>
          <w:marBottom w:val="0"/>
          <w:divBdr>
            <w:top w:val="none" w:sz="0" w:space="0" w:color="auto"/>
            <w:left w:val="none" w:sz="0" w:space="0" w:color="auto"/>
            <w:bottom w:val="none" w:sz="0" w:space="0" w:color="auto"/>
            <w:right w:val="none" w:sz="0" w:space="0" w:color="auto"/>
          </w:divBdr>
          <w:divsChild>
            <w:div w:id="820005524">
              <w:marLeft w:val="3360"/>
              <w:marRight w:val="240"/>
              <w:marTop w:val="0"/>
              <w:marBottom w:val="0"/>
              <w:divBdr>
                <w:top w:val="none" w:sz="0" w:space="0" w:color="auto"/>
                <w:left w:val="none" w:sz="0" w:space="0" w:color="auto"/>
                <w:bottom w:val="none" w:sz="0" w:space="0" w:color="auto"/>
                <w:right w:val="none" w:sz="0" w:space="0" w:color="auto"/>
              </w:divBdr>
              <w:divsChild>
                <w:div w:id="820005532">
                  <w:marLeft w:val="0"/>
                  <w:marRight w:val="0"/>
                  <w:marTop w:val="0"/>
                  <w:marBottom w:val="0"/>
                  <w:divBdr>
                    <w:top w:val="none" w:sz="0" w:space="0" w:color="auto"/>
                    <w:left w:val="none" w:sz="0" w:space="0" w:color="auto"/>
                    <w:bottom w:val="none" w:sz="0" w:space="0" w:color="auto"/>
                    <w:right w:val="none" w:sz="0" w:space="0" w:color="auto"/>
                  </w:divBdr>
                  <w:divsChild>
                    <w:div w:id="820005535">
                      <w:marLeft w:val="0"/>
                      <w:marRight w:val="0"/>
                      <w:marTop w:val="120"/>
                      <w:marBottom w:val="48"/>
                      <w:divBdr>
                        <w:top w:val="none" w:sz="0" w:space="0" w:color="auto"/>
                        <w:left w:val="none" w:sz="0" w:space="0" w:color="auto"/>
                        <w:bottom w:val="none" w:sz="0" w:space="0" w:color="auto"/>
                        <w:right w:val="none" w:sz="0" w:space="0" w:color="auto"/>
                      </w:divBdr>
                      <w:divsChild>
                        <w:div w:id="820005526">
                          <w:marLeft w:val="0"/>
                          <w:marRight w:val="0"/>
                          <w:marTop w:val="0"/>
                          <w:marBottom w:val="0"/>
                          <w:divBdr>
                            <w:top w:val="none" w:sz="0" w:space="0" w:color="auto"/>
                            <w:left w:val="none" w:sz="0" w:space="0" w:color="auto"/>
                            <w:bottom w:val="none" w:sz="0" w:space="0" w:color="auto"/>
                            <w:right w:val="none" w:sz="0" w:space="0" w:color="auto"/>
                          </w:divBdr>
                          <w:divsChild>
                            <w:div w:id="82000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808417">
      <w:bodyDiv w:val="1"/>
      <w:marLeft w:val="0"/>
      <w:marRight w:val="0"/>
      <w:marTop w:val="0"/>
      <w:marBottom w:val="0"/>
      <w:divBdr>
        <w:top w:val="none" w:sz="0" w:space="0" w:color="auto"/>
        <w:left w:val="none" w:sz="0" w:space="0" w:color="auto"/>
        <w:bottom w:val="none" w:sz="0" w:space="0" w:color="auto"/>
        <w:right w:val="none" w:sz="0" w:space="0" w:color="auto"/>
      </w:divBdr>
      <w:divsChild>
        <w:div w:id="2034458178">
          <w:marLeft w:val="0"/>
          <w:marRight w:val="0"/>
          <w:marTop w:val="0"/>
          <w:marBottom w:val="0"/>
          <w:divBdr>
            <w:top w:val="none" w:sz="0" w:space="0" w:color="auto"/>
            <w:left w:val="none" w:sz="0" w:space="0" w:color="auto"/>
            <w:bottom w:val="none" w:sz="0" w:space="0" w:color="auto"/>
            <w:right w:val="none" w:sz="0" w:space="0" w:color="auto"/>
          </w:divBdr>
          <w:divsChild>
            <w:div w:id="1620259586">
              <w:marLeft w:val="0"/>
              <w:marRight w:val="0"/>
              <w:marTop w:val="0"/>
              <w:marBottom w:val="0"/>
              <w:divBdr>
                <w:top w:val="none" w:sz="0" w:space="0" w:color="auto"/>
                <w:left w:val="none" w:sz="0" w:space="0" w:color="auto"/>
                <w:bottom w:val="none" w:sz="0" w:space="0" w:color="auto"/>
                <w:right w:val="none" w:sz="0" w:space="0" w:color="auto"/>
              </w:divBdr>
              <w:divsChild>
                <w:div w:id="986784726">
                  <w:marLeft w:val="0"/>
                  <w:marRight w:val="0"/>
                  <w:marTop w:val="0"/>
                  <w:marBottom w:val="0"/>
                  <w:divBdr>
                    <w:top w:val="none" w:sz="0" w:space="0" w:color="auto"/>
                    <w:left w:val="none" w:sz="0" w:space="0" w:color="auto"/>
                    <w:bottom w:val="none" w:sz="0" w:space="0" w:color="auto"/>
                    <w:right w:val="none" w:sz="0" w:space="0" w:color="auto"/>
                  </w:divBdr>
                  <w:divsChild>
                    <w:div w:id="1343781107">
                      <w:marLeft w:val="0"/>
                      <w:marRight w:val="0"/>
                      <w:marTop w:val="0"/>
                      <w:marBottom w:val="0"/>
                      <w:divBdr>
                        <w:top w:val="none" w:sz="0" w:space="0" w:color="auto"/>
                        <w:left w:val="none" w:sz="0" w:space="0" w:color="auto"/>
                        <w:bottom w:val="none" w:sz="0" w:space="0" w:color="auto"/>
                        <w:right w:val="none" w:sz="0" w:space="0" w:color="auto"/>
                      </w:divBdr>
                      <w:divsChild>
                        <w:div w:id="1517495804">
                          <w:marLeft w:val="0"/>
                          <w:marRight w:val="0"/>
                          <w:marTop w:val="0"/>
                          <w:marBottom w:val="0"/>
                          <w:divBdr>
                            <w:top w:val="none" w:sz="0" w:space="0" w:color="auto"/>
                            <w:left w:val="none" w:sz="0" w:space="0" w:color="auto"/>
                            <w:bottom w:val="none" w:sz="0" w:space="0" w:color="auto"/>
                            <w:right w:val="none" w:sz="0" w:space="0" w:color="auto"/>
                          </w:divBdr>
                          <w:divsChild>
                            <w:div w:id="302931793">
                              <w:marLeft w:val="0"/>
                              <w:marRight w:val="0"/>
                              <w:marTop w:val="0"/>
                              <w:marBottom w:val="0"/>
                              <w:divBdr>
                                <w:top w:val="none" w:sz="0" w:space="0" w:color="auto"/>
                                <w:left w:val="none" w:sz="0" w:space="0" w:color="auto"/>
                                <w:bottom w:val="none" w:sz="0" w:space="0" w:color="auto"/>
                                <w:right w:val="none" w:sz="0" w:space="0" w:color="auto"/>
                              </w:divBdr>
                              <w:divsChild>
                                <w:div w:id="257565645">
                                  <w:marLeft w:val="0"/>
                                  <w:marRight w:val="0"/>
                                  <w:marTop w:val="0"/>
                                  <w:marBottom w:val="0"/>
                                  <w:divBdr>
                                    <w:top w:val="none" w:sz="0" w:space="0" w:color="auto"/>
                                    <w:left w:val="none" w:sz="0" w:space="0" w:color="auto"/>
                                    <w:bottom w:val="none" w:sz="0" w:space="0" w:color="auto"/>
                                    <w:right w:val="none" w:sz="0" w:space="0" w:color="auto"/>
                                  </w:divBdr>
                                  <w:divsChild>
                                    <w:div w:id="480386037">
                                      <w:marLeft w:val="0"/>
                                      <w:marRight w:val="0"/>
                                      <w:marTop w:val="0"/>
                                      <w:marBottom w:val="0"/>
                                      <w:divBdr>
                                        <w:top w:val="none" w:sz="0" w:space="0" w:color="auto"/>
                                        <w:left w:val="none" w:sz="0" w:space="0" w:color="auto"/>
                                        <w:bottom w:val="none" w:sz="0" w:space="0" w:color="auto"/>
                                        <w:right w:val="none" w:sz="0" w:space="0" w:color="auto"/>
                                      </w:divBdr>
                                      <w:divsChild>
                                        <w:div w:id="609313322">
                                          <w:marLeft w:val="0"/>
                                          <w:marRight w:val="0"/>
                                          <w:marTop w:val="0"/>
                                          <w:marBottom w:val="0"/>
                                          <w:divBdr>
                                            <w:top w:val="none" w:sz="0" w:space="0" w:color="auto"/>
                                            <w:left w:val="none" w:sz="0" w:space="0" w:color="auto"/>
                                            <w:bottom w:val="none" w:sz="0" w:space="0" w:color="auto"/>
                                            <w:right w:val="none" w:sz="0" w:space="0" w:color="auto"/>
                                          </w:divBdr>
                                          <w:divsChild>
                                            <w:div w:id="249311470">
                                              <w:marLeft w:val="0"/>
                                              <w:marRight w:val="0"/>
                                              <w:marTop w:val="0"/>
                                              <w:marBottom w:val="0"/>
                                              <w:divBdr>
                                                <w:top w:val="none" w:sz="0" w:space="0" w:color="auto"/>
                                                <w:left w:val="none" w:sz="0" w:space="0" w:color="auto"/>
                                                <w:bottom w:val="none" w:sz="0" w:space="0" w:color="auto"/>
                                                <w:right w:val="none" w:sz="0" w:space="0" w:color="auto"/>
                                              </w:divBdr>
                                              <w:divsChild>
                                                <w:div w:id="921724542">
                                                  <w:marLeft w:val="3540"/>
                                                  <w:marRight w:val="0"/>
                                                  <w:marTop w:val="0"/>
                                                  <w:marBottom w:val="0"/>
                                                  <w:divBdr>
                                                    <w:top w:val="single" w:sz="6" w:space="0" w:color="D2D5D7"/>
                                                    <w:left w:val="single" w:sz="6" w:space="0" w:color="D2D5D7"/>
                                                    <w:bottom w:val="none" w:sz="0" w:space="0" w:color="auto"/>
                                                    <w:right w:val="single" w:sz="6" w:space="0" w:color="D2D5D7"/>
                                                  </w:divBdr>
                                                  <w:divsChild>
                                                    <w:div w:id="343021741">
                                                      <w:marLeft w:val="0"/>
                                                      <w:marRight w:val="0"/>
                                                      <w:marTop w:val="0"/>
                                                      <w:marBottom w:val="0"/>
                                                      <w:divBdr>
                                                        <w:top w:val="none" w:sz="0" w:space="0" w:color="auto"/>
                                                        <w:left w:val="none" w:sz="0" w:space="0" w:color="auto"/>
                                                        <w:bottom w:val="none" w:sz="0" w:space="0" w:color="auto"/>
                                                        <w:right w:val="none" w:sz="0" w:space="0" w:color="auto"/>
                                                      </w:divBdr>
                                                      <w:divsChild>
                                                        <w:div w:id="415784150">
                                                          <w:marLeft w:val="0"/>
                                                          <w:marRight w:val="0"/>
                                                          <w:marTop w:val="0"/>
                                                          <w:marBottom w:val="0"/>
                                                          <w:divBdr>
                                                            <w:top w:val="none" w:sz="0" w:space="0" w:color="auto"/>
                                                            <w:left w:val="none" w:sz="0" w:space="0" w:color="auto"/>
                                                            <w:bottom w:val="none" w:sz="0" w:space="0" w:color="auto"/>
                                                            <w:right w:val="none" w:sz="0" w:space="0" w:color="auto"/>
                                                          </w:divBdr>
                                                          <w:divsChild>
                                                            <w:div w:id="2027512085">
                                                              <w:marLeft w:val="0"/>
                                                              <w:marRight w:val="0"/>
                                                              <w:marTop w:val="0"/>
                                                              <w:marBottom w:val="0"/>
                                                              <w:divBdr>
                                                                <w:top w:val="none" w:sz="0" w:space="0" w:color="auto"/>
                                                                <w:left w:val="none" w:sz="0" w:space="0" w:color="auto"/>
                                                                <w:bottom w:val="none" w:sz="0" w:space="0" w:color="auto"/>
                                                                <w:right w:val="none" w:sz="0" w:space="0" w:color="auto"/>
                                                              </w:divBdr>
                                                              <w:divsChild>
                                                                <w:div w:id="1795711990">
                                                                  <w:marLeft w:val="0"/>
                                                                  <w:marRight w:val="0"/>
                                                                  <w:marTop w:val="0"/>
                                                                  <w:marBottom w:val="0"/>
                                                                  <w:divBdr>
                                                                    <w:top w:val="none" w:sz="0" w:space="0" w:color="auto"/>
                                                                    <w:left w:val="none" w:sz="0" w:space="0" w:color="auto"/>
                                                                    <w:bottom w:val="none" w:sz="0" w:space="0" w:color="auto"/>
                                                                    <w:right w:val="none" w:sz="0" w:space="0" w:color="auto"/>
                                                                  </w:divBdr>
                                                                  <w:divsChild>
                                                                    <w:div w:id="1766344321">
                                                                      <w:marLeft w:val="0"/>
                                                                      <w:marRight w:val="0"/>
                                                                      <w:marTop w:val="0"/>
                                                                      <w:marBottom w:val="0"/>
                                                                      <w:divBdr>
                                                                        <w:top w:val="none" w:sz="0" w:space="0" w:color="auto"/>
                                                                        <w:left w:val="none" w:sz="0" w:space="0" w:color="auto"/>
                                                                        <w:bottom w:val="none" w:sz="0" w:space="0" w:color="auto"/>
                                                                        <w:right w:val="none" w:sz="0" w:space="0" w:color="auto"/>
                                                                      </w:divBdr>
                                                                      <w:divsChild>
                                                                        <w:div w:id="1445349260">
                                                                          <w:marLeft w:val="0"/>
                                                                          <w:marRight w:val="0"/>
                                                                          <w:marTop w:val="0"/>
                                                                          <w:marBottom w:val="0"/>
                                                                          <w:divBdr>
                                                                            <w:top w:val="none" w:sz="0" w:space="0" w:color="auto"/>
                                                                            <w:left w:val="none" w:sz="0" w:space="0" w:color="auto"/>
                                                                            <w:bottom w:val="none" w:sz="0" w:space="0" w:color="auto"/>
                                                                            <w:right w:val="none" w:sz="0" w:space="0" w:color="auto"/>
                                                                          </w:divBdr>
                                                                          <w:divsChild>
                                                                            <w:div w:id="544492766">
                                                                              <w:marLeft w:val="0"/>
                                                                              <w:marRight w:val="0"/>
                                                                              <w:marTop w:val="0"/>
                                                                              <w:marBottom w:val="0"/>
                                                                              <w:divBdr>
                                                                                <w:top w:val="none" w:sz="0" w:space="0" w:color="auto"/>
                                                                                <w:left w:val="none" w:sz="0" w:space="0" w:color="auto"/>
                                                                                <w:bottom w:val="none" w:sz="0" w:space="0" w:color="auto"/>
                                                                                <w:right w:val="none" w:sz="0" w:space="0" w:color="auto"/>
                                                                              </w:divBdr>
                                                                            </w:div>
                                                                            <w:div w:id="1067919567">
                                                                              <w:marLeft w:val="0"/>
                                                                              <w:marRight w:val="0"/>
                                                                              <w:marTop w:val="0"/>
                                                                              <w:marBottom w:val="0"/>
                                                                              <w:divBdr>
                                                                                <w:top w:val="none" w:sz="0" w:space="0" w:color="auto"/>
                                                                                <w:left w:val="none" w:sz="0" w:space="0" w:color="auto"/>
                                                                                <w:bottom w:val="none" w:sz="0" w:space="0" w:color="auto"/>
                                                                                <w:right w:val="none" w:sz="0" w:space="0" w:color="auto"/>
                                                                              </w:divBdr>
                                                                            </w:div>
                                                                            <w:div w:id="1328634258">
                                                                              <w:marLeft w:val="0"/>
                                                                              <w:marRight w:val="0"/>
                                                                              <w:marTop w:val="0"/>
                                                                              <w:marBottom w:val="0"/>
                                                                              <w:divBdr>
                                                                                <w:top w:val="none" w:sz="0" w:space="0" w:color="auto"/>
                                                                                <w:left w:val="none" w:sz="0" w:space="0" w:color="auto"/>
                                                                                <w:bottom w:val="none" w:sz="0" w:space="0" w:color="auto"/>
                                                                                <w:right w:val="none" w:sz="0" w:space="0" w:color="auto"/>
                                                                              </w:divBdr>
                                                                            </w:div>
                                                                            <w:div w:id="2029943653">
                                                                              <w:marLeft w:val="0"/>
                                                                              <w:marRight w:val="0"/>
                                                                              <w:marTop w:val="0"/>
                                                                              <w:marBottom w:val="0"/>
                                                                              <w:divBdr>
                                                                                <w:top w:val="none" w:sz="0" w:space="0" w:color="auto"/>
                                                                                <w:left w:val="none" w:sz="0" w:space="0" w:color="auto"/>
                                                                                <w:bottom w:val="none" w:sz="0" w:space="0" w:color="auto"/>
                                                                                <w:right w:val="none" w:sz="0" w:space="0" w:color="auto"/>
                                                                              </w:divBdr>
                                                                            </w:div>
                                                                            <w:div w:id="203668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1673721">
      <w:bodyDiv w:val="1"/>
      <w:marLeft w:val="0"/>
      <w:marRight w:val="0"/>
      <w:marTop w:val="0"/>
      <w:marBottom w:val="0"/>
      <w:divBdr>
        <w:top w:val="none" w:sz="0" w:space="0" w:color="auto"/>
        <w:left w:val="none" w:sz="0" w:space="0" w:color="auto"/>
        <w:bottom w:val="none" w:sz="0" w:space="0" w:color="auto"/>
        <w:right w:val="none" w:sz="0" w:space="0" w:color="auto"/>
      </w:divBdr>
    </w:div>
    <w:div w:id="1030838391">
      <w:bodyDiv w:val="1"/>
      <w:marLeft w:val="0"/>
      <w:marRight w:val="0"/>
      <w:marTop w:val="0"/>
      <w:marBottom w:val="0"/>
      <w:divBdr>
        <w:top w:val="none" w:sz="0" w:space="0" w:color="auto"/>
        <w:left w:val="none" w:sz="0" w:space="0" w:color="auto"/>
        <w:bottom w:val="none" w:sz="0" w:space="0" w:color="auto"/>
        <w:right w:val="none" w:sz="0" w:space="0" w:color="auto"/>
      </w:divBdr>
      <w:divsChild>
        <w:div w:id="573899507">
          <w:marLeft w:val="0"/>
          <w:marRight w:val="0"/>
          <w:marTop w:val="0"/>
          <w:marBottom w:val="0"/>
          <w:divBdr>
            <w:top w:val="none" w:sz="0" w:space="0" w:color="auto"/>
            <w:left w:val="none" w:sz="0" w:space="0" w:color="auto"/>
            <w:bottom w:val="none" w:sz="0" w:space="0" w:color="auto"/>
            <w:right w:val="none" w:sz="0" w:space="0" w:color="auto"/>
          </w:divBdr>
          <w:divsChild>
            <w:div w:id="378475232">
              <w:marLeft w:val="240"/>
              <w:marRight w:val="240"/>
              <w:marTop w:val="504"/>
              <w:marBottom w:val="0"/>
              <w:divBdr>
                <w:top w:val="none" w:sz="0" w:space="0" w:color="auto"/>
                <w:left w:val="none" w:sz="0" w:space="0" w:color="auto"/>
                <w:bottom w:val="none" w:sz="0" w:space="0" w:color="auto"/>
                <w:right w:val="none" w:sz="0" w:space="0" w:color="auto"/>
              </w:divBdr>
              <w:divsChild>
                <w:div w:id="1705865555">
                  <w:marLeft w:val="0"/>
                  <w:marRight w:val="0"/>
                  <w:marTop w:val="0"/>
                  <w:marBottom w:val="0"/>
                  <w:divBdr>
                    <w:top w:val="none" w:sz="0" w:space="0" w:color="auto"/>
                    <w:left w:val="none" w:sz="0" w:space="0" w:color="auto"/>
                    <w:bottom w:val="none" w:sz="0" w:space="0" w:color="auto"/>
                    <w:right w:val="none" w:sz="0" w:space="0" w:color="auto"/>
                  </w:divBdr>
                  <w:divsChild>
                    <w:div w:id="63695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913866">
      <w:bodyDiv w:val="1"/>
      <w:marLeft w:val="0"/>
      <w:marRight w:val="0"/>
      <w:marTop w:val="0"/>
      <w:marBottom w:val="0"/>
      <w:divBdr>
        <w:top w:val="none" w:sz="0" w:space="0" w:color="auto"/>
        <w:left w:val="none" w:sz="0" w:space="0" w:color="auto"/>
        <w:bottom w:val="none" w:sz="0" w:space="0" w:color="auto"/>
        <w:right w:val="none" w:sz="0" w:space="0" w:color="auto"/>
      </w:divBdr>
    </w:div>
    <w:div w:id="1053118324">
      <w:bodyDiv w:val="1"/>
      <w:marLeft w:val="0"/>
      <w:marRight w:val="0"/>
      <w:marTop w:val="0"/>
      <w:marBottom w:val="0"/>
      <w:divBdr>
        <w:top w:val="none" w:sz="0" w:space="0" w:color="auto"/>
        <w:left w:val="none" w:sz="0" w:space="0" w:color="auto"/>
        <w:bottom w:val="none" w:sz="0" w:space="0" w:color="auto"/>
        <w:right w:val="none" w:sz="0" w:space="0" w:color="auto"/>
      </w:divBdr>
    </w:div>
    <w:div w:id="1093623790">
      <w:bodyDiv w:val="1"/>
      <w:marLeft w:val="0"/>
      <w:marRight w:val="0"/>
      <w:marTop w:val="0"/>
      <w:marBottom w:val="0"/>
      <w:divBdr>
        <w:top w:val="none" w:sz="0" w:space="0" w:color="auto"/>
        <w:left w:val="none" w:sz="0" w:space="0" w:color="auto"/>
        <w:bottom w:val="none" w:sz="0" w:space="0" w:color="auto"/>
        <w:right w:val="none" w:sz="0" w:space="0" w:color="auto"/>
      </w:divBdr>
    </w:div>
    <w:div w:id="1218904463">
      <w:bodyDiv w:val="1"/>
      <w:marLeft w:val="0"/>
      <w:marRight w:val="0"/>
      <w:marTop w:val="0"/>
      <w:marBottom w:val="0"/>
      <w:divBdr>
        <w:top w:val="none" w:sz="0" w:space="0" w:color="auto"/>
        <w:left w:val="none" w:sz="0" w:space="0" w:color="auto"/>
        <w:bottom w:val="none" w:sz="0" w:space="0" w:color="auto"/>
        <w:right w:val="none" w:sz="0" w:space="0" w:color="auto"/>
      </w:divBdr>
      <w:divsChild>
        <w:div w:id="18431950">
          <w:marLeft w:val="0"/>
          <w:marRight w:val="0"/>
          <w:marTop w:val="0"/>
          <w:marBottom w:val="0"/>
          <w:divBdr>
            <w:top w:val="none" w:sz="0" w:space="0" w:color="auto"/>
            <w:left w:val="none" w:sz="0" w:space="0" w:color="auto"/>
            <w:bottom w:val="none" w:sz="0" w:space="0" w:color="auto"/>
            <w:right w:val="none" w:sz="0" w:space="0" w:color="auto"/>
          </w:divBdr>
          <w:divsChild>
            <w:div w:id="663751323">
              <w:marLeft w:val="0"/>
              <w:marRight w:val="0"/>
              <w:marTop w:val="0"/>
              <w:marBottom w:val="0"/>
              <w:divBdr>
                <w:top w:val="none" w:sz="0" w:space="0" w:color="auto"/>
                <w:left w:val="none" w:sz="0" w:space="0" w:color="auto"/>
                <w:bottom w:val="none" w:sz="0" w:space="0" w:color="auto"/>
                <w:right w:val="none" w:sz="0" w:space="0" w:color="auto"/>
              </w:divBdr>
            </w:div>
            <w:div w:id="684987666">
              <w:marLeft w:val="0"/>
              <w:marRight w:val="0"/>
              <w:marTop w:val="0"/>
              <w:marBottom w:val="0"/>
              <w:divBdr>
                <w:top w:val="none" w:sz="0" w:space="0" w:color="auto"/>
                <w:left w:val="none" w:sz="0" w:space="0" w:color="auto"/>
                <w:bottom w:val="none" w:sz="0" w:space="0" w:color="auto"/>
                <w:right w:val="none" w:sz="0" w:space="0" w:color="auto"/>
              </w:divBdr>
            </w:div>
            <w:div w:id="1314945319">
              <w:marLeft w:val="0"/>
              <w:marRight w:val="0"/>
              <w:marTop w:val="0"/>
              <w:marBottom w:val="0"/>
              <w:divBdr>
                <w:top w:val="none" w:sz="0" w:space="0" w:color="auto"/>
                <w:left w:val="none" w:sz="0" w:space="0" w:color="auto"/>
                <w:bottom w:val="none" w:sz="0" w:space="0" w:color="auto"/>
                <w:right w:val="none" w:sz="0" w:space="0" w:color="auto"/>
              </w:divBdr>
            </w:div>
            <w:div w:id="1553422545">
              <w:marLeft w:val="0"/>
              <w:marRight w:val="0"/>
              <w:marTop w:val="0"/>
              <w:marBottom w:val="0"/>
              <w:divBdr>
                <w:top w:val="none" w:sz="0" w:space="0" w:color="auto"/>
                <w:left w:val="none" w:sz="0" w:space="0" w:color="auto"/>
                <w:bottom w:val="none" w:sz="0" w:space="0" w:color="auto"/>
                <w:right w:val="none" w:sz="0" w:space="0" w:color="auto"/>
              </w:divBdr>
            </w:div>
            <w:div w:id="1554580150">
              <w:marLeft w:val="0"/>
              <w:marRight w:val="0"/>
              <w:marTop w:val="0"/>
              <w:marBottom w:val="0"/>
              <w:divBdr>
                <w:top w:val="none" w:sz="0" w:space="0" w:color="auto"/>
                <w:left w:val="none" w:sz="0" w:space="0" w:color="auto"/>
                <w:bottom w:val="none" w:sz="0" w:space="0" w:color="auto"/>
                <w:right w:val="none" w:sz="0" w:space="0" w:color="auto"/>
              </w:divBdr>
            </w:div>
            <w:div w:id="1821997510">
              <w:marLeft w:val="0"/>
              <w:marRight w:val="0"/>
              <w:marTop w:val="0"/>
              <w:marBottom w:val="0"/>
              <w:divBdr>
                <w:top w:val="none" w:sz="0" w:space="0" w:color="auto"/>
                <w:left w:val="none" w:sz="0" w:space="0" w:color="auto"/>
                <w:bottom w:val="none" w:sz="0" w:space="0" w:color="auto"/>
                <w:right w:val="none" w:sz="0" w:space="0" w:color="auto"/>
              </w:divBdr>
            </w:div>
          </w:divsChild>
        </w:div>
        <w:div w:id="146825818">
          <w:marLeft w:val="0"/>
          <w:marRight w:val="0"/>
          <w:marTop w:val="0"/>
          <w:marBottom w:val="0"/>
          <w:divBdr>
            <w:top w:val="none" w:sz="0" w:space="0" w:color="auto"/>
            <w:left w:val="none" w:sz="0" w:space="0" w:color="auto"/>
            <w:bottom w:val="none" w:sz="0" w:space="0" w:color="auto"/>
            <w:right w:val="none" w:sz="0" w:space="0" w:color="auto"/>
          </w:divBdr>
        </w:div>
        <w:div w:id="274949542">
          <w:marLeft w:val="0"/>
          <w:marRight w:val="0"/>
          <w:marTop w:val="0"/>
          <w:marBottom w:val="0"/>
          <w:divBdr>
            <w:top w:val="none" w:sz="0" w:space="0" w:color="auto"/>
            <w:left w:val="none" w:sz="0" w:space="0" w:color="auto"/>
            <w:bottom w:val="none" w:sz="0" w:space="0" w:color="auto"/>
            <w:right w:val="none" w:sz="0" w:space="0" w:color="auto"/>
          </w:divBdr>
        </w:div>
        <w:div w:id="543519721">
          <w:marLeft w:val="0"/>
          <w:marRight w:val="0"/>
          <w:marTop w:val="0"/>
          <w:marBottom w:val="0"/>
          <w:divBdr>
            <w:top w:val="none" w:sz="0" w:space="0" w:color="auto"/>
            <w:left w:val="none" w:sz="0" w:space="0" w:color="auto"/>
            <w:bottom w:val="none" w:sz="0" w:space="0" w:color="auto"/>
            <w:right w:val="none" w:sz="0" w:space="0" w:color="auto"/>
          </w:divBdr>
        </w:div>
        <w:div w:id="703024366">
          <w:marLeft w:val="0"/>
          <w:marRight w:val="0"/>
          <w:marTop w:val="0"/>
          <w:marBottom w:val="0"/>
          <w:divBdr>
            <w:top w:val="none" w:sz="0" w:space="0" w:color="auto"/>
            <w:left w:val="none" w:sz="0" w:space="0" w:color="auto"/>
            <w:bottom w:val="none" w:sz="0" w:space="0" w:color="auto"/>
            <w:right w:val="none" w:sz="0" w:space="0" w:color="auto"/>
          </w:divBdr>
          <w:divsChild>
            <w:div w:id="70080225">
              <w:marLeft w:val="0"/>
              <w:marRight w:val="0"/>
              <w:marTop w:val="0"/>
              <w:marBottom w:val="0"/>
              <w:divBdr>
                <w:top w:val="none" w:sz="0" w:space="0" w:color="auto"/>
                <w:left w:val="none" w:sz="0" w:space="0" w:color="auto"/>
                <w:bottom w:val="none" w:sz="0" w:space="0" w:color="auto"/>
                <w:right w:val="none" w:sz="0" w:space="0" w:color="auto"/>
              </w:divBdr>
            </w:div>
            <w:div w:id="244728721">
              <w:marLeft w:val="0"/>
              <w:marRight w:val="0"/>
              <w:marTop w:val="0"/>
              <w:marBottom w:val="0"/>
              <w:divBdr>
                <w:top w:val="none" w:sz="0" w:space="0" w:color="auto"/>
                <w:left w:val="none" w:sz="0" w:space="0" w:color="auto"/>
                <w:bottom w:val="none" w:sz="0" w:space="0" w:color="auto"/>
                <w:right w:val="none" w:sz="0" w:space="0" w:color="auto"/>
              </w:divBdr>
              <w:divsChild>
                <w:div w:id="1091044646">
                  <w:marLeft w:val="0"/>
                  <w:marRight w:val="0"/>
                  <w:marTop w:val="0"/>
                  <w:marBottom w:val="0"/>
                  <w:divBdr>
                    <w:top w:val="none" w:sz="0" w:space="0" w:color="auto"/>
                    <w:left w:val="none" w:sz="0" w:space="0" w:color="auto"/>
                    <w:bottom w:val="none" w:sz="0" w:space="0" w:color="auto"/>
                    <w:right w:val="none" w:sz="0" w:space="0" w:color="auto"/>
                  </w:divBdr>
                  <w:divsChild>
                    <w:div w:id="1944727600">
                      <w:marLeft w:val="0"/>
                      <w:marRight w:val="0"/>
                      <w:marTop w:val="0"/>
                      <w:marBottom w:val="0"/>
                      <w:divBdr>
                        <w:top w:val="none" w:sz="0" w:space="0" w:color="auto"/>
                        <w:left w:val="none" w:sz="0" w:space="0" w:color="auto"/>
                        <w:bottom w:val="none" w:sz="0" w:space="0" w:color="auto"/>
                        <w:right w:val="none" w:sz="0" w:space="0" w:color="auto"/>
                      </w:divBdr>
                      <w:divsChild>
                        <w:div w:id="597639245">
                          <w:marLeft w:val="0"/>
                          <w:marRight w:val="0"/>
                          <w:marTop w:val="0"/>
                          <w:marBottom w:val="0"/>
                          <w:divBdr>
                            <w:top w:val="none" w:sz="0" w:space="0" w:color="auto"/>
                            <w:left w:val="none" w:sz="0" w:space="0" w:color="auto"/>
                            <w:bottom w:val="none" w:sz="0" w:space="0" w:color="auto"/>
                            <w:right w:val="none" w:sz="0" w:space="0" w:color="auto"/>
                          </w:divBdr>
                          <w:divsChild>
                            <w:div w:id="136461766">
                              <w:marLeft w:val="0"/>
                              <w:marRight w:val="0"/>
                              <w:marTop w:val="0"/>
                              <w:marBottom w:val="0"/>
                              <w:divBdr>
                                <w:top w:val="none" w:sz="0" w:space="0" w:color="auto"/>
                                <w:left w:val="none" w:sz="0" w:space="0" w:color="auto"/>
                                <w:bottom w:val="none" w:sz="0" w:space="0" w:color="auto"/>
                                <w:right w:val="none" w:sz="0" w:space="0" w:color="auto"/>
                              </w:divBdr>
                            </w:div>
                            <w:div w:id="187068792">
                              <w:marLeft w:val="0"/>
                              <w:marRight w:val="0"/>
                              <w:marTop w:val="0"/>
                              <w:marBottom w:val="0"/>
                              <w:divBdr>
                                <w:top w:val="none" w:sz="0" w:space="0" w:color="auto"/>
                                <w:left w:val="none" w:sz="0" w:space="0" w:color="auto"/>
                                <w:bottom w:val="none" w:sz="0" w:space="0" w:color="auto"/>
                                <w:right w:val="none" w:sz="0" w:space="0" w:color="auto"/>
                              </w:divBdr>
                            </w:div>
                            <w:div w:id="192614555">
                              <w:marLeft w:val="0"/>
                              <w:marRight w:val="0"/>
                              <w:marTop w:val="0"/>
                              <w:marBottom w:val="0"/>
                              <w:divBdr>
                                <w:top w:val="none" w:sz="0" w:space="0" w:color="auto"/>
                                <w:left w:val="none" w:sz="0" w:space="0" w:color="auto"/>
                                <w:bottom w:val="none" w:sz="0" w:space="0" w:color="auto"/>
                                <w:right w:val="none" w:sz="0" w:space="0" w:color="auto"/>
                              </w:divBdr>
                            </w:div>
                            <w:div w:id="221254708">
                              <w:marLeft w:val="0"/>
                              <w:marRight w:val="0"/>
                              <w:marTop w:val="0"/>
                              <w:marBottom w:val="0"/>
                              <w:divBdr>
                                <w:top w:val="none" w:sz="0" w:space="0" w:color="auto"/>
                                <w:left w:val="none" w:sz="0" w:space="0" w:color="auto"/>
                                <w:bottom w:val="none" w:sz="0" w:space="0" w:color="auto"/>
                                <w:right w:val="none" w:sz="0" w:space="0" w:color="auto"/>
                              </w:divBdr>
                            </w:div>
                            <w:div w:id="225655118">
                              <w:marLeft w:val="0"/>
                              <w:marRight w:val="0"/>
                              <w:marTop w:val="0"/>
                              <w:marBottom w:val="0"/>
                              <w:divBdr>
                                <w:top w:val="none" w:sz="0" w:space="0" w:color="auto"/>
                                <w:left w:val="none" w:sz="0" w:space="0" w:color="auto"/>
                                <w:bottom w:val="none" w:sz="0" w:space="0" w:color="auto"/>
                                <w:right w:val="none" w:sz="0" w:space="0" w:color="auto"/>
                              </w:divBdr>
                            </w:div>
                            <w:div w:id="345986017">
                              <w:marLeft w:val="0"/>
                              <w:marRight w:val="0"/>
                              <w:marTop w:val="0"/>
                              <w:marBottom w:val="0"/>
                              <w:divBdr>
                                <w:top w:val="none" w:sz="0" w:space="0" w:color="auto"/>
                                <w:left w:val="none" w:sz="0" w:space="0" w:color="auto"/>
                                <w:bottom w:val="none" w:sz="0" w:space="0" w:color="auto"/>
                                <w:right w:val="none" w:sz="0" w:space="0" w:color="auto"/>
                              </w:divBdr>
                            </w:div>
                            <w:div w:id="362219896">
                              <w:marLeft w:val="0"/>
                              <w:marRight w:val="0"/>
                              <w:marTop w:val="0"/>
                              <w:marBottom w:val="0"/>
                              <w:divBdr>
                                <w:top w:val="none" w:sz="0" w:space="0" w:color="auto"/>
                                <w:left w:val="none" w:sz="0" w:space="0" w:color="auto"/>
                                <w:bottom w:val="none" w:sz="0" w:space="0" w:color="auto"/>
                                <w:right w:val="none" w:sz="0" w:space="0" w:color="auto"/>
                              </w:divBdr>
                            </w:div>
                            <w:div w:id="390226886">
                              <w:marLeft w:val="0"/>
                              <w:marRight w:val="0"/>
                              <w:marTop w:val="0"/>
                              <w:marBottom w:val="0"/>
                              <w:divBdr>
                                <w:top w:val="none" w:sz="0" w:space="0" w:color="auto"/>
                                <w:left w:val="none" w:sz="0" w:space="0" w:color="auto"/>
                                <w:bottom w:val="none" w:sz="0" w:space="0" w:color="auto"/>
                                <w:right w:val="none" w:sz="0" w:space="0" w:color="auto"/>
                              </w:divBdr>
                            </w:div>
                            <w:div w:id="418215877">
                              <w:marLeft w:val="0"/>
                              <w:marRight w:val="0"/>
                              <w:marTop w:val="0"/>
                              <w:marBottom w:val="0"/>
                              <w:divBdr>
                                <w:top w:val="none" w:sz="0" w:space="0" w:color="auto"/>
                                <w:left w:val="none" w:sz="0" w:space="0" w:color="auto"/>
                                <w:bottom w:val="none" w:sz="0" w:space="0" w:color="auto"/>
                                <w:right w:val="none" w:sz="0" w:space="0" w:color="auto"/>
                              </w:divBdr>
                            </w:div>
                            <w:div w:id="443966425">
                              <w:marLeft w:val="0"/>
                              <w:marRight w:val="0"/>
                              <w:marTop w:val="0"/>
                              <w:marBottom w:val="0"/>
                              <w:divBdr>
                                <w:top w:val="none" w:sz="0" w:space="0" w:color="auto"/>
                                <w:left w:val="none" w:sz="0" w:space="0" w:color="auto"/>
                                <w:bottom w:val="none" w:sz="0" w:space="0" w:color="auto"/>
                                <w:right w:val="none" w:sz="0" w:space="0" w:color="auto"/>
                              </w:divBdr>
                            </w:div>
                            <w:div w:id="482745976">
                              <w:marLeft w:val="0"/>
                              <w:marRight w:val="0"/>
                              <w:marTop w:val="0"/>
                              <w:marBottom w:val="0"/>
                              <w:divBdr>
                                <w:top w:val="none" w:sz="0" w:space="0" w:color="auto"/>
                                <w:left w:val="none" w:sz="0" w:space="0" w:color="auto"/>
                                <w:bottom w:val="none" w:sz="0" w:space="0" w:color="auto"/>
                                <w:right w:val="none" w:sz="0" w:space="0" w:color="auto"/>
                              </w:divBdr>
                            </w:div>
                            <w:div w:id="584344605">
                              <w:marLeft w:val="0"/>
                              <w:marRight w:val="0"/>
                              <w:marTop w:val="0"/>
                              <w:marBottom w:val="0"/>
                              <w:divBdr>
                                <w:top w:val="none" w:sz="0" w:space="0" w:color="auto"/>
                                <w:left w:val="none" w:sz="0" w:space="0" w:color="auto"/>
                                <w:bottom w:val="none" w:sz="0" w:space="0" w:color="auto"/>
                                <w:right w:val="none" w:sz="0" w:space="0" w:color="auto"/>
                              </w:divBdr>
                            </w:div>
                            <w:div w:id="622155539">
                              <w:marLeft w:val="0"/>
                              <w:marRight w:val="0"/>
                              <w:marTop w:val="0"/>
                              <w:marBottom w:val="0"/>
                              <w:divBdr>
                                <w:top w:val="none" w:sz="0" w:space="0" w:color="auto"/>
                                <w:left w:val="none" w:sz="0" w:space="0" w:color="auto"/>
                                <w:bottom w:val="none" w:sz="0" w:space="0" w:color="auto"/>
                                <w:right w:val="none" w:sz="0" w:space="0" w:color="auto"/>
                              </w:divBdr>
                            </w:div>
                            <w:div w:id="661350377">
                              <w:marLeft w:val="0"/>
                              <w:marRight w:val="0"/>
                              <w:marTop w:val="0"/>
                              <w:marBottom w:val="0"/>
                              <w:divBdr>
                                <w:top w:val="none" w:sz="0" w:space="0" w:color="auto"/>
                                <w:left w:val="none" w:sz="0" w:space="0" w:color="auto"/>
                                <w:bottom w:val="none" w:sz="0" w:space="0" w:color="auto"/>
                                <w:right w:val="none" w:sz="0" w:space="0" w:color="auto"/>
                              </w:divBdr>
                            </w:div>
                            <w:div w:id="753741100">
                              <w:marLeft w:val="0"/>
                              <w:marRight w:val="0"/>
                              <w:marTop w:val="0"/>
                              <w:marBottom w:val="0"/>
                              <w:divBdr>
                                <w:top w:val="none" w:sz="0" w:space="0" w:color="auto"/>
                                <w:left w:val="none" w:sz="0" w:space="0" w:color="auto"/>
                                <w:bottom w:val="none" w:sz="0" w:space="0" w:color="auto"/>
                                <w:right w:val="none" w:sz="0" w:space="0" w:color="auto"/>
                              </w:divBdr>
                            </w:div>
                            <w:div w:id="1054425427">
                              <w:marLeft w:val="0"/>
                              <w:marRight w:val="0"/>
                              <w:marTop w:val="0"/>
                              <w:marBottom w:val="0"/>
                              <w:divBdr>
                                <w:top w:val="none" w:sz="0" w:space="0" w:color="auto"/>
                                <w:left w:val="none" w:sz="0" w:space="0" w:color="auto"/>
                                <w:bottom w:val="none" w:sz="0" w:space="0" w:color="auto"/>
                                <w:right w:val="none" w:sz="0" w:space="0" w:color="auto"/>
                              </w:divBdr>
                            </w:div>
                            <w:div w:id="1160196751">
                              <w:marLeft w:val="0"/>
                              <w:marRight w:val="0"/>
                              <w:marTop w:val="0"/>
                              <w:marBottom w:val="0"/>
                              <w:divBdr>
                                <w:top w:val="none" w:sz="0" w:space="0" w:color="auto"/>
                                <w:left w:val="none" w:sz="0" w:space="0" w:color="auto"/>
                                <w:bottom w:val="none" w:sz="0" w:space="0" w:color="auto"/>
                                <w:right w:val="none" w:sz="0" w:space="0" w:color="auto"/>
                              </w:divBdr>
                            </w:div>
                            <w:div w:id="1181891472">
                              <w:marLeft w:val="0"/>
                              <w:marRight w:val="0"/>
                              <w:marTop w:val="0"/>
                              <w:marBottom w:val="0"/>
                              <w:divBdr>
                                <w:top w:val="none" w:sz="0" w:space="0" w:color="auto"/>
                                <w:left w:val="none" w:sz="0" w:space="0" w:color="auto"/>
                                <w:bottom w:val="none" w:sz="0" w:space="0" w:color="auto"/>
                                <w:right w:val="none" w:sz="0" w:space="0" w:color="auto"/>
                              </w:divBdr>
                            </w:div>
                            <w:div w:id="1182891371">
                              <w:marLeft w:val="0"/>
                              <w:marRight w:val="0"/>
                              <w:marTop w:val="0"/>
                              <w:marBottom w:val="0"/>
                              <w:divBdr>
                                <w:top w:val="none" w:sz="0" w:space="0" w:color="auto"/>
                                <w:left w:val="none" w:sz="0" w:space="0" w:color="auto"/>
                                <w:bottom w:val="none" w:sz="0" w:space="0" w:color="auto"/>
                                <w:right w:val="none" w:sz="0" w:space="0" w:color="auto"/>
                              </w:divBdr>
                            </w:div>
                            <w:div w:id="1183788164">
                              <w:marLeft w:val="0"/>
                              <w:marRight w:val="0"/>
                              <w:marTop w:val="0"/>
                              <w:marBottom w:val="0"/>
                              <w:divBdr>
                                <w:top w:val="none" w:sz="0" w:space="0" w:color="auto"/>
                                <w:left w:val="none" w:sz="0" w:space="0" w:color="auto"/>
                                <w:bottom w:val="none" w:sz="0" w:space="0" w:color="auto"/>
                                <w:right w:val="none" w:sz="0" w:space="0" w:color="auto"/>
                              </w:divBdr>
                            </w:div>
                            <w:div w:id="1271472065">
                              <w:marLeft w:val="0"/>
                              <w:marRight w:val="0"/>
                              <w:marTop w:val="0"/>
                              <w:marBottom w:val="0"/>
                              <w:divBdr>
                                <w:top w:val="none" w:sz="0" w:space="0" w:color="auto"/>
                                <w:left w:val="none" w:sz="0" w:space="0" w:color="auto"/>
                                <w:bottom w:val="none" w:sz="0" w:space="0" w:color="auto"/>
                                <w:right w:val="none" w:sz="0" w:space="0" w:color="auto"/>
                              </w:divBdr>
                            </w:div>
                            <w:div w:id="1271472653">
                              <w:marLeft w:val="0"/>
                              <w:marRight w:val="0"/>
                              <w:marTop w:val="0"/>
                              <w:marBottom w:val="0"/>
                              <w:divBdr>
                                <w:top w:val="none" w:sz="0" w:space="0" w:color="auto"/>
                                <w:left w:val="none" w:sz="0" w:space="0" w:color="auto"/>
                                <w:bottom w:val="none" w:sz="0" w:space="0" w:color="auto"/>
                                <w:right w:val="none" w:sz="0" w:space="0" w:color="auto"/>
                              </w:divBdr>
                            </w:div>
                            <w:div w:id="1271815492">
                              <w:marLeft w:val="0"/>
                              <w:marRight w:val="0"/>
                              <w:marTop w:val="0"/>
                              <w:marBottom w:val="0"/>
                              <w:divBdr>
                                <w:top w:val="none" w:sz="0" w:space="0" w:color="auto"/>
                                <w:left w:val="none" w:sz="0" w:space="0" w:color="auto"/>
                                <w:bottom w:val="none" w:sz="0" w:space="0" w:color="auto"/>
                                <w:right w:val="none" w:sz="0" w:space="0" w:color="auto"/>
                              </w:divBdr>
                            </w:div>
                            <w:div w:id="1477720746">
                              <w:marLeft w:val="0"/>
                              <w:marRight w:val="0"/>
                              <w:marTop w:val="0"/>
                              <w:marBottom w:val="0"/>
                              <w:divBdr>
                                <w:top w:val="none" w:sz="0" w:space="0" w:color="auto"/>
                                <w:left w:val="none" w:sz="0" w:space="0" w:color="auto"/>
                                <w:bottom w:val="none" w:sz="0" w:space="0" w:color="auto"/>
                                <w:right w:val="none" w:sz="0" w:space="0" w:color="auto"/>
                              </w:divBdr>
                            </w:div>
                            <w:div w:id="1488984074">
                              <w:marLeft w:val="0"/>
                              <w:marRight w:val="0"/>
                              <w:marTop w:val="0"/>
                              <w:marBottom w:val="0"/>
                              <w:divBdr>
                                <w:top w:val="none" w:sz="0" w:space="0" w:color="auto"/>
                                <w:left w:val="none" w:sz="0" w:space="0" w:color="auto"/>
                                <w:bottom w:val="none" w:sz="0" w:space="0" w:color="auto"/>
                                <w:right w:val="none" w:sz="0" w:space="0" w:color="auto"/>
                              </w:divBdr>
                            </w:div>
                            <w:div w:id="1551574895">
                              <w:marLeft w:val="0"/>
                              <w:marRight w:val="0"/>
                              <w:marTop w:val="0"/>
                              <w:marBottom w:val="0"/>
                              <w:divBdr>
                                <w:top w:val="none" w:sz="0" w:space="0" w:color="auto"/>
                                <w:left w:val="none" w:sz="0" w:space="0" w:color="auto"/>
                                <w:bottom w:val="none" w:sz="0" w:space="0" w:color="auto"/>
                                <w:right w:val="none" w:sz="0" w:space="0" w:color="auto"/>
                              </w:divBdr>
                            </w:div>
                            <w:div w:id="1688828421">
                              <w:marLeft w:val="0"/>
                              <w:marRight w:val="0"/>
                              <w:marTop w:val="0"/>
                              <w:marBottom w:val="0"/>
                              <w:divBdr>
                                <w:top w:val="none" w:sz="0" w:space="0" w:color="auto"/>
                                <w:left w:val="none" w:sz="0" w:space="0" w:color="auto"/>
                                <w:bottom w:val="none" w:sz="0" w:space="0" w:color="auto"/>
                                <w:right w:val="none" w:sz="0" w:space="0" w:color="auto"/>
                              </w:divBdr>
                            </w:div>
                            <w:div w:id="1690570085">
                              <w:marLeft w:val="0"/>
                              <w:marRight w:val="0"/>
                              <w:marTop w:val="0"/>
                              <w:marBottom w:val="0"/>
                              <w:divBdr>
                                <w:top w:val="none" w:sz="0" w:space="0" w:color="auto"/>
                                <w:left w:val="none" w:sz="0" w:space="0" w:color="auto"/>
                                <w:bottom w:val="none" w:sz="0" w:space="0" w:color="auto"/>
                                <w:right w:val="none" w:sz="0" w:space="0" w:color="auto"/>
                              </w:divBdr>
                            </w:div>
                            <w:div w:id="1719086811">
                              <w:marLeft w:val="0"/>
                              <w:marRight w:val="0"/>
                              <w:marTop w:val="0"/>
                              <w:marBottom w:val="0"/>
                              <w:divBdr>
                                <w:top w:val="none" w:sz="0" w:space="0" w:color="auto"/>
                                <w:left w:val="none" w:sz="0" w:space="0" w:color="auto"/>
                                <w:bottom w:val="none" w:sz="0" w:space="0" w:color="auto"/>
                                <w:right w:val="none" w:sz="0" w:space="0" w:color="auto"/>
                              </w:divBdr>
                            </w:div>
                            <w:div w:id="1757631702">
                              <w:marLeft w:val="0"/>
                              <w:marRight w:val="0"/>
                              <w:marTop w:val="0"/>
                              <w:marBottom w:val="0"/>
                              <w:divBdr>
                                <w:top w:val="none" w:sz="0" w:space="0" w:color="auto"/>
                                <w:left w:val="none" w:sz="0" w:space="0" w:color="auto"/>
                                <w:bottom w:val="none" w:sz="0" w:space="0" w:color="auto"/>
                                <w:right w:val="none" w:sz="0" w:space="0" w:color="auto"/>
                              </w:divBdr>
                            </w:div>
                            <w:div w:id="1759983037">
                              <w:marLeft w:val="0"/>
                              <w:marRight w:val="0"/>
                              <w:marTop w:val="0"/>
                              <w:marBottom w:val="0"/>
                              <w:divBdr>
                                <w:top w:val="none" w:sz="0" w:space="0" w:color="auto"/>
                                <w:left w:val="none" w:sz="0" w:space="0" w:color="auto"/>
                                <w:bottom w:val="none" w:sz="0" w:space="0" w:color="auto"/>
                                <w:right w:val="none" w:sz="0" w:space="0" w:color="auto"/>
                              </w:divBdr>
                            </w:div>
                            <w:div w:id="1778981534">
                              <w:marLeft w:val="0"/>
                              <w:marRight w:val="0"/>
                              <w:marTop w:val="0"/>
                              <w:marBottom w:val="0"/>
                              <w:divBdr>
                                <w:top w:val="none" w:sz="0" w:space="0" w:color="auto"/>
                                <w:left w:val="none" w:sz="0" w:space="0" w:color="auto"/>
                                <w:bottom w:val="none" w:sz="0" w:space="0" w:color="auto"/>
                                <w:right w:val="none" w:sz="0" w:space="0" w:color="auto"/>
                              </w:divBdr>
                            </w:div>
                            <w:div w:id="1822117997">
                              <w:marLeft w:val="0"/>
                              <w:marRight w:val="0"/>
                              <w:marTop w:val="0"/>
                              <w:marBottom w:val="0"/>
                              <w:divBdr>
                                <w:top w:val="none" w:sz="0" w:space="0" w:color="auto"/>
                                <w:left w:val="none" w:sz="0" w:space="0" w:color="auto"/>
                                <w:bottom w:val="none" w:sz="0" w:space="0" w:color="auto"/>
                                <w:right w:val="none" w:sz="0" w:space="0" w:color="auto"/>
                              </w:divBdr>
                            </w:div>
                            <w:div w:id="1879275080">
                              <w:marLeft w:val="0"/>
                              <w:marRight w:val="0"/>
                              <w:marTop w:val="0"/>
                              <w:marBottom w:val="0"/>
                              <w:divBdr>
                                <w:top w:val="none" w:sz="0" w:space="0" w:color="auto"/>
                                <w:left w:val="none" w:sz="0" w:space="0" w:color="auto"/>
                                <w:bottom w:val="none" w:sz="0" w:space="0" w:color="auto"/>
                                <w:right w:val="none" w:sz="0" w:space="0" w:color="auto"/>
                              </w:divBdr>
                            </w:div>
                            <w:div w:id="1978366022">
                              <w:marLeft w:val="0"/>
                              <w:marRight w:val="0"/>
                              <w:marTop w:val="0"/>
                              <w:marBottom w:val="0"/>
                              <w:divBdr>
                                <w:top w:val="none" w:sz="0" w:space="0" w:color="auto"/>
                                <w:left w:val="none" w:sz="0" w:space="0" w:color="auto"/>
                                <w:bottom w:val="none" w:sz="0" w:space="0" w:color="auto"/>
                                <w:right w:val="none" w:sz="0" w:space="0" w:color="auto"/>
                              </w:divBdr>
                            </w:div>
                            <w:div w:id="200766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1301283">
              <w:marLeft w:val="0"/>
              <w:marRight w:val="0"/>
              <w:marTop w:val="0"/>
              <w:marBottom w:val="0"/>
              <w:divBdr>
                <w:top w:val="none" w:sz="0" w:space="0" w:color="auto"/>
                <w:left w:val="none" w:sz="0" w:space="0" w:color="auto"/>
                <w:bottom w:val="none" w:sz="0" w:space="0" w:color="auto"/>
                <w:right w:val="none" w:sz="0" w:space="0" w:color="auto"/>
              </w:divBdr>
            </w:div>
            <w:div w:id="555824565">
              <w:marLeft w:val="0"/>
              <w:marRight w:val="0"/>
              <w:marTop w:val="0"/>
              <w:marBottom w:val="0"/>
              <w:divBdr>
                <w:top w:val="none" w:sz="0" w:space="0" w:color="auto"/>
                <w:left w:val="none" w:sz="0" w:space="0" w:color="auto"/>
                <w:bottom w:val="none" w:sz="0" w:space="0" w:color="auto"/>
                <w:right w:val="none" w:sz="0" w:space="0" w:color="auto"/>
              </w:divBdr>
            </w:div>
            <w:div w:id="575435901">
              <w:marLeft w:val="0"/>
              <w:marRight w:val="0"/>
              <w:marTop w:val="0"/>
              <w:marBottom w:val="0"/>
              <w:divBdr>
                <w:top w:val="none" w:sz="0" w:space="0" w:color="auto"/>
                <w:left w:val="none" w:sz="0" w:space="0" w:color="auto"/>
                <w:bottom w:val="none" w:sz="0" w:space="0" w:color="auto"/>
                <w:right w:val="none" w:sz="0" w:space="0" w:color="auto"/>
              </w:divBdr>
            </w:div>
            <w:div w:id="1039554240">
              <w:marLeft w:val="0"/>
              <w:marRight w:val="0"/>
              <w:marTop w:val="0"/>
              <w:marBottom w:val="0"/>
              <w:divBdr>
                <w:top w:val="none" w:sz="0" w:space="0" w:color="auto"/>
                <w:left w:val="none" w:sz="0" w:space="0" w:color="auto"/>
                <w:bottom w:val="none" w:sz="0" w:space="0" w:color="auto"/>
                <w:right w:val="none" w:sz="0" w:space="0" w:color="auto"/>
              </w:divBdr>
            </w:div>
            <w:div w:id="1143276094">
              <w:marLeft w:val="0"/>
              <w:marRight w:val="0"/>
              <w:marTop w:val="0"/>
              <w:marBottom w:val="0"/>
              <w:divBdr>
                <w:top w:val="none" w:sz="0" w:space="0" w:color="auto"/>
                <w:left w:val="none" w:sz="0" w:space="0" w:color="auto"/>
                <w:bottom w:val="none" w:sz="0" w:space="0" w:color="auto"/>
                <w:right w:val="none" w:sz="0" w:space="0" w:color="auto"/>
              </w:divBdr>
            </w:div>
            <w:div w:id="1206453865">
              <w:marLeft w:val="0"/>
              <w:marRight w:val="0"/>
              <w:marTop w:val="0"/>
              <w:marBottom w:val="0"/>
              <w:divBdr>
                <w:top w:val="none" w:sz="0" w:space="0" w:color="auto"/>
                <w:left w:val="none" w:sz="0" w:space="0" w:color="auto"/>
                <w:bottom w:val="none" w:sz="0" w:space="0" w:color="auto"/>
                <w:right w:val="none" w:sz="0" w:space="0" w:color="auto"/>
              </w:divBdr>
            </w:div>
            <w:div w:id="1283733876">
              <w:marLeft w:val="0"/>
              <w:marRight w:val="0"/>
              <w:marTop w:val="0"/>
              <w:marBottom w:val="0"/>
              <w:divBdr>
                <w:top w:val="none" w:sz="0" w:space="0" w:color="auto"/>
                <w:left w:val="none" w:sz="0" w:space="0" w:color="auto"/>
                <w:bottom w:val="none" w:sz="0" w:space="0" w:color="auto"/>
                <w:right w:val="none" w:sz="0" w:space="0" w:color="auto"/>
              </w:divBdr>
            </w:div>
            <w:div w:id="1400204334">
              <w:marLeft w:val="0"/>
              <w:marRight w:val="0"/>
              <w:marTop w:val="0"/>
              <w:marBottom w:val="0"/>
              <w:divBdr>
                <w:top w:val="none" w:sz="0" w:space="0" w:color="auto"/>
                <w:left w:val="none" w:sz="0" w:space="0" w:color="auto"/>
                <w:bottom w:val="none" w:sz="0" w:space="0" w:color="auto"/>
                <w:right w:val="none" w:sz="0" w:space="0" w:color="auto"/>
              </w:divBdr>
            </w:div>
            <w:div w:id="1521773385">
              <w:marLeft w:val="0"/>
              <w:marRight w:val="0"/>
              <w:marTop w:val="0"/>
              <w:marBottom w:val="0"/>
              <w:divBdr>
                <w:top w:val="none" w:sz="0" w:space="0" w:color="auto"/>
                <w:left w:val="none" w:sz="0" w:space="0" w:color="auto"/>
                <w:bottom w:val="none" w:sz="0" w:space="0" w:color="auto"/>
                <w:right w:val="none" w:sz="0" w:space="0" w:color="auto"/>
              </w:divBdr>
            </w:div>
            <w:div w:id="1626159694">
              <w:marLeft w:val="0"/>
              <w:marRight w:val="0"/>
              <w:marTop w:val="0"/>
              <w:marBottom w:val="0"/>
              <w:divBdr>
                <w:top w:val="none" w:sz="0" w:space="0" w:color="auto"/>
                <w:left w:val="none" w:sz="0" w:space="0" w:color="auto"/>
                <w:bottom w:val="none" w:sz="0" w:space="0" w:color="auto"/>
                <w:right w:val="none" w:sz="0" w:space="0" w:color="auto"/>
              </w:divBdr>
            </w:div>
            <w:div w:id="1960335552">
              <w:marLeft w:val="0"/>
              <w:marRight w:val="0"/>
              <w:marTop w:val="0"/>
              <w:marBottom w:val="0"/>
              <w:divBdr>
                <w:top w:val="none" w:sz="0" w:space="0" w:color="auto"/>
                <w:left w:val="none" w:sz="0" w:space="0" w:color="auto"/>
                <w:bottom w:val="none" w:sz="0" w:space="0" w:color="auto"/>
                <w:right w:val="none" w:sz="0" w:space="0" w:color="auto"/>
              </w:divBdr>
            </w:div>
            <w:div w:id="2024353132">
              <w:marLeft w:val="0"/>
              <w:marRight w:val="0"/>
              <w:marTop w:val="0"/>
              <w:marBottom w:val="0"/>
              <w:divBdr>
                <w:top w:val="none" w:sz="0" w:space="0" w:color="auto"/>
                <w:left w:val="none" w:sz="0" w:space="0" w:color="auto"/>
                <w:bottom w:val="none" w:sz="0" w:space="0" w:color="auto"/>
                <w:right w:val="none" w:sz="0" w:space="0" w:color="auto"/>
              </w:divBdr>
            </w:div>
            <w:div w:id="2055619831">
              <w:marLeft w:val="0"/>
              <w:marRight w:val="0"/>
              <w:marTop w:val="0"/>
              <w:marBottom w:val="0"/>
              <w:divBdr>
                <w:top w:val="none" w:sz="0" w:space="0" w:color="auto"/>
                <w:left w:val="none" w:sz="0" w:space="0" w:color="auto"/>
                <w:bottom w:val="none" w:sz="0" w:space="0" w:color="auto"/>
                <w:right w:val="none" w:sz="0" w:space="0" w:color="auto"/>
              </w:divBdr>
              <w:divsChild>
                <w:div w:id="1930501956">
                  <w:marLeft w:val="0"/>
                  <w:marRight w:val="0"/>
                  <w:marTop w:val="0"/>
                  <w:marBottom w:val="0"/>
                  <w:divBdr>
                    <w:top w:val="none" w:sz="0" w:space="0" w:color="auto"/>
                    <w:left w:val="none" w:sz="0" w:space="0" w:color="auto"/>
                    <w:bottom w:val="none" w:sz="0" w:space="0" w:color="auto"/>
                    <w:right w:val="none" w:sz="0" w:space="0" w:color="auto"/>
                  </w:divBdr>
                  <w:divsChild>
                    <w:div w:id="1822035542">
                      <w:marLeft w:val="0"/>
                      <w:marRight w:val="0"/>
                      <w:marTop w:val="0"/>
                      <w:marBottom w:val="0"/>
                      <w:divBdr>
                        <w:top w:val="none" w:sz="0" w:space="0" w:color="auto"/>
                        <w:left w:val="none" w:sz="0" w:space="0" w:color="auto"/>
                        <w:bottom w:val="none" w:sz="0" w:space="0" w:color="auto"/>
                        <w:right w:val="none" w:sz="0" w:space="0" w:color="auto"/>
                      </w:divBdr>
                      <w:divsChild>
                        <w:div w:id="351341488">
                          <w:marLeft w:val="0"/>
                          <w:marRight w:val="0"/>
                          <w:marTop w:val="0"/>
                          <w:marBottom w:val="0"/>
                          <w:divBdr>
                            <w:top w:val="none" w:sz="0" w:space="0" w:color="auto"/>
                            <w:left w:val="none" w:sz="0" w:space="0" w:color="auto"/>
                            <w:bottom w:val="none" w:sz="0" w:space="0" w:color="auto"/>
                            <w:right w:val="none" w:sz="0" w:space="0" w:color="auto"/>
                          </w:divBdr>
                          <w:divsChild>
                            <w:div w:id="78910373">
                              <w:marLeft w:val="0"/>
                              <w:marRight w:val="0"/>
                              <w:marTop w:val="0"/>
                              <w:marBottom w:val="0"/>
                              <w:divBdr>
                                <w:top w:val="none" w:sz="0" w:space="0" w:color="auto"/>
                                <w:left w:val="none" w:sz="0" w:space="0" w:color="auto"/>
                                <w:bottom w:val="none" w:sz="0" w:space="0" w:color="auto"/>
                                <w:right w:val="none" w:sz="0" w:space="0" w:color="auto"/>
                              </w:divBdr>
                            </w:div>
                            <w:div w:id="206528012">
                              <w:marLeft w:val="0"/>
                              <w:marRight w:val="0"/>
                              <w:marTop w:val="0"/>
                              <w:marBottom w:val="0"/>
                              <w:divBdr>
                                <w:top w:val="none" w:sz="0" w:space="0" w:color="auto"/>
                                <w:left w:val="none" w:sz="0" w:space="0" w:color="auto"/>
                                <w:bottom w:val="none" w:sz="0" w:space="0" w:color="auto"/>
                                <w:right w:val="none" w:sz="0" w:space="0" w:color="auto"/>
                              </w:divBdr>
                            </w:div>
                            <w:div w:id="473641869">
                              <w:marLeft w:val="0"/>
                              <w:marRight w:val="0"/>
                              <w:marTop w:val="0"/>
                              <w:marBottom w:val="0"/>
                              <w:divBdr>
                                <w:top w:val="none" w:sz="0" w:space="0" w:color="auto"/>
                                <w:left w:val="none" w:sz="0" w:space="0" w:color="auto"/>
                                <w:bottom w:val="none" w:sz="0" w:space="0" w:color="auto"/>
                                <w:right w:val="none" w:sz="0" w:space="0" w:color="auto"/>
                              </w:divBdr>
                            </w:div>
                            <w:div w:id="563806571">
                              <w:marLeft w:val="0"/>
                              <w:marRight w:val="0"/>
                              <w:marTop w:val="0"/>
                              <w:marBottom w:val="0"/>
                              <w:divBdr>
                                <w:top w:val="none" w:sz="0" w:space="0" w:color="auto"/>
                                <w:left w:val="none" w:sz="0" w:space="0" w:color="auto"/>
                                <w:bottom w:val="none" w:sz="0" w:space="0" w:color="auto"/>
                                <w:right w:val="none" w:sz="0" w:space="0" w:color="auto"/>
                              </w:divBdr>
                            </w:div>
                            <w:div w:id="595484208">
                              <w:marLeft w:val="0"/>
                              <w:marRight w:val="0"/>
                              <w:marTop w:val="0"/>
                              <w:marBottom w:val="0"/>
                              <w:divBdr>
                                <w:top w:val="none" w:sz="0" w:space="0" w:color="auto"/>
                                <w:left w:val="none" w:sz="0" w:space="0" w:color="auto"/>
                                <w:bottom w:val="none" w:sz="0" w:space="0" w:color="auto"/>
                                <w:right w:val="none" w:sz="0" w:space="0" w:color="auto"/>
                              </w:divBdr>
                            </w:div>
                            <w:div w:id="842933145">
                              <w:marLeft w:val="0"/>
                              <w:marRight w:val="0"/>
                              <w:marTop w:val="0"/>
                              <w:marBottom w:val="0"/>
                              <w:divBdr>
                                <w:top w:val="none" w:sz="0" w:space="0" w:color="auto"/>
                                <w:left w:val="none" w:sz="0" w:space="0" w:color="auto"/>
                                <w:bottom w:val="none" w:sz="0" w:space="0" w:color="auto"/>
                                <w:right w:val="none" w:sz="0" w:space="0" w:color="auto"/>
                              </w:divBdr>
                            </w:div>
                            <w:div w:id="913708558">
                              <w:marLeft w:val="0"/>
                              <w:marRight w:val="0"/>
                              <w:marTop w:val="0"/>
                              <w:marBottom w:val="0"/>
                              <w:divBdr>
                                <w:top w:val="none" w:sz="0" w:space="0" w:color="auto"/>
                                <w:left w:val="none" w:sz="0" w:space="0" w:color="auto"/>
                                <w:bottom w:val="none" w:sz="0" w:space="0" w:color="auto"/>
                                <w:right w:val="none" w:sz="0" w:space="0" w:color="auto"/>
                              </w:divBdr>
                            </w:div>
                            <w:div w:id="1100177880">
                              <w:marLeft w:val="0"/>
                              <w:marRight w:val="0"/>
                              <w:marTop w:val="0"/>
                              <w:marBottom w:val="0"/>
                              <w:divBdr>
                                <w:top w:val="none" w:sz="0" w:space="0" w:color="auto"/>
                                <w:left w:val="none" w:sz="0" w:space="0" w:color="auto"/>
                                <w:bottom w:val="none" w:sz="0" w:space="0" w:color="auto"/>
                                <w:right w:val="none" w:sz="0" w:space="0" w:color="auto"/>
                              </w:divBdr>
                            </w:div>
                            <w:div w:id="1256746132">
                              <w:marLeft w:val="0"/>
                              <w:marRight w:val="0"/>
                              <w:marTop w:val="0"/>
                              <w:marBottom w:val="0"/>
                              <w:divBdr>
                                <w:top w:val="none" w:sz="0" w:space="0" w:color="auto"/>
                                <w:left w:val="none" w:sz="0" w:space="0" w:color="auto"/>
                                <w:bottom w:val="none" w:sz="0" w:space="0" w:color="auto"/>
                                <w:right w:val="none" w:sz="0" w:space="0" w:color="auto"/>
                              </w:divBdr>
                            </w:div>
                            <w:div w:id="1354459381">
                              <w:marLeft w:val="0"/>
                              <w:marRight w:val="0"/>
                              <w:marTop w:val="0"/>
                              <w:marBottom w:val="0"/>
                              <w:divBdr>
                                <w:top w:val="none" w:sz="0" w:space="0" w:color="auto"/>
                                <w:left w:val="none" w:sz="0" w:space="0" w:color="auto"/>
                                <w:bottom w:val="none" w:sz="0" w:space="0" w:color="auto"/>
                                <w:right w:val="none" w:sz="0" w:space="0" w:color="auto"/>
                              </w:divBdr>
                            </w:div>
                            <w:div w:id="1386025210">
                              <w:marLeft w:val="0"/>
                              <w:marRight w:val="0"/>
                              <w:marTop w:val="0"/>
                              <w:marBottom w:val="0"/>
                              <w:divBdr>
                                <w:top w:val="none" w:sz="0" w:space="0" w:color="auto"/>
                                <w:left w:val="none" w:sz="0" w:space="0" w:color="auto"/>
                                <w:bottom w:val="none" w:sz="0" w:space="0" w:color="auto"/>
                                <w:right w:val="none" w:sz="0" w:space="0" w:color="auto"/>
                              </w:divBdr>
                            </w:div>
                            <w:div w:id="1605991218">
                              <w:marLeft w:val="0"/>
                              <w:marRight w:val="0"/>
                              <w:marTop w:val="0"/>
                              <w:marBottom w:val="0"/>
                              <w:divBdr>
                                <w:top w:val="none" w:sz="0" w:space="0" w:color="auto"/>
                                <w:left w:val="none" w:sz="0" w:space="0" w:color="auto"/>
                                <w:bottom w:val="none" w:sz="0" w:space="0" w:color="auto"/>
                                <w:right w:val="none" w:sz="0" w:space="0" w:color="auto"/>
                              </w:divBdr>
                            </w:div>
                            <w:div w:id="1672247178">
                              <w:marLeft w:val="0"/>
                              <w:marRight w:val="0"/>
                              <w:marTop w:val="0"/>
                              <w:marBottom w:val="0"/>
                              <w:divBdr>
                                <w:top w:val="none" w:sz="0" w:space="0" w:color="auto"/>
                                <w:left w:val="none" w:sz="0" w:space="0" w:color="auto"/>
                                <w:bottom w:val="none" w:sz="0" w:space="0" w:color="auto"/>
                                <w:right w:val="none" w:sz="0" w:space="0" w:color="auto"/>
                              </w:divBdr>
                            </w:div>
                            <w:div w:id="1905409375">
                              <w:marLeft w:val="0"/>
                              <w:marRight w:val="0"/>
                              <w:marTop w:val="0"/>
                              <w:marBottom w:val="0"/>
                              <w:divBdr>
                                <w:top w:val="none" w:sz="0" w:space="0" w:color="auto"/>
                                <w:left w:val="none" w:sz="0" w:space="0" w:color="auto"/>
                                <w:bottom w:val="none" w:sz="0" w:space="0" w:color="auto"/>
                                <w:right w:val="none" w:sz="0" w:space="0" w:color="auto"/>
                              </w:divBdr>
                            </w:div>
                            <w:div w:id="198812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783745">
              <w:marLeft w:val="0"/>
              <w:marRight w:val="0"/>
              <w:marTop w:val="0"/>
              <w:marBottom w:val="0"/>
              <w:divBdr>
                <w:top w:val="none" w:sz="0" w:space="0" w:color="auto"/>
                <w:left w:val="none" w:sz="0" w:space="0" w:color="auto"/>
                <w:bottom w:val="none" w:sz="0" w:space="0" w:color="auto"/>
                <w:right w:val="none" w:sz="0" w:space="0" w:color="auto"/>
              </w:divBdr>
            </w:div>
            <w:div w:id="2068065000">
              <w:marLeft w:val="0"/>
              <w:marRight w:val="0"/>
              <w:marTop w:val="0"/>
              <w:marBottom w:val="0"/>
              <w:divBdr>
                <w:top w:val="none" w:sz="0" w:space="0" w:color="auto"/>
                <w:left w:val="none" w:sz="0" w:space="0" w:color="auto"/>
                <w:bottom w:val="none" w:sz="0" w:space="0" w:color="auto"/>
                <w:right w:val="none" w:sz="0" w:space="0" w:color="auto"/>
              </w:divBdr>
            </w:div>
          </w:divsChild>
        </w:div>
        <w:div w:id="745110192">
          <w:marLeft w:val="0"/>
          <w:marRight w:val="0"/>
          <w:marTop w:val="0"/>
          <w:marBottom w:val="0"/>
          <w:divBdr>
            <w:top w:val="none" w:sz="0" w:space="0" w:color="auto"/>
            <w:left w:val="none" w:sz="0" w:space="0" w:color="auto"/>
            <w:bottom w:val="none" w:sz="0" w:space="0" w:color="auto"/>
            <w:right w:val="none" w:sz="0" w:space="0" w:color="auto"/>
          </w:divBdr>
        </w:div>
        <w:div w:id="770856600">
          <w:marLeft w:val="0"/>
          <w:marRight w:val="0"/>
          <w:marTop w:val="0"/>
          <w:marBottom w:val="0"/>
          <w:divBdr>
            <w:top w:val="none" w:sz="0" w:space="0" w:color="auto"/>
            <w:left w:val="none" w:sz="0" w:space="0" w:color="auto"/>
            <w:bottom w:val="none" w:sz="0" w:space="0" w:color="auto"/>
            <w:right w:val="none" w:sz="0" w:space="0" w:color="auto"/>
          </w:divBdr>
        </w:div>
        <w:div w:id="1029572297">
          <w:marLeft w:val="0"/>
          <w:marRight w:val="0"/>
          <w:marTop w:val="0"/>
          <w:marBottom w:val="0"/>
          <w:divBdr>
            <w:top w:val="none" w:sz="0" w:space="0" w:color="auto"/>
            <w:left w:val="none" w:sz="0" w:space="0" w:color="auto"/>
            <w:bottom w:val="none" w:sz="0" w:space="0" w:color="auto"/>
            <w:right w:val="none" w:sz="0" w:space="0" w:color="auto"/>
          </w:divBdr>
        </w:div>
        <w:div w:id="1216501532">
          <w:marLeft w:val="0"/>
          <w:marRight w:val="0"/>
          <w:marTop w:val="0"/>
          <w:marBottom w:val="0"/>
          <w:divBdr>
            <w:top w:val="none" w:sz="0" w:space="0" w:color="auto"/>
            <w:left w:val="none" w:sz="0" w:space="0" w:color="auto"/>
            <w:bottom w:val="none" w:sz="0" w:space="0" w:color="auto"/>
            <w:right w:val="none" w:sz="0" w:space="0" w:color="auto"/>
          </w:divBdr>
        </w:div>
        <w:div w:id="1611938714">
          <w:marLeft w:val="0"/>
          <w:marRight w:val="0"/>
          <w:marTop w:val="0"/>
          <w:marBottom w:val="0"/>
          <w:divBdr>
            <w:top w:val="none" w:sz="0" w:space="0" w:color="auto"/>
            <w:left w:val="none" w:sz="0" w:space="0" w:color="auto"/>
            <w:bottom w:val="none" w:sz="0" w:space="0" w:color="auto"/>
            <w:right w:val="none" w:sz="0" w:space="0" w:color="auto"/>
          </w:divBdr>
        </w:div>
        <w:div w:id="1614047957">
          <w:marLeft w:val="0"/>
          <w:marRight w:val="0"/>
          <w:marTop w:val="0"/>
          <w:marBottom w:val="0"/>
          <w:divBdr>
            <w:top w:val="none" w:sz="0" w:space="0" w:color="auto"/>
            <w:left w:val="none" w:sz="0" w:space="0" w:color="auto"/>
            <w:bottom w:val="none" w:sz="0" w:space="0" w:color="auto"/>
            <w:right w:val="none" w:sz="0" w:space="0" w:color="auto"/>
          </w:divBdr>
        </w:div>
        <w:div w:id="1718504587">
          <w:marLeft w:val="0"/>
          <w:marRight w:val="0"/>
          <w:marTop w:val="0"/>
          <w:marBottom w:val="0"/>
          <w:divBdr>
            <w:top w:val="none" w:sz="0" w:space="0" w:color="auto"/>
            <w:left w:val="none" w:sz="0" w:space="0" w:color="auto"/>
            <w:bottom w:val="none" w:sz="0" w:space="0" w:color="auto"/>
            <w:right w:val="none" w:sz="0" w:space="0" w:color="auto"/>
          </w:divBdr>
        </w:div>
        <w:div w:id="1877622884">
          <w:marLeft w:val="0"/>
          <w:marRight w:val="0"/>
          <w:marTop w:val="0"/>
          <w:marBottom w:val="0"/>
          <w:divBdr>
            <w:top w:val="none" w:sz="0" w:space="0" w:color="auto"/>
            <w:left w:val="none" w:sz="0" w:space="0" w:color="auto"/>
            <w:bottom w:val="none" w:sz="0" w:space="0" w:color="auto"/>
            <w:right w:val="none" w:sz="0" w:space="0" w:color="auto"/>
          </w:divBdr>
          <w:divsChild>
            <w:div w:id="1130174631">
              <w:marLeft w:val="0"/>
              <w:marRight w:val="0"/>
              <w:marTop w:val="0"/>
              <w:marBottom w:val="0"/>
              <w:divBdr>
                <w:top w:val="none" w:sz="0" w:space="0" w:color="auto"/>
                <w:left w:val="none" w:sz="0" w:space="0" w:color="auto"/>
                <w:bottom w:val="none" w:sz="0" w:space="0" w:color="auto"/>
                <w:right w:val="none" w:sz="0" w:space="0" w:color="auto"/>
              </w:divBdr>
            </w:div>
            <w:div w:id="1608196665">
              <w:marLeft w:val="0"/>
              <w:marRight w:val="0"/>
              <w:marTop w:val="0"/>
              <w:marBottom w:val="0"/>
              <w:divBdr>
                <w:top w:val="none" w:sz="0" w:space="0" w:color="auto"/>
                <w:left w:val="none" w:sz="0" w:space="0" w:color="auto"/>
                <w:bottom w:val="none" w:sz="0" w:space="0" w:color="auto"/>
                <w:right w:val="none" w:sz="0" w:space="0" w:color="auto"/>
              </w:divBdr>
            </w:div>
            <w:div w:id="1716150773">
              <w:marLeft w:val="0"/>
              <w:marRight w:val="0"/>
              <w:marTop w:val="0"/>
              <w:marBottom w:val="0"/>
              <w:divBdr>
                <w:top w:val="none" w:sz="0" w:space="0" w:color="auto"/>
                <w:left w:val="none" w:sz="0" w:space="0" w:color="auto"/>
                <w:bottom w:val="none" w:sz="0" w:space="0" w:color="auto"/>
                <w:right w:val="none" w:sz="0" w:space="0" w:color="auto"/>
              </w:divBdr>
            </w:div>
            <w:div w:id="2012760002">
              <w:marLeft w:val="0"/>
              <w:marRight w:val="0"/>
              <w:marTop w:val="0"/>
              <w:marBottom w:val="0"/>
              <w:divBdr>
                <w:top w:val="none" w:sz="0" w:space="0" w:color="auto"/>
                <w:left w:val="none" w:sz="0" w:space="0" w:color="auto"/>
                <w:bottom w:val="none" w:sz="0" w:space="0" w:color="auto"/>
                <w:right w:val="none" w:sz="0" w:space="0" w:color="auto"/>
              </w:divBdr>
            </w:div>
          </w:divsChild>
        </w:div>
        <w:div w:id="1939218436">
          <w:marLeft w:val="0"/>
          <w:marRight w:val="0"/>
          <w:marTop w:val="0"/>
          <w:marBottom w:val="0"/>
          <w:divBdr>
            <w:top w:val="none" w:sz="0" w:space="0" w:color="auto"/>
            <w:left w:val="none" w:sz="0" w:space="0" w:color="auto"/>
            <w:bottom w:val="none" w:sz="0" w:space="0" w:color="auto"/>
            <w:right w:val="none" w:sz="0" w:space="0" w:color="auto"/>
          </w:divBdr>
        </w:div>
      </w:divsChild>
    </w:div>
    <w:div w:id="1319336062">
      <w:bodyDiv w:val="1"/>
      <w:marLeft w:val="0"/>
      <w:marRight w:val="0"/>
      <w:marTop w:val="0"/>
      <w:marBottom w:val="0"/>
      <w:divBdr>
        <w:top w:val="none" w:sz="0" w:space="0" w:color="auto"/>
        <w:left w:val="none" w:sz="0" w:space="0" w:color="auto"/>
        <w:bottom w:val="none" w:sz="0" w:space="0" w:color="auto"/>
        <w:right w:val="none" w:sz="0" w:space="0" w:color="auto"/>
      </w:divBdr>
    </w:div>
    <w:div w:id="1427310058">
      <w:bodyDiv w:val="1"/>
      <w:marLeft w:val="0"/>
      <w:marRight w:val="0"/>
      <w:marTop w:val="0"/>
      <w:marBottom w:val="0"/>
      <w:divBdr>
        <w:top w:val="none" w:sz="0" w:space="0" w:color="auto"/>
        <w:left w:val="none" w:sz="0" w:space="0" w:color="auto"/>
        <w:bottom w:val="none" w:sz="0" w:space="0" w:color="auto"/>
        <w:right w:val="none" w:sz="0" w:space="0" w:color="auto"/>
      </w:divBdr>
    </w:div>
    <w:div w:id="1449740975">
      <w:bodyDiv w:val="1"/>
      <w:marLeft w:val="0"/>
      <w:marRight w:val="0"/>
      <w:marTop w:val="0"/>
      <w:marBottom w:val="0"/>
      <w:divBdr>
        <w:top w:val="none" w:sz="0" w:space="0" w:color="auto"/>
        <w:left w:val="none" w:sz="0" w:space="0" w:color="auto"/>
        <w:bottom w:val="none" w:sz="0" w:space="0" w:color="auto"/>
        <w:right w:val="none" w:sz="0" w:space="0" w:color="auto"/>
      </w:divBdr>
    </w:div>
    <w:div w:id="1505049541">
      <w:bodyDiv w:val="1"/>
      <w:marLeft w:val="0"/>
      <w:marRight w:val="0"/>
      <w:marTop w:val="0"/>
      <w:marBottom w:val="0"/>
      <w:divBdr>
        <w:top w:val="none" w:sz="0" w:space="0" w:color="auto"/>
        <w:left w:val="none" w:sz="0" w:space="0" w:color="auto"/>
        <w:bottom w:val="none" w:sz="0" w:space="0" w:color="auto"/>
        <w:right w:val="none" w:sz="0" w:space="0" w:color="auto"/>
      </w:divBdr>
    </w:div>
    <w:div w:id="1513109172">
      <w:bodyDiv w:val="1"/>
      <w:marLeft w:val="0"/>
      <w:marRight w:val="0"/>
      <w:marTop w:val="0"/>
      <w:marBottom w:val="0"/>
      <w:divBdr>
        <w:top w:val="none" w:sz="0" w:space="0" w:color="auto"/>
        <w:left w:val="none" w:sz="0" w:space="0" w:color="auto"/>
        <w:bottom w:val="none" w:sz="0" w:space="0" w:color="auto"/>
        <w:right w:val="none" w:sz="0" w:space="0" w:color="auto"/>
      </w:divBdr>
      <w:divsChild>
        <w:div w:id="17898886">
          <w:marLeft w:val="547"/>
          <w:marRight w:val="0"/>
          <w:marTop w:val="0"/>
          <w:marBottom w:val="0"/>
          <w:divBdr>
            <w:top w:val="none" w:sz="0" w:space="0" w:color="auto"/>
            <w:left w:val="none" w:sz="0" w:space="0" w:color="auto"/>
            <w:bottom w:val="none" w:sz="0" w:space="0" w:color="auto"/>
            <w:right w:val="none" w:sz="0" w:space="0" w:color="auto"/>
          </w:divBdr>
        </w:div>
        <w:div w:id="57948674">
          <w:marLeft w:val="547"/>
          <w:marRight w:val="0"/>
          <w:marTop w:val="0"/>
          <w:marBottom w:val="0"/>
          <w:divBdr>
            <w:top w:val="none" w:sz="0" w:space="0" w:color="auto"/>
            <w:left w:val="none" w:sz="0" w:space="0" w:color="auto"/>
            <w:bottom w:val="none" w:sz="0" w:space="0" w:color="auto"/>
            <w:right w:val="none" w:sz="0" w:space="0" w:color="auto"/>
          </w:divBdr>
        </w:div>
        <w:div w:id="69547382">
          <w:marLeft w:val="547"/>
          <w:marRight w:val="0"/>
          <w:marTop w:val="0"/>
          <w:marBottom w:val="0"/>
          <w:divBdr>
            <w:top w:val="none" w:sz="0" w:space="0" w:color="auto"/>
            <w:left w:val="none" w:sz="0" w:space="0" w:color="auto"/>
            <w:bottom w:val="none" w:sz="0" w:space="0" w:color="auto"/>
            <w:right w:val="none" w:sz="0" w:space="0" w:color="auto"/>
          </w:divBdr>
        </w:div>
        <w:div w:id="490633331">
          <w:marLeft w:val="547"/>
          <w:marRight w:val="0"/>
          <w:marTop w:val="0"/>
          <w:marBottom w:val="0"/>
          <w:divBdr>
            <w:top w:val="none" w:sz="0" w:space="0" w:color="auto"/>
            <w:left w:val="none" w:sz="0" w:space="0" w:color="auto"/>
            <w:bottom w:val="none" w:sz="0" w:space="0" w:color="auto"/>
            <w:right w:val="none" w:sz="0" w:space="0" w:color="auto"/>
          </w:divBdr>
        </w:div>
        <w:div w:id="558051731">
          <w:marLeft w:val="547"/>
          <w:marRight w:val="0"/>
          <w:marTop w:val="0"/>
          <w:marBottom w:val="0"/>
          <w:divBdr>
            <w:top w:val="none" w:sz="0" w:space="0" w:color="auto"/>
            <w:left w:val="none" w:sz="0" w:space="0" w:color="auto"/>
            <w:bottom w:val="none" w:sz="0" w:space="0" w:color="auto"/>
            <w:right w:val="none" w:sz="0" w:space="0" w:color="auto"/>
          </w:divBdr>
        </w:div>
        <w:div w:id="588121277">
          <w:marLeft w:val="547"/>
          <w:marRight w:val="0"/>
          <w:marTop w:val="0"/>
          <w:marBottom w:val="0"/>
          <w:divBdr>
            <w:top w:val="none" w:sz="0" w:space="0" w:color="auto"/>
            <w:left w:val="none" w:sz="0" w:space="0" w:color="auto"/>
            <w:bottom w:val="none" w:sz="0" w:space="0" w:color="auto"/>
            <w:right w:val="none" w:sz="0" w:space="0" w:color="auto"/>
          </w:divBdr>
        </w:div>
        <w:div w:id="592013146">
          <w:marLeft w:val="547"/>
          <w:marRight w:val="0"/>
          <w:marTop w:val="0"/>
          <w:marBottom w:val="0"/>
          <w:divBdr>
            <w:top w:val="none" w:sz="0" w:space="0" w:color="auto"/>
            <w:left w:val="none" w:sz="0" w:space="0" w:color="auto"/>
            <w:bottom w:val="none" w:sz="0" w:space="0" w:color="auto"/>
            <w:right w:val="none" w:sz="0" w:space="0" w:color="auto"/>
          </w:divBdr>
        </w:div>
        <w:div w:id="608511049">
          <w:marLeft w:val="547"/>
          <w:marRight w:val="0"/>
          <w:marTop w:val="0"/>
          <w:marBottom w:val="0"/>
          <w:divBdr>
            <w:top w:val="none" w:sz="0" w:space="0" w:color="auto"/>
            <w:left w:val="none" w:sz="0" w:space="0" w:color="auto"/>
            <w:bottom w:val="none" w:sz="0" w:space="0" w:color="auto"/>
            <w:right w:val="none" w:sz="0" w:space="0" w:color="auto"/>
          </w:divBdr>
        </w:div>
        <w:div w:id="671759237">
          <w:marLeft w:val="547"/>
          <w:marRight w:val="0"/>
          <w:marTop w:val="0"/>
          <w:marBottom w:val="0"/>
          <w:divBdr>
            <w:top w:val="none" w:sz="0" w:space="0" w:color="auto"/>
            <w:left w:val="none" w:sz="0" w:space="0" w:color="auto"/>
            <w:bottom w:val="none" w:sz="0" w:space="0" w:color="auto"/>
            <w:right w:val="none" w:sz="0" w:space="0" w:color="auto"/>
          </w:divBdr>
        </w:div>
        <w:div w:id="681277951">
          <w:marLeft w:val="547"/>
          <w:marRight w:val="0"/>
          <w:marTop w:val="0"/>
          <w:marBottom w:val="0"/>
          <w:divBdr>
            <w:top w:val="none" w:sz="0" w:space="0" w:color="auto"/>
            <w:left w:val="none" w:sz="0" w:space="0" w:color="auto"/>
            <w:bottom w:val="none" w:sz="0" w:space="0" w:color="auto"/>
            <w:right w:val="none" w:sz="0" w:space="0" w:color="auto"/>
          </w:divBdr>
        </w:div>
        <w:div w:id="1132989812">
          <w:marLeft w:val="547"/>
          <w:marRight w:val="0"/>
          <w:marTop w:val="0"/>
          <w:marBottom w:val="0"/>
          <w:divBdr>
            <w:top w:val="none" w:sz="0" w:space="0" w:color="auto"/>
            <w:left w:val="none" w:sz="0" w:space="0" w:color="auto"/>
            <w:bottom w:val="none" w:sz="0" w:space="0" w:color="auto"/>
            <w:right w:val="none" w:sz="0" w:space="0" w:color="auto"/>
          </w:divBdr>
        </w:div>
        <w:div w:id="1661621151">
          <w:marLeft w:val="547"/>
          <w:marRight w:val="0"/>
          <w:marTop w:val="0"/>
          <w:marBottom w:val="0"/>
          <w:divBdr>
            <w:top w:val="none" w:sz="0" w:space="0" w:color="auto"/>
            <w:left w:val="none" w:sz="0" w:space="0" w:color="auto"/>
            <w:bottom w:val="none" w:sz="0" w:space="0" w:color="auto"/>
            <w:right w:val="none" w:sz="0" w:space="0" w:color="auto"/>
          </w:divBdr>
        </w:div>
        <w:div w:id="1724015303">
          <w:marLeft w:val="547"/>
          <w:marRight w:val="0"/>
          <w:marTop w:val="0"/>
          <w:marBottom w:val="0"/>
          <w:divBdr>
            <w:top w:val="none" w:sz="0" w:space="0" w:color="auto"/>
            <w:left w:val="none" w:sz="0" w:space="0" w:color="auto"/>
            <w:bottom w:val="none" w:sz="0" w:space="0" w:color="auto"/>
            <w:right w:val="none" w:sz="0" w:space="0" w:color="auto"/>
          </w:divBdr>
        </w:div>
        <w:div w:id="1820270974">
          <w:marLeft w:val="547"/>
          <w:marRight w:val="0"/>
          <w:marTop w:val="0"/>
          <w:marBottom w:val="0"/>
          <w:divBdr>
            <w:top w:val="none" w:sz="0" w:space="0" w:color="auto"/>
            <w:left w:val="none" w:sz="0" w:space="0" w:color="auto"/>
            <w:bottom w:val="none" w:sz="0" w:space="0" w:color="auto"/>
            <w:right w:val="none" w:sz="0" w:space="0" w:color="auto"/>
          </w:divBdr>
        </w:div>
        <w:div w:id="1862669316">
          <w:marLeft w:val="547"/>
          <w:marRight w:val="0"/>
          <w:marTop w:val="0"/>
          <w:marBottom w:val="0"/>
          <w:divBdr>
            <w:top w:val="none" w:sz="0" w:space="0" w:color="auto"/>
            <w:left w:val="none" w:sz="0" w:space="0" w:color="auto"/>
            <w:bottom w:val="none" w:sz="0" w:space="0" w:color="auto"/>
            <w:right w:val="none" w:sz="0" w:space="0" w:color="auto"/>
          </w:divBdr>
        </w:div>
        <w:div w:id="1931236524">
          <w:marLeft w:val="547"/>
          <w:marRight w:val="0"/>
          <w:marTop w:val="0"/>
          <w:marBottom w:val="0"/>
          <w:divBdr>
            <w:top w:val="none" w:sz="0" w:space="0" w:color="auto"/>
            <w:left w:val="none" w:sz="0" w:space="0" w:color="auto"/>
            <w:bottom w:val="none" w:sz="0" w:space="0" w:color="auto"/>
            <w:right w:val="none" w:sz="0" w:space="0" w:color="auto"/>
          </w:divBdr>
        </w:div>
        <w:div w:id="1985422962">
          <w:marLeft w:val="547"/>
          <w:marRight w:val="0"/>
          <w:marTop w:val="0"/>
          <w:marBottom w:val="0"/>
          <w:divBdr>
            <w:top w:val="none" w:sz="0" w:space="0" w:color="auto"/>
            <w:left w:val="none" w:sz="0" w:space="0" w:color="auto"/>
            <w:bottom w:val="none" w:sz="0" w:space="0" w:color="auto"/>
            <w:right w:val="none" w:sz="0" w:space="0" w:color="auto"/>
          </w:divBdr>
        </w:div>
        <w:div w:id="1986205716">
          <w:marLeft w:val="547"/>
          <w:marRight w:val="0"/>
          <w:marTop w:val="0"/>
          <w:marBottom w:val="0"/>
          <w:divBdr>
            <w:top w:val="none" w:sz="0" w:space="0" w:color="auto"/>
            <w:left w:val="none" w:sz="0" w:space="0" w:color="auto"/>
            <w:bottom w:val="none" w:sz="0" w:space="0" w:color="auto"/>
            <w:right w:val="none" w:sz="0" w:space="0" w:color="auto"/>
          </w:divBdr>
        </w:div>
        <w:div w:id="2079476635">
          <w:marLeft w:val="547"/>
          <w:marRight w:val="0"/>
          <w:marTop w:val="0"/>
          <w:marBottom w:val="0"/>
          <w:divBdr>
            <w:top w:val="none" w:sz="0" w:space="0" w:color="auto"/>
            <w:left w:val="none" w:sz="0" w:space="0" w:color="auto"/>
            <w:bottom w:val="none" w:sz="0" w:space="0" w:color="auto"/>
            <w:right w:val="none" w:sz="0" w:space="0" w:color="auto"/>
          </w:divBdr>
        </w:div>
      </w:divsChild>
    </w:div>
    <w:div w:id="1621954160">
      <w:bodyDiv w:val="1"/>
      <w:marLeft w:val="0"/>
      <w:marRight w:val="0"/>
      <w:marTop w:val="0"/>
      <w:marBottom w:val="0"/>
      <w:divBdr>
        <w:top w:val="none" w:sz="0" w:space="0" w:color="auto"/>
        <w:left w:val="none" w:sz="0" w:space="0" w:color="auto"/>
        <w:bottom w:val="none" w:sz="0" w:space="0" w:color="auto"/>
        <w:right w:val="none" w:sz="0" w:space="0" w:color="auto"/>
      </w:divBdr>
    </w:div>
    <w:div w:id="1772623013">
      <w:bodyDiv w:val="1"/>
      <w:marLeft w:val="0"/>
      <w:marRight w:val="0"/>
      <w:marTop w:val="0"/>
      <w:marBottom w:val="0"/>
      <w:divBdr>
        <w:top w:val="none" w:sz="0" w:space="0" w:color="auto"/>
        <w:left w:val="none" w:sz="0" w:space="0" w:color="auto"/>
        <w:bottom w:val="none" w:sz="0" w:space="0" w:color="auto"/>
        <w:right w:val="none" w:sz="0" w:space="0" w:color="auto"/>
      </w:divBdr>
    </w:div>
    <w:div w:id="1800806400">
      <w:bodyDiv w:val="1"/>
      <w:marLeft w:val="0"/>
      <w:marRight w:val="0"/>
      <w:marTop w:val="0"/>
      <w:marBottom w:val="0"/>
      <w:divBdr>
        <w:top w:val="none" w:sz="0" w:space="0" w:color="auto"/>
        <w:left w:val="none" w:sz="0" w:space="0" w:color="auto"/>
        <w:bottom w:val="none" w:sz="0" w:space="0" w:color="auto"/>
        <w:right w:val="none" w:sz="0" w:space="0" w:color="auto"/>
      </w:divBdr>
    </w:div>
    <w:div w:id="1803183427">
      <w:bodyDiv w:val="1"/>
      <w:marLeft w:val="0"/>
      <w:marRight w:val="0"/>
      <w:marTop w:val="0"/>
      <w:marBottom w:val="0"/>
      <w:divBdr>
        <w:top w:val="none" w:sz="0" w:space="0" w:color="auto"/>
        <w:left w:val="none" w:sz="0" w:space="0" w:color="auto"/>
        <w:bottom w:val="none" w:sz="0" w:space="0" w:color="auto"/>
        <w:right w:val="none" w:sz="0" w:space="0" w:color="auto"/>
      </w:divBdr>
    </w:div>
    <w:div w:id="1841699614">
      <w:bodyDiv w:val="1"/>
      <w:marLeft w:val="0"/>
      <w:marRight w:val="0"/>
      <w:marTop w:val="0"/>
      <w:marBottom w:val="0"/>
      <w:divBdr>
        <w:top w:val="none" w:sz="0" w:space="0" w:color="auto"/>
        <w:left w:val="none" w:sz="0" w:space="0" w:color="auto"/>
        <w:bottom w:val="none" w:sz="0" w:space="0" w:color="auto"/>
        <w:right w:val="none" w:sz="0" w:space="0" w:color="auto"/>
      </w:divBdr>
    </w:div>
    <w:div w:id="1921911166">
      <w:bodyDiv w:val="1"/>
      <w:marLeft w:val="0"/>
      <w:marRight w:val="0"/>
      <w:marTop w:val="0"/>
      <w:marBottom w:val="0"/>
      <w:divBdr>
        <w:top w:val="none" w:sz="0" w:space="0" w:color="auto"/>
        <w:left w:val="none" w:sz="0" w:space="0" w:color="auto"/>
        <w:bottom w:val="none" w:sz="0" w:space="0" w:color="auto"/>
        <w:right w:val="none" w:sz="0" w:space="0" w:color="auto"/>
      </w:divBdr>
    </w:div>
    <w:div w:id="1946646589">
      <w:bodyDiv w:val="1"/>
      <w:marLeft w:val="0"/>
      <w:marRight w:val="0"/>
      <w:marTop w:val="0"/>
      <w:marBottom w:val="0"/>
      <w:divBdr>
        <w:top w:val="none" w:sz="0" w:space="0" w:color="auto"/>
        <w:left w:val="none" w:sz="0" w:space="0" w:color="auto"/>
        <w:bottom w:val="none" w:sz="0" w:space="0" w:color="auto"/>
        <w:right w:val="none" w:sz="0" w:space="0" w:color="auto"/>
      </w:divBdr>
      <w:divsChild>
        <w:div w:id="543449174">
          <w:marLeft w:val="0"/>
          <w:marRight w:val="0"/>
          <w:marTop w:val="0"/>
          <w:marBottom w:val="0"/>
          <w:divBdr>
            <w:top w:val="none" w:sz="0" w:space="0" w:color="auto"/>
            <w:left w:val="none" w:sz="0" w:space="0" w:color="auto"/>
            <w:bottom w:val="none" w:sz="0" w:space="0" w:color="auto"/>
            <w:right w:val="none" w:sz="0" w:space="0" w:color="auto"/>
          </w:divBdr>
          <w:divsChild>
            <w:div w:id="1018233647">
              <w:marLeft w:val="240"/>
              <w:marRight w:val="240"/>
              <w:marTop w:val="504"/>
              <w:marBottom w:val="0"/>
              <w:divBdr>
                <w:top w:val="none" w:sz="0" w:space="0" w:color="auto"/>
                <w:left w:val="none" w:sz="0" w:space="0" w:color="auto"/>
                <w:bottom w:val="none" w:sz="0" w:space="0" w:color="auto"/>
                <w:right w:val="none" w:sz="0" w:space="0" w:color="auto"/>
              </w:divBdr>
              <w:divsChild>
                <w:div w:id="131364283">
                  <w:marLeft w:val="0"/>
                  <w:marRight w:val="0"/>
                  <w:marTop w:val="0"/>
                  <w:marBottom w:val="0"/>
                  <w:divBdr>
                    <w:top w:val="none" w:sz="0" w:space="0" w:color="auto"/>
                    <w:left w:val="none" w:sz="0" w:space="0" w:color="auto"/>
                    <w:bottom w:val="none" w:sz="0" w:space="0" w:color="auto"/>
                    <w:right w:val="none" w:sz="0" w:space="0" w:color="auto"/>
                  </w:divBdr>
                  <w:divsChild>
                    <w:div w:id="186182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132191">
      <w:bodyDiv w:val="1"/>
      <w:marLeft w:val="0"/>
      <w:marRight w:val="0"/>
      <w:marTop w:val="0"/>
      <w:marBottom w:val="0"/>
      <w:divBdr>
        <w:top w:val="none" w:sz="0" w:space="0" w:color="auto"/>
        <w:left w:val="none" w:sz="0" w:space="0" w:color="auto"/>
        <w:bottom w:val="none" w:sz="0" w:space="0" w:color="auto"/>
        <w:right w:val="none" w:sz="0" w:space="0" w:color="auto"/>
      </w:divBdr>
    </w:div>
    <w:div w:id="2040547740">
      <w:bodyDiv w:val="1"/>
      <w:marLeft w:val="0"/>
      <w:marRight w:val="0"/>
      <w:marTop w:val="0"/>
      <w:marBottom w:val="0"/>
      <w:divBdr>
        <w:top w:val="none" w:sz="0" w:space="0" w:color="auto"/>
        <w:left w:val="none" w:sz="0" w:space="0" w:color="auto"/>
        <w:bottom w:val="none" w:sz="0" w:space="0" w:color="auto"/>
        <w:right w:val="none" w:sz="0" w:space="0" w:color="auto"/>
      </w:divBdr>
      <w:divsChild>
        <w:div w:id="21439522">
          <w:marLeft w:val="547"/>
          <w:marRight w:val="0"/>
          <w:marTop w:val="0"/>
          <w:marBottom w:val="0"/>
          <w:divBdr>
            <w:top w:val="none" w:sz="0" w:space="0" w:color="auto"/>
            <w:left w:val="none" w:sz="0" w:space="0" w:color="auto"/>
            <w:bottom w:val="none" w:sz="0" w:space="0" w:color="auto"/>
            <w:right w:val="none" w:sz="0" w:space="0" w:color="auto"/>
          </w:divBdr>
        </w:div>
        <w:div w:id="399596675">
          <w:marLeft w:val="547"/>
          <w:marRight w:val="0"/>
          <w:marTop w:val="0"/>
          <w:marBottom w:val="0"/>
          <w:divBdr>
            <w:top w:val="none" w:sz="0" w:space="0" w:color="auto"/>
            <w:left w:val="none" w:sz="0" w:space="0" w:color="auto"/>
            <w:bottom w:val="none" w:sz="0" w:space="0" w:color="auto"/>
            <w:right w:val="none" w:sz="0" w:space="0" w:color="auto"/>
          </w:divBdr>
        </w:div>
        <w:div w:id="456801485">
          <w:marLeft w:val="547"/>
          <w:marRight w:val="0"/>
          <w:marTop w:val="0"/>
          <w:marBottom w:val="0"/>
          <w:divBdr>
            <w:top w:val="none" w:sz="0" w:space="0" w:color="auto"/>
            <w:left w:val="none" w:sz="0" w:space="0" w:color="auto"/>
            <w:bottom w:val="none" w:sz="0" w:space="0" w:color="auto"/>
            <w:right w:val="none" w:sz="0" w:space="0" w:color="auto"/>
          </w:divBdr>
        </w:div>
        <w:div w:id="503715155">
          <w:marLeft w:val="547"/>
          <w:marRight w:val="0"/>
          <w:marTop w:val="0"/>
          <w:marBottom w:val="0"/>
          <w:divBdr>
            <w:top w:val="none" w:sz="0" w:space="0" w:color="auto"/>
            <w:left w:val="none" w:sz="0" w:space="0" w:color="auto"/>
            <w:bottom w:val="none" w:sz="0" w:space="0" w:color="auto"/>
            <w:right w:val="none" w:sz="0" w:space="0" w:color="auto"/>
          </w:divBdr>
        </w:div>
        <w:div w:id="568460808">
          <w:marLeft w:val="547"/>
          <w:marRight w:val="0"/>
          <w:marTop w:val="0"/>
          <w:marBottom w:val="0"/>
          <w:divBdr>
            <w:top w:val="none" w:sz="0" w:space="0" w:color="auto"/>
            <w:left w:val="none" w:sz="0" w:space="0" w:color="auto"/>
            <w:bottom w:val="none" w:sz="0" w:space="0" w:color="auto"/>
            <w:right w:val="none" w:sz="0" w:space="0" w:color="auto"/>
          </w:divBdr>
        </w:div>
        <w:div w:id="619529062">
          <w:marLeft w:val="547"/>
          <w:marRight w:val="0"/>
          <w:marTop w:val="0"/>
          <w:marBottom w:val="0"/>
          <w:divBdr>
            <w:top w:val="none" w:sz="0" w:space="0" w:color="auto"/>
            <w:left w:val="none" w:sz="0" w:space="0" w:color="auto"/>
            <w:bottom w:val="none" w:sz="0" w:space="0" w:color="auto"/>
            <w:right w:val="none" w:sz="0" w:space="0" w:color="auto"/>
          </w:divBdr>
        </w:div>
        <w:div w:id="666442389">
          <w:marLeft w:val="547"/>
          <w:marRight w:val="0"/>
          <w:marTop w:val="0"/>
          <w:marBottom w:val="0"/>
          <w:divBdr>
            <w:top w:val="none" w:sz="0" w:space="0" w:color="auto"/>
            <w:left w:val="none" w:sz="0" w:space="0" w:color="auto"/>
            <w:bottom w:val="none" w:sz="0" w:space="0" w:color="auto"/>
            <w:right w:val="none" w:sz="0" w:space="0" w:color="auto"/>
          </w:divBdr>
        </w:div>
        <w:div w:id="703403837">
          <w:marLeft w:val="547"/>
          <w:marRight w:val="0"/>
          <w:marTop w:val="0"/>
          <w:marBottom w:val="0"/>
          <w:divBdr>
            <w:top w:val="none" w:sz="0" w:space="0" w:color="auto"/>
            <w:left w:val="none" w:sz="0" w:space="0" w:color="auto"/>
            <w:bottom w:val="none" w:sz="0" w:space="0" w:color="auto"/>
            <w:right w:val="none" w:sz="0" w:space="0" w:color="auto"/>
          </w:divBdr>
        </w:div>
        <w:div w:id="737289588">
          <w:marLeft w:val="547"/>
          <w:marRight w:val="0"/>
          <w:marTop w:val="0"/>
          <w:marBottom w:val="0"/>
          <w:divBdr>
            <w:top w:val="none" w:sz="0" w:space="0" w:color="auto"/>
            <w:left w:val="none" w:sz="0" w:space="0" w:color="auto"/>
            <w:bottom w:val="none" w:sz="0" w:space="0" w:color="auto"/>
            <w:right w:val="none" w:sz="0" w:space="0" w:color="auto"/>
          </w:divBdr>
        </w:div>
        <w:div w:id="848836062">
          <w:marLeft w:val="547"/>
          <w:marRight w:val="0"/>
          <w:marTop w:val="0"/>
          <w:marBottom w:val="0"/>
          <w:divBdr>
            <w:top w:val="none" w:sz="0" w:space="0" w:color="auto"/>
            <w:left w:val="none" w:sz="0" w:space="0" w:color="auto"/>
            <w:bottom w:val="none" w:sz="0" w:space="0" w:color="auto"/>
            <w:right w:val="none" w:sz="0" w:space="0" w:color="auto"/>
          </w:divBdr>
        </w:div>
        <w:div w:id="941690757">
          <w:marLeft w:val="547"/>
          <w:marRight w:val="0"/>
          <w:marTop w:val="0"/>
          <w:marBottom w:val="0"/>
          <w:divBdr>
            <w:top w:val="none" w:sz="0" w:space="0" w:color="auto"/>
            <w:left w:val="none" w:sz="0" w:space="0" w:color="auto"/>
            <w:bottom w:val="none" w:sz="0" w:space="0" w:color="auto"/>
            <w:right w:val="none" w:sz="0" w:space="0" w:color="auto"/>
          </w:divBdr>
        </w:div>
        <w:div w:id="1335306917">
          <w:marLeft w:val="547"/>
          <w:marRight w:val="0"/>
          <w:marTop w:val="0"/>
          <w:marBottom w:val="0"/>
          <w:divBdr>
            <w:top w:val="none" w:sz="0" w:space="0" w:color="auto"/>
            <w:left w:val="none" w:sz="0" w:space="0" w:color="auto"/>
            <w:bottom w:val="none" w:sz="0" w:space="0" w:color="auto"/>
            <w:right w:val="none" w:sz="0" w:space="0" w:color="auto"/>
          </w:divBdr>
        </w:div>
        <w:div w:id="1478065679">
          <w:marLeft w:val="547"/>
          <w:marRight w:val="0"/>
          <w:marTop w:val="0"/>
          <w:marBottom w:val="0"/>
          <w:divBdr>
            <w:top w:val="none" w:sz="0" w:space="0" w:color="auto"/>
            <w:left w:val="none" w:sz="0" w:space="0" w:color="auto"/>
            <w:bottom w:val="none" w:sz="0" w:space="0" w:color="auto"/>
            <w:right w:val="none" w:sz="0" w:space="0" w:color="auto"/>
          </w:divBdr>
        </w:div>
        <w:div w:id="1563831936">
          <w:marLeft w:val="547"/>
          <w:marRight w:val="0"/>
          <w:marTop w:val="0"/>
          <w:marBottom w:val="0"/>
          <w:divBdr>
            <w:top w:val="none" w:sz="0" w:space="0" w:color="auto"/>
            <w:left w:val="none" w:sz="0" w:space="0" w:color="auto"/>
            <w:bottom w:val="none" w:sz="0" w:space="0" w:color="auto"/>
            <w:right w:val="none" w:sz="0" w:space="0" w:color="auto"/>
          </w:divBdr>
        </w:div>
        <w:div w:id="1630622258">
          <w:marLeft w:val="547"/>
          <w:marRight w:val="0"/>
          <w:marTop w:val="0"/>
          <w:marBottom w:val="0"/>
          <w:divBdr>
            <w:top w:val="none" w:sz="0" w:space="0" w:color="auto"/>
            <w:left w:val="none" w:sz="0" w:space="0" w:color="auto"/>
            <w:bottom w:val="none" w:sz="0" w:space="0" w:color="auto"/>
            <w:right w:val="none" w:sz="0" w:space="0" w:color="auto"/>
          </w:divBdr>
        </w:div>
        <w:div w:id="1723216722">
          <w:marLeft w:val="547"/>
          <w:marRight w:val="0"/>
          <w:marTop w:val="0"/>
          <w:marBottom w:val="0"/>
          <w:divBdr>
            <w:top w:val="none" w:sz="0" w:space="0" w:color="auto"/>
            <w:left w:val="none" w:sz="0" w:space="0" w:color="auto"/>
            <w:bottom w:val="none" w:sz="0" w:space="0" w:color="auto"/>
            <w:right w:val="none" w:sz="0" w:space="0" w:color="auto"/>
          </w:divBdr>
        </w:div>
        <w:div w:id="1752769694">
          <w:marLeft w:val="547"/>
          <w:marRight w:val="0"/>
          <w:marTop w:val="0"/>
          <w:marBottom w:val="0"/>
          <w:divBdr>
            <w:top w:val="none" w:sz="0" w:space="0" w:color="auto"/>
            <w:left w:val="none" w:sz="0" w:space="0" w:color="auto"/>
            <w:bottom w:val="none" w:sz="0" w:space="0" w:color="auto"/>
            <w:right w:val="none" w:sz="0" w:space="0" w:color="auto"/>
          </w:divBdr>
        </w:div>
        <w:div w:id="1865316708">
          <w:marLeft w:val="547"/>
          <w:marRight w:val="0"/>
          <w:marTop w:val="0"/>
          <w:marBottom w:val="0"/>
          <w:divBdr>
            <w:top w:val="none" w:sz="0" w:space="0" w:color="auto"/>
            <w:left w:val="none" w:sz="0" w:space="0" w:color="auto"/>
            <w:bottom w:val="none" w:sz="0" w:space="0" w:color="auto"/>
            <w:right w:val="none" w:sz="0" w:space="0" w:color="auto"/>
          </w:divBdr>
        </w:div>
        <w:div w:id="1985432459">
          <w:marLeft w:val="547"/>
          <w:marRight w:val="0"/>
          <w:marTop w:val="0"/>
          <w:marBottom w:val="0"/>
          <w:divBdr>
            <w:top w:val="none" w:sz="0" w:space="0" w:color="auto"/>
            <w:left w:val="none" w:sz="0" w:space="0" w:color="auto"/>
            <w:bottom w:val="none" w:sz="0" w:space="0" w:color="auto"/>
            <w:right w:val="none" w:sz="0" w:space="0" w:color="auto"/>
          </w:divBdr>
        </w:div>
      </w:divsChild>
    </w:div>
    <w:div w:id="2097168318">
      <w:bodyDiv w:val="1"/>
      <w:marLeft w:val="0"/>
      <w:marRight w:val="0"/>
      <w:marTop w:val="0"/>
      <w:marBottom w:val="0"/>
      <w:divBdr>
        <w:top w:val="none" w:sz="0" w:space="0" w:color="auto"/>
        <w:left w:val="none" w:sz="0" w:space="0" w:color="auto"/>
        <w:bottom w:val="none" w:sz="0" w:space="0" w:color="auto"/>
        <w:right w:val="none" w:sz="0" w:space="0" w:color="auto"/>
      </w:divBdr>
      <w:divsChild>
        <w:div w:id="1141144955">
          <w:marLeft w:val="0"/>
          <w:marRight w:val="0"/>
          <w:marTop w:val="0"/>
          <w:marBottom w:val="0"/>
          <w:divBdr>
            <w:top w:val="none" w:sz="0" w:space="0" w:color="auto"/>
            <w:left w:val="none" w:sz="0" w:space="0" w:color="auto"/>
            <w:bottom w:val="none" w:sz="0" w:space="0" w:color="auto"/>
            <w:right w:val="none" w:sz="0" w:space="0" w:color="auto"/>
          </w:divBdr>
          <w:divsChild>
            <w:div w:id="1433089033">
              <w:marLeft w:val="240"/>
              <w:marRight w:val="240"/>
              <w:marTop w:val="504"/>
              <w:marBottom w:val="0"/>
              <w:divBdr>
                <w:top w:val="none" w:sz="0" w:space="0" w:color="auto"/>
                <w:left w:val="none" w:sz="0" w:space="0" w:color="auto"/>
                <w:bottom w:val="none" w:sz="0" w:space="0" w:color="auto"/>
                <w:right w:val="none" w:sz="0" w:space="0" w:color="auto"/>
              </w:divBdr>
              <w:divsChild>
                <w:div w:id="1935241763">
                  <w:marLeft w:val="0"/>
                  <w:marRight w:val="0"/>
                  <w:marTop w:val="0"/>
                  <w:marBottom w:val="0"/>
                  <w:divBdr>
                    <w:top w:val="none" w:sz="0" w:space="0" w:color="auto"/>
                    <w:left w:val="none" w:sz="0" w:space="0" w:color="auto"/>
                    <w:bottom w:val="none" w:sz="0" w:space="0" w:color="auto"/>
                    <w:right w:val="none" w:sz="0" w:space="0" w:color="auto"/>
                  </w:divBdr>
                  <w:divsChild>
                    <w:div w:id="69981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diagramQuickStyle" Target="diagrams/quickStyle1.xml"/><Relationship Id="rId26" Type="http://schemas.openxmlformats.org/officeDocument/2006/relationships/diagramLayout" Target="diagrams/layout2.xml"/><Relationship Id="rId39" Type="http://schemas.openxmlformats.org/officeDocument/2006/relationships/hyperlink" Target="http://dx.doi.org/10.1111/tog.12041" TargetMode="External"/><Relationship Id="rId3" Type="http://schemas.openxmlformats.org/officeDocument/2006/relationships/customXml" Target="../customXml/item3.xml"/><Relationship Id="rId21" Type="http://schemas.openxmlformats.org/officeDocument/2006/relationships/header" Target="header2.xml"/><Relationship Id="rId34" Type="http://schemas.openxmlformats.org/officeDocument/2006/relationships/hyperlink" Target="https://eur03.safelinks.protection.outlook.com/?url=http%3A%2F%2Fwww.oxfordstemtech.com%2F&amp;data=05%7C01%7CSimpsonA6%40cardiff.ac.uk%7Cd294140248e646dc43ef08db61d750fd%7Cbdb74b3095684856bdbf06759778fcbc%7C1%7C0%7C638211349621127455%7CUnknown%7CTWFpbGZsb3d8eyJWIjoiMC4wLjAwMDAiLCJQIjoiV2luMzIiLCJBTiI6Ik1haWwiLCJXVCI6Mn0%3D%7C3000%7C%7C%7C&amp;sdata=5SU9oq%2B7sheAFN7v5JjQu4RdliuAixn%2FkTA3EUbWQF0%3D&amp;reserved=0" TargetMode="External"/><Relationship Id="rId42" Type="http://schemas.openxmlformats.org/officeDocument/2006/relationships/hyperlink" Target="https://nam04.safelinks.protection.outlook.com/?url=https%3A%2F%2Fwww.nihr.ac.uk%2Fdocuments%2Fpayment-guidance-for-researchers-and-professionals%2F27392&amp;data=05%7C01%7Clalcara%40its.jnj.com%7C1ba540a3c2fe4859405b08daf8711d48%7C3ac94b33913548219502eafda6592a35%7C0%7C0%7C638095461958102693%7CUnknown%7CTWFpbGZsb3d8eyJWIjoiMC4wLjAwMDAiLCJQIjoiV2luMzIiLCJBTiI6Ik1haWwiLCJXVCI6Mn0%3D%7C3000%7C%7C%7C&amp;sdata=uf4cefXcG3hm%2BdxGFB6mlHkhEf6tAsMOBI9n%2BQcbqV4%3D&amp;reserved=0"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diagramLayout" Target="diagrams/layout1.xml"/><Relationship Id="rId25" Type="http://schemas.openxmlformats.org/officeDocument/2006/relationships/diagramData" Target="diagrams/data2.xml"/><Relationship Id="rId33" Type="http://schemas.openxmlformats.org/officeDocument/2006/relationships/hyperlink" Target="https://eur03.safelinks.protection.outlook.com/?url=http%3A%2F%2Fwww.oxfordstemtech.com%2F&amp;data=05%7C01%7CSimpsonA6%40cardiff.ac.uk%7Cd294140248e646dc43ef08db61d750fd%7Cbdb74b3095684856bdbf06759778fcbc%7C1%7C0%7C638211349621127455%7CUnknown%7CTWFpbGZsb3d8eyJWIjoiMC4wLjAwMDAiLCJQIjoiV2luMzIiLCJBTiI6Ik1haWwiLCJXVCI6Mn0%3D%7C3000%7C%7C%7C&amp;sdata=5SU9oq%2B7sheAFN7v5JjQu4RdliuAixn%2FkTA3EUbWQF0%3D&amp;reserved=0" TargetMode="External"/><Relationship Id="rId38" Type="http://schemas.openxmlformats.org/officeDocument/2006/relationships/hyperlink" Target="https://orca.cardiff.ac.uk/88625" TargetMode="External"/><Relationship Id="rId46"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diagramData" Target="diagrams/data1.xml"/><Relationship Id="rId20" Type="http://schemas.microsoft.com/office/2007/relationships/diagramDrawing" Target="diagrams/drawing1.xml"/><Relationship Id="rId29" Type="http://schemas.microsoft.com/office/2007/relationships/diagramDrawing" Target="diagrams/drawing2.xml"/><Relationship Id="rId41" Type="http://schemas.openxmlformats.org/officeDocument/2006/relationships/hyperlink" Target="http://dx.doi.org/10.1001/jamapsychiatry.2013.279"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cavuhb.nhs.wales/our-services/mental-health/innovation-research-and-development/participate/" TargetMode="External"/><Relationship Id="rId32" Type="http://schemas.openxmlformats.org/officeDocument/2006/relationships/hyperlink" Target="https://eur03.safelinks.protection.outlook.com/?url=http%3A%2F%2Fwww.oxfordstemtech.com%2F&amp;data=05%7C01%7CSimpsonA6%40cardiff.ac.uk%7Cd294140248e646dc43ef08db61d750fd%7Cbdb74b3095684856bdbf06759778fcbc%7C1%7C0%7C638211349621127455%7CUnknown%7CTWFpbGZsb3d8eyJWIjoiMC4wLjAwMDAiLCJQIjoiV2luMzIiLCJBTiI6Ik1haWwiLCJXVCI6Mn0%3D%7C3000%7C%7C%7C&amp;sdata=5SU9oq%2B7sheAFN7v5JjQu4RdliuAixn%2FkTA3EUbWQF0%3D&amp;reserved=0" TargetMode="External"/><Relationship Id="rId37" Type="http://schemas.openxmlformats.org/officeDocument/2006/relationships/hyperlink" Target="https://www.ndti.org.uk/uploads/files/Relationship_research_findings_Final.pdf" TargetMode="External"/><Relationship Id="rId40" Type="http://schemas.openxmlformats.org/officeDocument/2006/relationships/hyperlink" Target="https://orca.cardiff.ac.uk/46914"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www.ncmh.info" TargetMode="External"/><Relationship Id="rId28" Type="http://schemas.openxmlformats.org/officeDocument/2006/relationships/diagramColors" Target="diagrams/colors2.xml"/><Relationship Id="rId36" Type="http://schemas.openxmlformats.org/officeDocument/2006/relationships/hyperlink" Target="https://www.ndti.org.uk/resources/useful-tools/research-into-romantic-relationships-for-people-with-learning-disabilities" TargetMode="External"/><Relationship Id="rId10" Type="http://schemas.openxmlformats.org/officeDocument/2006/relationships/endnotes" Target="endnotes.xml"/><Relationship Id="rId19" Type="http://schemas.openxmlformats.org/officeDocument/2006/relationships/diagramColors" Target="diagrams/colors1.xml"/><Relationship Id="rId31" Type="http://schemas.openxmlformats.org/officeDocument/2006/relationships/hyperlink" Target="https://eur03.safelinks.protection.outlook.com/?url=http%3A%2F%2Fwww.oxfordstemtech.com%2F&amp;data=05%7C01%7CSimpsonA6%40cardiff.ac.uk%7Cd294140248e646dc43ef08db61d750fd%7Cbdb74b3095684856bdbf06759778fcbc%7C1%7C0%7C638211349621127455%7CUnknown%7CTWFpbGZsb3d8eyJWIjoiMC4wLjAwMDAiLCJQIjoiV2luMzIiLCJBTiI6Ik1haWwiLCJXVCI6Mn0%3D%7C3000%7C%7C%7C&amp;sdata=5SU9oq%2B7sheAFN7v5JjQu4RdliuAixn%2FkTA3EUbWQF0%3D&amp;reserved=0"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 Id="rId27" Type="http://schemas.openxmlformats.org/officeDocument/2006/relationships/diagramQuickStyle" Target="diagrams/quickStyle2.xml"/><Relationship Id="rId30" Type="http://schemas.openxmlformats.org/officeDocument/2006/relationships/hyperlink" Target="http://www.healthwisewales.gov.wales" TargetMode="External"/><Relationship Id="rId35" Type="http://schemas.openxmlformats.org/officeDocument/2006/relationships/hyperlink" Target="http://www.conca.wales" TargetMode="External"/><Relationship Id="rId43" Type="http://schemas.openxmlformats.org/officeDocument/2006/relationships/image" Target="media/image5.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7C5824C-A663-4D7A-9DB4-9E60B9D126B2}"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AC36DB91-1694-4F05-A2EF-F4B0CD286E10}">
      <dgm:prSet phldrT="[Text]" custT="1"/>
      <dgm:spPr>
        <a:solidFill>
          <a:schemeClr val="accent1">
            <a:lumMod val="20000"/>
            <a:lumOff val="80000"/>
          </a:schemeClr>
        </a:solidFill>
      </dgm:spPr>
      <dgm:t>
        <a:bodyPr/>
        <a:lstStyle/>
        <a:p>
          <a:pPr algn="ctr"/>
          <a:r>
            <a:rPr lang="en-GB" sz="1600" b="1">
              <a:solidFill>
                <a:sysClr val="windowText" lastClr="000000"/>
              </a:solidFill>
            </a:rPr>
            <a:t>NCMH Research Community</a:t>
          </a:r>
        </a:p>
      </dgm:t>
    </dgm:pt>
    <dgm:pt modelId="{71499E5C-C061-4CC6-9F90-7FE29DB07F05}" type="parTrans" cxnId="{FC9D314C-5937-4230-8681-33BF5184469F}">
      <dgm:prSet/>
      <dgm:spPr/>
      <dgm:t>
        <a:bodyPr/>
        <a:lstStyle/>
        <a:p>
          <a:endParaRPr lang="en-GB"/>
        </a:p>
      </dgm:t>
    </dgm:pt>
    <dgm:pt modelId="{BD8A695C-B538-473C-B97D-0A9782CEAEAA}" type="sibTrans" cxnId="{FC9D314C-5937-4230-8681-33BF5184469F}">
      <dgm:prSet/>
      <dgm:spPr/>
      <dgm:t>
        <a:bodyPr/>
        <a:lstStyle/>
        <a:p>
          <a:endParaRPr lang="en-GB"/>
        </a:p>
      </dgm:t>
    </dgm:pt>
    <dgm:pt modelId="{85C36F00-8D30-46F8-BB3C-3B0F4911C2F3}">
      <dgm:prSet custT="1"/>
      <dgm:spPr>
        <a:solidFill>
          <a:schemeClr val="accent1">
            <a:lumMod val="20000"/>
            <a:lumOff val="80000"/>
          </a:schemeClr>
        </a:solidFill>
      </dgm:spPr>
      <dgm:t>
        <a:bodyPr/>
        <a:lstStyle/>
        <a:p>
          <a:r>
            <a:rPr lang="en-GB" sz="1000">
              <a:solidFill>
                <a:sysClr val="windowText" lastClr="000000"/>
              </a:solidFill>
            </a:rPr>
            <a:t>Section C.   </a:t>
          </a:r>
          <a:r>
            <a:rPr lang="en-GB" sz="1000" b="1">
              <a:solidFill>
                <a:sysClr val="windowText" lastClr="000000"/>
              </a:solidFill>
            </a:rPr>
            <a:t>Sleep Research</a:t>
          </a:r>
        </a:p>
      </dgm:t>
    </dgm:pt>
    <dgm:pt modelId="{FB7AC5DB-F6D7-41BB-80BC-241F31F6D778}" type="parTrans" cxnId="{DDD098EA-CBEF-4254-853D-49136E092ADB}">
      <dgm:prSet/>
      <dgm:spPr/>
      <dgm:t>
        <a:bodyPr/>
        <a:lstStyle/>
        <a:p>
          <a:endParaRPr lang="en-GB" sz="1000"/>
        </a:p>
      </dgm:t>
    </dgm:pt>
    <dgm:pt modelId="{E77A52D0-65BE-4DFA-939B-C96408118893}" type="sibTrans" cxnId="{DDD098EA-CBEF-4254-853D-49136E092ADB}">
      <dgm:prSet/>
      <dgm:spPr/>
      <dgm:t>
        <a:bodyPr/>
        <a:lstStyle/>
        <a:p>
          <a:endParaRPr lang="en-GB"/>
        </a:p>
      </dgm:t>
    </dgm:pt>
    <dgm:pt modelId="{8820F746-F175-45ED-93FA-1CB3A85F0CD6}">
      <dgm:prSet custT="1"/>
      <dgm:spPr>
        <a:solidFill>
          <a:schemeClr val="accent1">
            <a:lumMod val="20000"/>
            <a:lumOff val="80000"/>
          </a:schemeClr>
        </a:solidFill>
      </dgm:spPr>
      <dgm:t>
        <a:bodyPr/>
        <a:lstStyle/>
        <a:p>
          <a:r>
            <a:rPr lang="en-GB" sz="1000">
              <a:solidFill>
                <a:sysClr val="windowText" lastClr="000000"/>
              </a:solidFill>
            </a:rPr>
            <a:t>Section B.    </a:t>
          </a:r>
          <a:r>
            <a:rPr lang="en-GB" sz="1000" b="1">
              <a:solidFill>
                <a:sysClr val="windowText" lastClr="000000"/>
              </a:solidFill>
            </a:rPr>
            <a:t>Child Research</a:t>
          </a:r>
        </a:p>
      </dgm:t>
    </dgm:pt>
    <dgm:pt modelId="{47733E4F-879F-4263-97A6-1124D997F660}" type="parTrans" cxnId="{EEDC9E3F-CBF9-4E1F-83CB-F33876019E05}">
      <dgm:prSet/>
      <dgm:spPr/>
      <dgm:t>
        <a:bodyPr/>
        <a:lstStyle/>
        <a:p>
          <a:endParaRPr lang="en-GB" sz="1000"/>
        </a:p>
      </dgm:t>
    </dgm:pt>
    <dgm:pt modelId="{8ACF5A2B-A9A9-48FD-BB22-F520485779B6}" type="sibTrans" cxnId="{EEDC9E3F-CBF9-4E1F-83CB-F33876019E05}">
      <dgm:prSet/>
      <dgm:spPr/>
      <dgm:t>
        <a:bodyPr/>
        <a:lstStyle/>
        <a:p>
          <a:endParaRPr lang="en-GB"/>
        </a:p>
      </dgm:t>
    </dgm:pt>
    <dgm:pt modelId="{27FCC1F0-4B69-4BE2-8A40-57B51FFEFCA7}">
      <dgm:prSet custT="1"/>
      <dgm:spPr>
        <a:solidFill>
          <a:schemeClr val="accent1">
            <a:lumMod val="20000"/>
            <a:lumOff val="80000"/>
          </a:schemeClr>
        </a:solidFill>
      </dgm:spPr>
      <dgm:t>
        <a:bodyPr/>
        <a:lstStyle/>
        <a:p>
          <a:r>
            <a:rPr lang="en-GB" sz="1000">
              <a:solidFill>
                <a:sysClr val="windowText" lastClr="000000"/>
              </a:solidFill>
            </a:rPr>
            <a:t>Section A. </a:t>
          </a:r>
          <a:r>
            <a:rPr lang="en-GB" sz="1000" b="1">
              <a:solidFill>
                <a:sysClr val="windowText" lastClr="000000"/>
              </a:solidFill>
            </a:rPr>
            <a:t>Deeper Pheotyping: Psychosis, Mood Disorder and PTSD</a:t>
          </a:r>
        </a:p>
      </dgm:t>
    </dgm:pt>
    <dgm:pt modelId="{F15052DB-D245-427F-8350-14A8223D6AD6}" type="parTrans" cxnId="{63B1CCCD-6F77-41E9-A10B-EA9EC3639CD9}">
      <dgm:prSet/>
      <dgm:spPr/>
      <dgm:t>
        <a:bodyPr/>
        <a:lstStyle/>
        <a:p>
          <a:endParaRPr lang="en-GB" sz="1000"/>
        </a:p>
      </dgm:t>
    </dgm:pt>
    <dgm:pt modelId="{56C7F94B-9EF5-4F26-8931-38DC983BBDAA}" type="sibTrans" cxnId="{63B1CCCD-6F77-41E9-A10B-EA9EC3639CD9}">
      <dgm:prSet/>
      <dgm:spPr/>
      <dgm:t>
        <a:bodyPr/>
        <a:lstStyle/>
        <a:p>
          <a:endParaRPr lang="en-GB"/>
        </a:p>
      </dgm:t>
    </dgm:pt>
    <dgm:pt modelId="{52E4EBBE-EC72-4FB1-BE57-8211F5CF6C50}">
      <dgm:prSet custT="1"/>
      <dgm:spPr>
        <a:solidFill>
          <a:schemeClr val="accent1">
            <a:lumMod val="20000"/>
            <a:lumOff val="80000"/>
          </a:schemeClr>
        </a:solidFill>
      </dgm:spPr>
      <dgm:t>
        <a:bodyPr/>
        <a:lstStyle/>
        <a:p>
          <a:r>
            <a:rPr lang="en-GB" sz="1000">
              <a:solidFill>
                <a:sysClr val="windowText" lastClr="000000"/>
              </a:solidFill>
            </a:rPr>
            <a:t>Section D.   </a:t>
          </a:r>
          <a:r>
            <a:rPr lang="en-GB" sz="1000" b="1">
              <a:solidFill>
                <a:sysClr val="windowText" lastClr="000000"/>
              </a:solidFill>
            </a:rPr>
            <a:t>Cognitive Research</a:t>
          </a:r>
        </a:p>
      </dgm:t>
    </dgm:pt>
    <dgm:pt modelId="{0166D15F-BC4F-4A87-B692-B911A3371A04}" type="parTrans" cxnId="{9A011390-A647-43BB-8FE1-772B4052EB96}">
      <dgm:prSet/>
      <dgm:spPr/>
      <dgm:t>
        <a:bodyPr/>
        <a:lstStyle/>
        <a:p>
          <a:endParaRPr lang="en-GB"/>
        </a:p>
      </dgm:t>
    </dgm:pt>
    <dgm:pt modelId="{B07B05BB-3DB6-4ABD-95A6-9770466A6387}" type="sibTrans" cxnId="{9A011390-A647-43BB-8FE1-772B4052EB96}">
      <dgm:prSet/>
      <dgm:spPr/>
      <dgm:t>
        <a:bodyPr/>
        <a:lstStyle/>
        <a:p>
          <a:endParaRPr lang="en-GB"/>
        </a:p>
      </dgm:t>
    </dgm:pt>
    <dgm:pt modelId="{9DFEB6C0-4892-BF4D-A3CE-313B64EBDCD1}">
      <dgm:prSet custT="1"/>
      <dgm:spPr>
        <a:solidFill>
          <a:schemeClr val="accent1">
            <a:lumMod val="20000"/>
            <a:lumOff val="80000"/>
          </a:schemeClr>
        </a:solidFill>
      </dgm:spPr>
      <dgm:t>
        <a:bodyPr/>
        <a:lstStyle/>
        <a:p>
          <a:r>
            <a:rPr lang="en-GB" sz="1000" b="0">
              <a:solidFill>
                <a:sysClr val="windowText" lastClr="000000"/>
              </a:solidFill>
            </a:rPr>
            <a:t>Section E.    </a:t>
          </a:r>
          <a:r>
            <a:rPr lang="en-GB" sz="1000" b="1">
              <a:solidFill>
                <a:sysClr val="windowText" lastClr="000000"/>
              </a:solidFill>
            </a:rPr>
            <a:t>Mental Health and COVID-19 Research</a:t>
          </a:r>
        </a:p>
      </dgm:t>
    </dgm:pt>
    <dgm:pt modelId="{215AE1E6-C646-1B4A-A835-E28C299E8CD6}" type="parTrans" cxnId="{608E6A9B-0317-D040-93B9-B22C1592F955}">
      <dgm:prSet/>
      <dgm:spPr/>
      <dgm:t>
        <a:bodyPr/>
        <a:lstStyle/>
        <a:p>
          <a:endParaRPr lang="en-US"/>
        </a:p>
      </dgm:t>
    </dgm:pt>
    <dgm:pt modelId="{B58FA391-C31B-3340-8D40-F07BB958CF00}" type="sibTrans" cxnId="{608E6A9B-0317-D040-93B9-B22C1592F955}">
      <dgm:prSet/>
      <dgm:spPr/>
      <dgm:t>
        <a:bodyPr/>
        <a:lstStyle/>
        <a:p>
          <a:endParaRPr lang="en-US"/>
        </a:p>
      </dgm:t>
    </dgm:pt>
    <dgm:pt modelId="{C2F3B3D4-F8C5-4953-89E4-4DAA2F9FE9CE}">
      <dgm:prSet custT="1"/>
      <dgm:spPr>
        <a:solidFill>
          <a:schemeClr val="accent1">
            <a:lumMod val="20000"/>
            <a:lumOff val="80000"/>
          </a:schemeClr>
        </a:solidFill>
      </dgm:spPr>
      <dgm:t>
        <a:bodyPr/>
        <a:lstStyle/>
        <a:p>
          <a:r>
            <a:rPr lang="en-GB" sz="1000" b="0">
              <a:solidFill>
                <a:sysClr val="windowText" lastClr="000000"/>
              </a:solidFill>
            </a:rPr>
            <a:t>Section F. </a:t>
          </a:r>
          <a:r>
            <a:rPr lang="en-GB" sz="1000" b="1">
              <a:solidFill>
                <a:sysClr val="windowText" lastClr="000000"/>
              </a:solidFill>
            </a:rPr>
            <a:t>Reproducive Mental Health Research</a:t>
          </a:r>
        </a:p>
      </dgm:t>
    </dgm:pt>
    <dgm:pt modelId="{007F7598-15FC-4B7C-B7E7-6EF8F192D30C}" type="parTrans" cxnId="{E3EBC615-CD40-4C83-828D-81A7AC922B0C}">
      <dgm:prSet/>
      <dgm:spPr/>
      <dgm:t>
        <a:bodyPr/>
        <a:lstStyle/>
        <a:p>
          <a:endParaRPr lang="en-GB"/>
        </a:p>
      </dgm:t>
    </dgm:pt>
    <dgm:pt modelId="{EA1F3F67-B932-4DF6-B10D-066F500DB9E1}" type="sibTrans" cxnId="{E3EBC615-CD40-4C83-828D-81A7AC922B0C}">
      <dgm:prSet/>
      <dgm:spPr/>
      <dgm:t>
        <a:bodyPr/>
        <a:lstStyle/>
        <a:p>
          <a:endParaRPr lang="en-GB"/>
        </a:p>
      </dgm:t>
    </dgm:pt>
    <dgm:pt modelId="{31BE9C18-815C-4B70-809F-55495D7ED8CA}">
      <dgm:prSet custT="1"/>
      <dgm:spPr>
        <a:solidFill>
          <a:schemeClr val="accent1">
            <a:lumMod val="20000"/>
            <a:lumOff val="80000"/>
          </a:schemeClr>
        </a:solidFill>
      </dgm:spPr>
      <dgm:t>
        <a:bodyPr/>
        <a:lstStyle/>
        <a:p>
          <a:r>
            <a:rPr lang="en-GB" sz="1000">
              <a:solidFill>
                <a:sysClr val="windowText" lastClr="000000"/>
              </a:solidFill>
            </a:rPr>
            <a:t>Section G.</a:t>
          </a:r>
        </a:p>
        <a:p>
          <a:r>
            <a:rPr lang="en-GB" sz="1000" b="1">
              <a:solidFill>
                <a:sysClr val="windowText" lastClr="000000"/>
              </a:solidFill>
            </a:rPr>
            <a:t>UK Minds</a:t>
          </a:r>
          <a:endParaRPr lang="en-GB" sz="1000">
            <a:solidFill>
              <a:sysClr val="windowText" lastClr="000000"/>
            </a:solidFill>
          </a:endParaRPr>
        </a:p>
      </dgm:t>
    </dgm:pt>
    <dgm:pt modelId="{FBBC4E30-DDAE-4DB4-9562-DA7854BC6DF4}" type="parTrans" cxnId="{8B732EE5-3948-414A-A59C-77476E37E19E}">
      <dgm:prSet/>
      <dgm:spPr/>
      <dgm:t>
        <a:bodyPr/>
        <a:lstStyle/>
        <a:p>
          <a:endParaRPr lang="en-GB"/>
        </a:p>
      </dgm:t>
    </dgm:pt>
    <dgm:pt modelId="{28CABD71-7264-470D-97AD-01F04A53020D}" type="sibTrans" cxnId="{8B732EE5-3948-414A-A59C-77476E37E19E}">
      <dgm:prSet/>
      <dgm:spPr/>
      <dgm:t>
        <a:bodyPr/>
        <a:lstStyle/>
        <a:p>
          <a:endParaRPr lang="en-GB"/>
        </a:p>
      </dgm:t>
    </dgm:pt>
    <dgm:pt modelId="{AE33E610-2E02-4D62-92AA-87103D5D7E60}">
      <dgm:prSet custT="1"/>
      <dgm:spPr>
        <a:solidFill>
          <a:schemeClr val="accent1">
            <a:lumMod val="20000"/>
            <a:lumOff val="80000"/>
          </a:schemeClr>
        </a:solidFill>
      </dgm:spPr>
      <dgm:t>
        <a:bodyPr/>
        <a:lstStyle/>
        <a:p>
          <a:r>
            <a:rPr lang="en-GB" sz="1000" b="0">
              <a:solidFill>
                <a:sysClr val="windowText" lastClr="000000"/>
              </a:solidFill>
            </a:rPr>
            <a:t>Section H.</a:t>
          </a:r>
          <a:r>
            <a:rPr lang="en-GB" sz="1000" b="1">
              <a:solidFill>
                <a:sysClr val="windowText" lastClr="000000"/>
              </a:solidFill>
            </a:rPr>
            <a:t> </a:t>
          </a:r>
        </a:p>
        <a:p>
          <a:r>
            <a:rPr lang="en-GB" sz="1000" b="1">
              <a:solidFill>
                <a:sysClr val="windowText" lastClr="000000"/>
              </a:solidFill>
            </a:rPr>
            <a:t>Person-centred experience</a:t>
          </a:r>
        </a:p>
      </dgm:t>
    </dgm:pt>
    <dgm:pt modelId="{4D7BFAA2-DF86-4892-AF06-E55445F65D5E}" type="parTrans" cxnId="{B0422FA4-7123-47D4-BCD6-4EF32DE1B952}">
      <dgm:prSet/>
      <dgm:spPr/>
      <dgm:t>
        <a:bodyPr/>
        <a:lstStyle/>
        <a:p>
          <a:endParaRPr lang="en-GB"/>
        </a:p>
      </dgm:t>
    </dgm:pt>
    <dgm:pt modelId="{D6C03CA3-CA6F-4043-A403-2115449FFEE2}" type="sibTrans" cxnId="{B0422FA4-7123-47D4-BCD6-4EF32DE1B952}">
      <dgm:prSet/>
      <dgm:spPr/>
      <dgm:t>
        <a:bodyPr/>
        <a:lstStyle/>
        <a:p>
          <a:endParaRPr lang="en-GB"/>
        </a:p>
      </dgm:t>
    </dgm:pt>
    <dgm:pt modelId="{1E42DB01-9D81-4521-8A61-F94357B92789}" type="pres">
      <dgm:prSet presAssocID="{57C5824C-A663-4D7A-9DB4-9E60B9D126B2}" presName="hierChild1" presStyleCnt="0">
        <dgm:presLayoutVars>
          <dgm:orgChart val="1"/>
          <dgm:chPref val="1"/>
          <dgm:dir/>
          <dgm:animOne val="branch"/>
          <dgm:animLvl val="lvl"/>
          <dgm:resizeHandles/>
        </dgm:presLayoutVars>
      </dgm:prSet>
      <dgm:spPr/>
    </dgm:pt>
    <dgm:pt modelId="{DB579004-4D5C-4DEA-A69E-83ED7282BAF5}" type="pres">
      <dgm:prSet presAssocID="{AC36DB91-1694-4F05-A2EF-F4B0CD286E10}" presName="hierRoot1" presStyleCnt="0">
        <dgm:presLayoutVars>
          <dgm:hierBranch val="init"/>
        </dgm:presLayoutVars>
      </dgm:prSet>
      <dgm:spPr/>
    </dgm:pt>
    <dgm:pt modelId="{3E4CEEEC-C9B2-44F4-8F14-AA7A9BAC5478}" type="pres">
      <dgm:prSet presAssocID="{AC36DB91-1694-4F05-A2EF-F4B0CD286E10}" presName="rootComposite1" presStyleCnt="0"/>
      <dgm:spPr/>
    </dgm:pt>
    <dgm:pt modelId="{85604662-50D5-4B82-9AE9-4C660B8B10F9}" type="pres">
      <dgm:prSet presAssocID="{AC36DB91-1694-4F05-A2EF-F4B0CD286E10}" presName="rootText1" presStyleLbl="node0" presStyleIdx="0" presStyleCnt="1" custScaleX="563671" custScaleY="186981" custLinFactY="-9529" custLinFactNeighborX="9667" custLinFactNeighborY="-100000">
        <dgm:presLayoutVars>
          <dgm:chPref val="3"/>
        </dgm:presLayoutVars>
      </dgm:prSet>
      <dgm:spPr/>
    </dgm:pt>
    <dgm:pt modelId="{7F288A0F-96F3-4DB3-B57D-97F9C99E8397}" type="pres">
      <dgm:prSet presAssocID="{AC36DB91-1694-4F05-A2EF-F4B0CD286E10}" presName="rootConnector1" presStyleLbl="node1" presStyleIdx="0" presStyleCnt="0"/>
      <dgm:spPr/>
    </dgm:pt>
    <dgm:pt modelId="{A2279868-7A1B-443F-80CE-4B7337384F56}" type="pres">
      <dgm:prSet presAssocID="{AC36DB91-1694-4F05-A2EF-F4B0CD286E10}" presName="hierChild2" presStyleCnt="0"/>
      <dgm:spPr/>
    </dgm:pt>
    <dgm:pt modelId="{1D846E0B-B7C0-4933-B6A6-297ED7FC0AE6}" type="pres">
      <dgm:prSet presAssocID="{F15052DB-D245-427F-8350-14A8223D6AD6}" presName="Name37" presStyleLbl="parChTrans1D2" presStyleIdx="0" presStyleCnt="8" custSzX="2339889"/>
      <dgm:spPr/>
    </dgm:pt>
    <dgm:pt modelId="{32190A5C-6C3E-4831-8B30-6488B93158E2}" type="pres">
      <dgm:prSet presAssocID="{27FCC1F0-4B69-4BE2-8A40-57B51FFEFCA7}" presName="hierRoot2" presStyleCnt="0">
        <dgm:presLayoutVars>
          <dgm:hierBranch val="init"/>
        </dgm:presLayoutVars>
      </dgm:prSet>
      <dgm:spPr/>
    </dgm:pt>
    <dgm:pt modelId="{D97DFBC6-287F-434B-95DD-50CD0FABCFFD}" type="pres">
      <dgm:prSet presAssocID="{27FCC1F0-4B69-4BE2-8A40-57B51FFEFCA7}" presName="rootComposite" presStyleCnt="0"/>
      <dgm:spPr/>
    </dgm:pt>
    <dgm:pt modelId="{5BB3D504-4500-44F1-A0A7-8DF25686D684}" type="pres">
      <dgm:prSet presAssocID="{27FCC1F0-4B69-4BE2-8A40-57B51FFEFCA7}" presName="rootText" presStyleLbl="node2" presStyleIdx="0" presStyleCnt="8" custScaleX="134690" custScaleY="355048">
        <dgm:presLayoutVars>
          <dgm:chPref val="3"/>
        </dgm:presLayoutVars>
      </dgm:prSet>
      <dgm:spPr/>
    </dgm:pt>
    <dgm:pt modelId="{A07A5500-E6BD-4347-8799-72A85C57BA1D}" type="pres">
      <dgm:prSet presAssocID="{27FCC1F0-4B69-4BE2-8A40-57B51FFEFCA7}" presName="rootConnector" presStyleLbl="node2" presStyleIdx="0" presStyleCnt="8"/>
      <dgm:spPr/>
    </dgm:pt>
    <dgm:pt modelId="{834E0F43-65E1-4B5C-AA38-32F56842DB13}" type="pres">
      <dgm:prSet presAssocID="{27FCC1F0-4B69-4BE2-8A40-57B51FFEFCA7}" presName="hierChild4" presStyleCnt="0"/>
      <dgm:spPr/>
    </dgm:pt>
    <dgm:pt modelId="{2CF691AD-BAD2-4A77-B3E4-102A5A2A30F3}" type="pres">
      <dgm:prSet presAssocID="{27FCC1F0-4B69-4BE2-8A40-57B51FFEFCA7}" presName="hierChild5" presStyleCnt="0"/>
      <dgm:spPr/>
    </dgm:pt>
    <dgm:pt modelId="{0F8A007B-DDBB-4EC7-A4E6-C0213FBEE6A3}" type="pres">
      <dgm:prSet presAssocID="{47733E4F-879F-4263-97A6-1124D997F660}" presName="Name37" presStyleLbl="parChTrans1D2" presStyleIdx="1" presStyleCnt="8" custSzX="86841"/>
      <dgm:spPr/>
    </dgm:pt>
    <dgm:pt modelId="{E5E86374-24B5-4822-B95E-7440F7FDB3B6}" type="pres">
      <dgm:prSet presAssocID="{8820F746-F175-45ED-93FA-1CB3A85F0CD6}" presName="hierRoot2" presStyleCnt="0">
        <dgm:presLayoutVars>
          <dgm:hierBranch val="init"/>
        </dgm:presLayoutVars>
      </dgm:prSet>
      <dgm:spPr/>
    </dgm:pt>
    <dgm:pt modelId="{25057001-A4A9-4F7E-BFB8-5852AFE06419}" type="pres">
      <dgm:prSet presAssocID="{8820F746-F175-45ED-93FA-1CB3A85F0CD6}" presName="rootComposite" presStyleCnt="0"/>
      <dgm:spPr/>
    </dgm:pt>
    <dgm:pt modelId="{040479D8-DEC7-4EF5-A747-EDABA50CBA1D}" type="pres">
      <dgm:prSet presAssocID="{8820F746-F175-45ED-93FA-1CB3A85F0CD6}" presName="rootText" presStyleLbl="node2" presStyleIdx="1" presStyleCnt="8" custScaleX="135158" custScaleY="284624">
        <dgm:presLayoutVars>
          <dgm:chPref val="3"/>
        </dgm:presLayoutVars>
      </dgm:prSet>
      <dgm:spPr/>
    </dgm:pt>
    <dgm:pt modelId="{4C988BD2-E3F1-42D6-82CA-DDC4D2992899}" type="pres">
      <dgm:prSet presAssocID="{8820F746-F175-45ED-93FA-1CB3A85F0CD6}" presName="rootConnector" presStyleLbl="node2" presStyleIdx="1" presStyleCnt="8"/>
      <dgm:spPr/>
    </dgm:pt>
    <dgm:pt modelId="{1D55C641-DE55-4524-9E39-B4825342F33F}" type="pres">
      <dgm:prSet presAssocID="{8820F746-F175-45ED-93FA-1CB3A85F0CD6}" presName="hierChild4" presStyleCnt="0"/>
      <dgm:spPr/>
    </dgm:pt>
    <dgm:pt modelId="{9AB21649-E6D4-4D3C-9699-FEB1F2E35A2C}" type="pres">
      <dgm:prSet presAssocID="{8820F746-F175-45ED-93FA-1CB3A85F0CD6}" presName="hierChild5" presStyleCnt="0"/>
      <dgm:spPr/>
    </dgm:pt>
    <dgm:pt modelId="{24AB10F0-3E16-45B4-A1C5-0016234C73BE}" type="pres">
      <dgm:prSet presAssocID="{FB7AC5DB-F6D7-41BB-80BC-241F31F6D778}" presName="Name37" presStyleLbl="parChTrans1D2" presStyleIdx="2" presStyleCnt="8" custSzX="1238595"/>
      <dgm:spPr/>
    </dgm:pt>
    <dgm:pt modelId="{C252604C-047E-4FF3-B66B-9498A2ADCBE2}" type="pres">
      <dgm:prSet presAssocID="{85C36F00-8D30-46F8-BB3C-3B0F4911C2F3}" presName="hierRoot2" presStyleCnt="0">
        <dgm:presLayoutVars>
          <dgm:hierBranch val="init"/>
        </dgm:presLayoutVars>
      </dgm:prSet>
      <dgm:spPr/>
    </dgm:pt>
    <dgm:pt modelId="{65FBD762-BA65-48AD-95F6-103CB4612FD5}" type="pres">
      <dgm:prSet presAssocID="{85C36F00-8D30-46F8-BB3C-3B0F4911C2F3}" presName="rootComposite" presStyleCnt="0"/>
      <dgm:spPr/>
    </dgm:pt>
    <dgm:pt modelId="{8A4A1791-6C88-4CFA-A557-345964B2E41B}" type="pres">
      <dgm:prSet presAssocID="{85C36F00-8D30-46F8-BB3C-3B0F4911C2F3}" presName="rootText" presStyleLbl="node2" presStyleIdx="2" presStyleCnt="8" custScaleX="139309" custScaleY="279641" custLinFactNeighborX="1121" custLinFactNeighborY="2242">
        <dgm:presLayoutVars>
          <dgm:chPref val="3"/>
        </dgm:presLayoutVars>
      </dgm:prSet>
      <dgm:spPr/>
    </dgm:pt>
    <dgm:pt modelId="{E1015A82-8380-46CD-8205-7A7931516BF3}" type="pres">
      <dgm:prSet presAssocID="{85C36F00-8D30-46F8-BB3C-3B0F4911C2F3}" presName="rootConnector" presStyleLbl="node2" presStyleIdx="2" presStyleCnt="8"/>
      <dgm:spPr/>
    </dgm:pt>
    <dgm:pt modelId="{FC7DC7B6-B31D-49A7-B132-9B4ACCEBB38F}" type="pres">
      <dgm:prSet presAssocID="{85C36F00-8D30-46F8-BB3C-3B0F4911C2F3}" presName="hierChild4" presStyleCnt="0"/>
      <dgm:spPr/>
    </dgm:pt>
    <dgm:pt modelId="{F4082151-D472-4ED4-AC1C-342FF38B12D6}" type="pres">
      <dgm:prSet presAssocID="{85C36F00-8D30-46F8-BB3C-3B0F4911C2F3}" presName="hierChild5" presStyleCnt="0"/>
      <dgm:spPr/>
    </dgm:pt>
    <dgm:pt modelId="{E8453C6B-C552-4216-A29B-5B85404FB8BF}" type="pres">
      <dgm:prSet presAssocID="{0166D15F-BC4F-4A87-B692-B911A3371A04}" presName="Name37" presStyleLbl="parChTrans1D2" presStyleIdx="3" presStyleCnt="8" custSzX="1238595"/>
      <dgm:spPr/>
    </dgm:pt>
    <dgm:pt modelId="{730DE0DC-DDE0-44B1-A6FB-699776F77F25}" type="pres">
      <dgm:prSet presAssocID="{52E4EBBE-EC72-4FB1-BE57-8211F5CF6C50}" presName="hierRoot2" presStyleCnt="0">
        <dgm:presLayoutVars>
          <dgm:hierBranch val="init"/>
        </dgm:presLayoutVars>
      </dgm:prSet>
      <dgm:spPr/>
    </dgm:pt>
    <dgm:pt modelId="{79B0BA04-8605-438F-A14D-D98330D09B0A}" type="pres">
      <dgm:prSet presAssocID="{52E4EBBE-EC72-4FB1-BE57-8211F5CF6C50}" presName="rootComposite" presStyleCnt="0"/>
      <dgm:spPr/>
    </dgm:pt>
    <dgm:pt modelId="{8F33FFFD-5BBA-476B-98AA-736A32C8FE7A}" type="pres">
      <dgm:prSet presAssocID="{52E4EBBE-EC72-4FB1-BE57-8211F5CF6C50}" presName="rootText" presStyleLbl="node2" presStyleIdx="3" presStyleCnt="8" custScaleX="139309" custScaleY="279641" custLinFactNeighborX="1121" custLinFactNeighborY="2242">
        <dgm:presLayoutVars>
          <dgm:chPref val="3"/>
        </dgm:presLayoutVars>
      </dgm:prSet>
      <dgm:spPr/>
    </dgm:pt>
    <dgm:pt modelId="{7E15C8EB-DCE2-4CE5-ADC6-0C390F2D165B}" type="pres">
      <dgm:prSet presAssocID="{52E4EBBE-EC72-4FB1-BE57-8211F5CF6C50}" presName="rootConnector" presStyleLbl="node2" presStyleIdx="3" presStyleCnt="8"/>
      <dgm:spPr/>
    </dgm:pt>
    <dgm:pt modelId="{C1FD470A-C831-4689-938A-704A6B1CAEE5}" type="pres">
      <dgm:prSet presAssocID="{52E4EBBE-EC72-4FB1-BE57-8211F5CF6C50}" presName="hierChild4" presStyleCnt="0"/>
      <dgm:spPr/>
    </dgm:pt>
    <dgm:pt modelId="{A67225FC-214C-48EF-870F-C3F122BD7C99}" type="pres">
      <dgm:prSet presAssocID="{52E4EBBE-EC72-4FB1-BE57-8211F5CF6C50}" presName="hierChild5" presStyleCnt="0"/>
      <dgm:spPr/>
    </dgm:pt>
    <dgm:pt modelId="{1894D930-26B5-E54B-AC12-C1D1749A9602}" type="pres">
      <dgm:prSet presAssocID="{215AE1E6-C646-1B4A-A835-E28C299E8CD6}" presName="Name37" presStyleLbl="parChTrans1D2" presStyleIdx="4" presStyleCnt="8"/>
      <dgm:spPr/>
    </dgm:pt>
    <dgm:pt modelId="{9FEF617B-F344-234A-A7F5-990EA0A946CA}" type="pres">
      <dgm:prSet presAssocID="{9DFEB6C0-4892-BF4D-A3CE-313B64EBDCD1}" presName="hierRoot2" presStyleCnt="0">
        <dgm:presLayoutVars>
          <dgm:hierBranch val="init"/>
        </dgm:presLayoutVars>
      </dgm:prSet>
      <dgm:spPr/>
    </dgm:pt>
    <dgm:pt modelId="{0BE80E71-9D22-7545-A23A-89FBCE6EE25F}" type="pres">
      <dgm:prSet presAssocID="{9DFEB6C0-4892-BF4D-A3CE-313B64EBDCD1}" presName="rootComposite" presStyleCnt="0"/>
      <dgm:spPr/>
    </dgm:pt>
    <dgm:pt modelId="{EF690301-C551-8349-9026-96A261864E6E}" type="pres">
      <dgm:prSet presAssocID="{9DFEB6C0-4892-BF4D-A3CE-313B64EBDCD1}" presName="rootText" presStyleLbl="node2" presStyleIdx="4" presStyleCnt="8" custScaleX="132941" custScaleY="275274">
        <dgm:presLayoutVars>
          <dgm:chPref val="3"/>
        </dgm:presLayoutVars>
      </dgm:prSet>
      <dgm:spPr/>
    </dgm:pt>
    <dgm:pt modelId="{4AC8593A-4A4F-E34F-81A3-DFA8B1365B64}" type="pres">
      <dgm:prSet presAssocID="{9DFEB6C0-4892-BF4D-A3CE-313B64EBDCD1}" presName="rootConnector" presStyleLbl="node2" presStyleIdx="4" presStyleCnt="8"/>
      <dgm:spPr/>
    </dgm:pt>
    <dgm:pt modelId="{884CD8D4-5EDB-3E4A-8212-E3A10142C4FD}" type="pres">
      <dgm:prSet presAssocID="{9DFEB6C0-4892-BF4D-A3CE-313B64EBDCD1}" presName="hierChild4" presStyleCnt="0"/>
      <dgm:spPr/>
    </dgm:pt>
    <dgm:pt modelId="{0F778AD3-22E2-9F45-9834-4BB5B85D1B54}" type="pres">
      <dgm:prSet presAssocID="{9DFEB6C0-4892-BF4D-A3CE-313B64EBDCD1}" presName="hierChild5" presStyleCnt="0"/>
      <dgm:spPr/>
    </dgm:pt>
    <dgm:pt modelId="{25FD3D66-0EFF-495B-8D05-BC12C5D9194A}" type="pres">
      <dgm:prSet presAssocID="{007F7598-15FC-4B7C-B7E7-6EF8F192D30C}" presName="Name37" presStyleLbl="parChTrans1D2" presStyleIdx="5" presStyleCnt="8"/>
      <dgm:spPr/>
    </dgm:pt>
    <dgm:pt modelId="{CEC5C360-31E5-47BD-AD4E-6B6F2118B458}" type="pres">
      <dgm:prSet presAssocID="{C2F3B3D4-F8C5-4953-89E4-4DAA2F9FE9CE}" presName="hierRoot2" presStyleCnt="0">
        <dgm:presLayoutVars>
          <dgm:hierBranch val="init"/>
        </dgm:presLayoutVars>
      </dgm:prSet>
      <dgm:spPr/>
    </dgm:pt>
    <dgm:pt modelId="{322F990F-CD2F-4E65-8215-C80918B41381}" type="pres">
      <dgm:prSet presAssocID="{C2F3B3D4-F8C5-4953-89E4-4DAA2F9FE9CE}" presName="rootComposite" presStyleCnt="0"/>
      <dgm:spPr/>
    </dgm:pt>
    <dgm:pt modelId="{F104FD61-96BD-4B23-AB09-7C4B72A0BB7D}" type="pres">
      <dgm:prSet presAssocID="{C2F3B3D4-F8C5-4953-89E4-4DAA2F9FE9CE}" presName="rootText" presStyleLbl="node2" presStyleIdx="5" presStyleCnt="8" custScaleY="388045">
        <dgm:presLayoutVars>
          <dgm:chPref val="3"/>
        </dgm:presLayoutVars>
      </dgm:prSet>
      <dgm:spPr/>
    </dgm:pt>
    <dgm:pt modelId="{61C09C54-9FE6-4D1B-82FE-20B566D59D26}" type="pres">
      <dgm:prSet presAssocID="{C2F3B3D4-F8C5-4953-89E4-4DAA2F9FE9CE}" presName="rootConnector" presStyleLbl="node2" presStyleIdx="5" presStyleCnt="8"/>
      <dgm:spPr/>
    </dgm:pt>
    <dgm:pt modelId="{8D11B598-12CB-4EA5-B360-D41D41E59AD3}" type="pres">
      <dgm:prSet presAssocID="{C2F3B3D4-F8C5-4953-89E4-4DAA2F9FE9CE}" presName="hierChild4" presStyleCnt="0"/>
      <dgm:spPr/>
    </dgm:pt>
    <dgm:pt modelId="{49F56ECE-142D-48DA-AB55-C9F9681C7AFB}" type="pres">
      <dgm:prSet presAssocID="{C2F3B3D4-F8C5-4953-89E4-4DAA2F9FE9CE}" presName="hierChild5" presStyleCnt="0"/>
      <dgm:spPr/>
    </dgm:pt>
    <dgm:pt modelId="{2CFA75D2-C2C0-4187-8AA4-2936DC432168}" type="pres">
      <dgm:prSet presAssocID="{FBBC4E30-DDAE-4DB4-9562-DA7854BC6DF4}" presName="Name37" presStyleLbl="parChTrans1D2" presStyleIdx="6" presStyleCnt="8"/>
      <dgm:spPr/>
    </dgm:pt>
    <dgm:pt modelId="{B5016604-72AF-4902-A8A5-F48B6CE9095A}" type="pres">
      <dgm:prSet presAssocID="{31BE9C18-815C-4B70-809F-55495D7ED8CA}" presName="hierRoot2" presStyleCnt="0">
        <dgm:presLayoutVars>
          <dgm:hierBranch val="init"/>
        </dgm:presLayoutVars>
      </dgm:prSet>
      <dgm:spPr/>
    </dgm:pt>
    <dgm:pt modelId="{2456381A-F7D2-457E-9F35-CC2A1C702D95}" type="pres">
      <dgm:prSet presAssocID="{31BE9C18-815C-4B70-809F-55495D7ED8CA}" presName="rootComposite" presStyleCnt="0"/>
      <dgm:spPr/>
    </dgm:pt>
    <dgm:pt modelId="{9BA6CEC6-BFC6-4F85-BE78-1C616707FF94}" type="pres">
      <dgm:prSet presAssocID="{31BE9C18-815C-4B70-809F-55495D7ED8CA}" presName="rootText" presStyleLbl="node2" presStyleIdx="6" presStyleCnt="8" custScaleY="174455">
        <dgm:presLayoutVars>
          <dgm:chPref val="3"/>
        </dgm:presLayoutVars>
      </dgm:prSet>
      <dgm:spPr/>
    </dgm:pt>
    <dgm:pt modelId="{AB921AA0-2F76-40A2-84BD-4962B6DD3CCB}" type="pres">
      <dgm:prSet presAssocID="{31BE9C18-815C-4B70-809F-55495D7ED8CA}" presName="rootConnector" presStyleLbl="node2" presStyleIdx="6" presStyleCnt="8"/>
      <dgm:spPr/>
    </dgm:pt>
    <dgm:pt modelId="{1A2515F6-CDE5-4518-A5ED-C8B4FAAC290F}" type="pres">
      <dgm:prSet presAssocID="{31BE9C18-815C-4B70-809F-55495D7ED8CA}" presName="hierChild4" presStyleCnt="0"/>
      <dgm:spPr/>
    </dgm:pt>
    <dgm:pt modelId="{066FBFDC-8968-4EA8-9867-54EDD3BC1038}" type="pres">
      <dgm:prSet presAssocID="{31BE9C18-815C-4B70-809F-55495D7ED8CA}" presName="hierChild5" presStyleCnt="0"/>
      <dgm:spPr/>
    </dgm:pt>
    <dgm:pt modelId="{83DB694F-1C79-464D-9999-5C147F2C3875}" type="pres">
      <dgm:prSet presAssocID="{4D7BFAA2-DF86-4892-AF06-E55445F65D5E}" presName="Name37" presStyleLbl="parChTrans1D2" presStyleIdx="7" presStyleCnt="8"/>
      <dgm:spPr/>
    </dgm:pt>
    <dgm:pt modelId="{CC90F7A1-D44C-4304-A5AF-2D2B3E48C96E}" type="pres">
      <dgm:prSet presAssocID="{AE33E610-2E02-4D62-92AA-87103D5D7E60}" presName="hierRoot2" presStyleCnt="0">
        <dgm:presLayoutVars>
          <dgm:hierBranch val="init"/>
        </dgm:presLayoutVars>
      </dgm:prSet>
      <dgm:spPr/>
    </dgm:pt>
    <dgm:pt modelId="{CD44B337-FD41-4EAB-95DE-69869B67B177}" type="pres">
      <dgm:prSet presAssocID="{AE33E610-2E02-4D62-92AA-87103D5D7E60}" presName="rootComposite" presStyleCnt="0"/>
      <dgm:spPr/>
    </dgm:pt>
    <dgm:pt modelId="{B65DDED5-AC4B-455F-986B-AED6E8B1CB4D}" type="pres">
      <dgm:prSet presAssocID="{AE33E610-2E02-4D62-92AA-87103D5D7E60}" presName="rootText" presStyleLbl="node2" presStyleIdx="7" presStyleCnt="8" custScaleX="122836" custScaleY="344807">
        <dgm:presLayoutVars>
          <dgm:chPref val="3"/>
        </dgm:presLayoutVars>
      </dgm:prSet>
      <dgm:spPr/>
    </dgm:pt>
    <dgm:pt modelId="{C51CBA7C-D4F1-4827-8AB9-6C78A212694A}" type="pres">
      <dgm:prSet presAssocID="{AE33E610-2E02-4D62-92AA-87103D5D7E60}" presName="rootConnector" presStyleLbl="node2" presStyleIdx="7" presStyleCnt="8"/>
      <dgm:spPr/>
    </dgm:pt>
    <dgm:pt modelId="{6265F560-0D9D-4ED4-B66B-ADAB091E3C14}" type="pres">
      <dgm:prSet presAssocID="{AE33E610-2E02-4D62-92AA-87103D5D7E60}" presName="hierChild4" presStyleCnt="0"/>
      <dgm:spPr/>
    </dgm:pt>
    <dgm:pt modelId="{054AB0B4-6ABC-4EFF-90BC-3B7D013C36CA}" type="pres">
      <dgm:prSet presAssocID="{AE33E610-2E02-4D62-92AA-87103D5D7E60}" presName="hierChild5" presStyleCnt="0"/>
      <dgm:spPr/>
    </dgm:pt>
    <dgm:pt modelId="{60962C64-8BBB-42C3-8E4C-CC441F8EC276}" type="pres">
      <dgm:prSet presAssocID="{AC36DB91-1694-4F05-A2EF-F4B0CD286E10}" presName="hierChild3" presStyleCnt="0"/>
      <dgm:spPr/>
    </dgm:pt>
  </dgm:ptLst>
  <dgm:cxnLst>
    <dgm:cxn modelId="{B833F902-1EB6-4FCA-BAD2-CC33DABF5760}" type="presOf" srcId="{C2F3B3D4-F8C5-4953-89E4-4DAA2F9FE9CE}" destId="{61C09C54-9FE6-4D1B-82FE-20B566D59D26}" srcOrd="1" destOrd="0" presId="urn:microsoft.com/office/officeart/2005/8/layout/orgChart1"/>
    <dgm:cxn modelId="{35466711-FEDE-43CC-9340-C9EA56D9DBBF}" type="presOf" srcId="{0166D15F-BC4F-4A87-B692-B911A3371A04}" destId="{E8453C6B-C552-4216-A29B-5B85404FB8BF}" srcOrd="0" destOrd="0" presId="urn:microsoft.com/office/officeart/2005/8/layout/orgChart1"/>
    <dgm:cxn modelId="{E3EBC615-CD40-4C83-828D-81A7AC922B0C}" srcId="{AC36DB91-1694-4F05-A2EF-F4B0CD286E10}" destId="{C2F3B3D4-F8C5-4953-89E4-4DAA2F9FE9CE}" srcOrd="5" destOrd="0" parTransId="{007F7598-15FC-4B7C-B7E7-6EF8F192D30C}" sibTransId="{EA1F3F67-B932-4DF6-B10D-066F500DB9E1}"/>
    <dgm:cxn modelId="{6ACC1D1A-7217-6D43-93DC-5D74D1B319B8}" type="presOf" srcId="{9DFEB6C0-4892-BF4D-A3CE-313B64EBDCD1}" destId="{EF690301-C551-8349-9026-96A261864E6E}" srcOrd="0" destOrd="0" presId="urn:microsoft.com/office/officeart/2005/8/layout/orgChart1"/>
    <dgm:cxn modelId="{68411C1B-561D-411D-AAC4-E1EF8445452F}" type="presOf" srcId="{F15052DB-D245-427F-8350-14A8223D6AD6}" destId="{1D846E0B-B7C0-4933-B6A6-297ED7FC0AE6}" srcOrd="0" destOrd="0" presId="urn:microsoft.com/office/officeart/2005/8/layout/orgChart1"/>
    <dgm:cxn modelId="{AFC4B71C-7A33-4BB4-BDFA-9775441BCAC8}" type="presOf" srcId="{57C5824C-A663-4D7A-9DB4-9E60B9D126B2}" destId="{1E42DB01-9D81-4521-8A61-F94357B92789}" srcOrd="0" destOrd="0" presId="urn:microsoft.com/office/officeart/2005/8/layout/orgChart1"/>
    <dgm:cxn modelId="{A994F11C-2A8F-41CF-926F-0C37D85FF53C}" type="presOf" srcId="{85C36F00-8D30-46F8-BB3C-3B0F4911C2F3}" destId="{E1015A82-8380-46CD-8205-7A7931516BF3}" srcOrd="1" destOrd="0" presId="urn:microsoft.com/office/officeart/2005/8/layout/orgChart1"/>
    <dgm:cxn modelId="{2AEB1720-D49C-4E09-BEAA-9AFDAC42BCEC}" type="presOf" srcId="{AE33E610-2E02-4D62-92AA-87103D5D7E60}" destId="{B65DDED5-AC4B-455F-986B-AED6E8B1CB4D}" srcOrd="0" destOrd="0" presId="urn:microsoft.com/office/officeart/2005/8/layout/orgChart1"/>
    <dgm:cxn modelId="{FBFBA333-B01B-4ED3-877D-0CC2B6418D18}" type="presOf" srcId="{007F7598-15FC-4B7C-B7E7-6EF8F192D30C}" destId="{25FD3D66-0EFF-495B-8D05-BC12C5D9194A}" srcOrd="0" destOrd="0" presId="urn:microsoft.com/office/officeart/2005/8/layout/orgChart1"/>
    <dgm:cxn modelId="{361BA336-6E65-FC40-B0DC-6A0D9917C74E}" type="presOf" srcId="{9DFEB6C0-4892-BF4D-A3CE-313B64EBDCD1}" destId="{4AC8593A-4A4F-E34F-81A3-DFA8B1365B64}" srcOrd="1" destOrd="0" presId="urn:microsoft.com/office/officeart/2005/8/layout/orgChart1"/>
    <dgm:cxn modelId="{EEDC9E3F-CBF9-4E1F-83CB-F33876019E05}" srcId="{AC36DB91-1694-4F05-A2EF-F4B0CD286E10}" destId="{8820F746-F175-45ED-93FA-1CB3A85F0CD6}" srcOrd="1" destOrd="0" parTransId="{47733E4F-879F-4263-97A6-1124D997F660}" sibTransId="{8ACF5A2B-A9A9-48FD-BB22-F520485779B6}"/>
    <dgm:cxn modelId="{26BA9F5E-844D-4C92-82BF-DDC92136C12E}" type="presOf" srcId="{27FCC1F0-4B69-4BE2-8A40-57B51FFEFCA7}" destId="{5BB3D504-4500-44F1-A0A7-8DF25686D684}" srcOrd="0" destOrd="0" presId="urn:microsoft.com/office/officeart/2005/8/layout/orgChart1"/>
    <dgm:cxn modelId="{10FF7D60-9FE8-45E7-AF1D-9901602B011C}" type="presOf" srcId="{8820F746-F175-45ED-93FA-1CB3A85F0CD6}" destId="{040479D8-DEC7-4EF5-A747-EDABA50CBA1D}" srcOrd="0" destOrd="0" presId="urn:microsoft.com/office/officeart/2005/8/layout/orgChart1"/>
    <dgm:cxn modelId="{4A207C49-DDD3-4406-AC4F-E8984DCE0400}" type="presOf" srcId="{47733E4F-879F-4263-97A6-1124D997F660}" destId="{0F8A007B-DDBB-4EC7-A4E6-C0213FBEE6A3}" srcOrd="0" destOrd="0" presId="urn:microsoft.com/office/officeart/2005/8/layout/orgChart1"/>
    <dgm:cxn modelId="{E228B76B-B44C-4851-AA09-82500CE7DDCE}" type="presOf" srcId="{52E4EBBE-EC72-4FB1-BE57-8211F5CF6C50}" destId="{8F33FFFD-5BBA-476B-98AA-736A32C8FE7A}" srcOrd="0" destOrd="0" presId="urn:microsoft.com/office/officeart/2005/8/layout/orgChart1"/>
    <dgm:cxn modelId="{FC9D314C-5937-4230-8681-33BF5184469F}" srcId="{57C5824C-A663-4D7A-9DB4-9E60B9D126B2}" destId="{AC36DB91-1694-4F05-A2EF-F4B0CD286E10}" srcOrd="0" destOrd="0" parTransId="{71499E5C-C061-4CC6-9F90-7FE29DB07F05}" sibTransId="{BD8A695C-B538-473C-B97D-0A9782CEAEAA}"/>
    <dgm:cxn modelId="{55270A6D-1057-4D54-BA27-D4D5C933DFFF}" type="presOf" srcId="{52E4EBBE-EC72-4FB1-BE57-8211F5CF6C50}" destId="{7E15C8EB-DCE2-4CE5-ADC6-0C390F2D165B}" srcOrd="1" destOrd="0" presId="urn:microsoft.com/office/officeart/2005/8/layout/orgChart1"/>
    <dgm:cxn modelId="{8566626F-D3EE-4035-855D-A171B48B10B0}" type="presOf" srcId="{AC36DB91-1694-4F05-A2EF-F4B0CD286E10}" destId="{85604662-50D5-4B82-9AE9-4C660B8B10F9}" srcOrd="0" destOrd="0" presId="urn:microsoft.com/office/officeart/2005/8/layout/orgChart1"/>
    <dgm:cxn modelId="{0FE3D874-4985-4329-BF20-23CAD5C8CF74}" type="presOf" srcId="{AC36DB91-1694-4F05-A2EF-F4B0CD286E10}" destId="{7F288A0F-96F3-4DB3-B57D-97F9C99E8397}" srcOrd="1" destOrd="0" presId="urn:microsoft.com/office/officeart/2005/8/layout/orgChart1"/>
    <dgm:cxn modelId="{093BDF8D-E922-244E-B587-2E5C2130BC6E}" type="presOf" srcId="{215AE1E6-C646-1B4A-A835-E28C299E8CD6}" destId="{1894D930-26B5-E54B-AC12-C1D1749A9602}" srcOrd="0" destOrd="0" presId="urn:microsoft.com/office/officeart/2005/8/layout/orgChart1"/>
    <dgm:cxn modelId="{9A011390-A647-43BB-8FE1-772B4052EB96}" srcId="{AC36DB91-1694-4F05-A2EF-F4B0CD286E10}" destId="{52E4EBBE-EC72-4FB1-BE57-8211F5CF6C50}" srcOrd="3" destOrd="0" parTransId="{0166D15F-BC4F-4A87-B692-B911A3371A04}" sibTransId="{B07B05BB-3DB6-4ABD-95A6-9770466A6387}"/>
    <dgm:cxn modelId="{608E6A9B-0317-D040-93B9-B22C1592F955}" srcId="{AC36DB91-1694-4F05-A2EF-F4B0CD286E10}" destId="{9DFEB6C0-4892-BF4D-A3CE-313B64EBDCD1}" srcOrd="4" destOrd="0" parTransId="{215AE1E6-C646-1B4A-A835-E28C299E8CD6}" sibTransId="{B58FA391-C31B-3340-8D40-F07BB958CF00}"/>
    <dgm:cxn modelId="{B0422FA4-7123-47D4-BCD6-4EF32DE1B952}" srcId="{AC36DB91-1694-4F05-A2EF-F4B0CD286E10}" destId="{AE33E610-2E02-4D62-92AA-87103D5D7E60}" srcOrd="7" destOrd="0" parTransId="{4D7BFAA2-DF86-4892-AF06-E55445F65D5E}" sibTransId="{D6C03CA3-CA6F-4043-A403-2115449FFEE2}"/>
    <dgm:cxn modelId="{F595AFB1-8BD1-47E1-8701-EA756715B19A}" type="presOf" srcId="{31BE9C18-815C-4B70-809F-55495D7ED8CA}" destId="{9BA6CEC6-BFC6-4F85-BE78-1C616707FF94}" srcOrd="0" destOrd="0" presId="urn:microsoft.com/office/officeart/2005/8/layout/orgChart1"/>
    <dgm:cxn modelId="{D7EFD0C1-7F15-4BBF-8318-1A62F77A7AA0}" type="presOf" srcId="{31BE9C18-815C-4B70-809F-55495D7ED8CA}" destId="{AB921AA0-2F76-40A2-84BD-4962B6DD3CCB}" srcOrd="1" destOrd="0" presId="urn:microsoft.com/office/officeart/2005/8/layout/orgChart1"/>
    <dgm:cxn modelId="{63B1CCCD-6F77-41E9-A10B-EA9EC3639CD9}" srcId="{AC36DB91-1694-4F05-A2EF-F4B0CD286E10}" destId="{27FCC1F0-4B69-4BE2-8A40-57B51FFEFCA7}" srcOrd="0" destOrd="0" parTransId="{F15052DB-D245-427F-8350-14A8223D6AD6}" sibTransId="{56C7F94B-9EF5-4F26-8931-38DC983BBDAA}"/>
    <dgm:cxn modelId="{4AB36ED5-D63C-493F-88A6-6C97FB38E575}" type="presOf" srcId="{FB7AC5DB-F6D7-41BB-80BC-241F31F6D778}" destId="{24AB10F0-3E16-45B4-A1C5-0016234C73BE}" srcOrd="0" destOrd="0" presId="urn:microsoft.com/office/officeart/2005/8/layout/orgChart1"/>
    <dgm:cxn modelId="{E2D103E1-7EC6-4DDE-AFDF-F18B715B13BF}" type="presOf" srcId="{27FCC1F0-4B69-4BE2-8A40-57B51FFEFCA7}" destId="{A07A5500-E6BD-4347-8799-72A85C57BA1D}" srcOrd="1" destOrd="0" presId="urn:microsoft.com/office/officeart/2005/8/layout/orgChart1"/>
    <dgm:cxn modelId="{8B732EE5-3948-414A-A59C-77476E37E19E}" srcId="{AC36DB91-1694-4F05-A2EF-F4B0CD286E10}" destId="{31BE9C18-815C-4B70-809F-55495D7ED8CA}" srcOrd="6" destOrd="0" parTransId="{FBBC4E30-DDAE-4DB4-9562-DA7854BC6DF4}" sibTransId="{28CABD71-7264-470D-97AD-01F04A53020D}"/>
    <dgm:cxn modelId="{84C77BE6-E059-4C88-B7A2-76385A90C913}" type="presOf" srcId="{C2F3B3D4-F8C5-4953-89E4-4DAA2F9FE9CE}" destId="{F104FD61-96BD-4B23-AB09-7C4B72A0BB7D}" srcOrd="0" destOrd="0" presId="urn:microsoft.com/office/officeart/2005/8/layout/orgChart1"/>
    <dgm:cxn modelId="{DDD098EA-CBEF-4254-853D-49136E092ADB}" srcId="{AC36DB91-1694-4F05-A2EF-F4B0CD286E10}" destId="{85C36F00-8D30-46F8-BB3C-3B0F4911C2F3}" srcOrd="2" destOrd="0" parTransId="{FB7AC5DB-F6D7-41BB-80BC-241F31F6D778}" sibTransId="{E77A52D0-65BE-4DFA-939B-C96408118893}"/>
    <dgm:cxn modelId="{C11125EB-ECAD-4A30-89B0-6AE99DA91323}" type="presOf" srcId="{8820F746-F175-45ED-93FA-1CB3A85F0CD6}" destId="{4C988BD2-E3F1-42D6-82CA-DDC4D2992899}" srcOrd="1" destOrd="0" presId="urn:microsoft.com/office/officeart/2005/8/layout/orgChart1"/>
    <dgm:cxn modelId="{B957C7EB-0805-45E7-93AB-F41279869531}" type="presOf" srcId="{4D7BFAA2-DF86-4892-AF06-E55445F65D5E}" destId="{83DB694F-1C79-464D-9999-5C147F2C3875}" srcOrd="0" destOrd="0" presId="urn:microsoft.com/office/officeart/2005/8/layout/orgChart1"/>
    <dgm:cxn modelId="{E91903ED-22B6-4FE7-A574-E51DC5A3321F}" type="presOf" srcId="{AE33E610-2E02-4D62-92AA-87103D5D7E60}" destId="{C51CBA7C-D4F1-4827-8AB9-6C78A212694A}" srcOrd="1" destOrd="0" presId="urn:microsoft.com/office/officeart/2005/8/layout/orgChart1"/>
    <dgm:cxn modelId="{A62688EF-A308-472C-B39F-61903AE55A2B}" type="presOf" srcId="{85C36F00-8D30-46F8-BB3C-3B0F4911C2F3}" destId="{8A4A1791-6C88-4CFA-A557-345964B2E41B}" srcOrd="0" destOrd="0" presId="urn:microsoft.com/office/officeart/2005/8/layout/orgChart1"/>
    <dgm:cxn modelId="{A5B194F6-AB0A-4AD5-A357-7650C033EF25}" type="presOf" srcId="{FBBC4E30-DDAE-4DB4-9562-DA7854BC6DF4}" destId="{2CFA75D2-C2C0-4187-8AA4-2936DC432168}" srcOrd="0" destOrd="0" presId="urn:microsoft.com/office/officeart/2005/8/layout/orgChart1"/>
    <dgm:cxn modelId="{EEB4F82A-7B45-4953-9D50-5A4F785E3F04}" type="presParOf" srcId="{1E42DB01-9D81-4521-8A61-F94357B92789}" destId="{DB579004-4D5C-4DEA-A69E-83ED7282BAF5}" srcOrd="0" destOrd="0" presId="urn:microsoft.com/office/officeart/2005/8/layout/orgChart1"/>
    <dgm:cxn modelId="{80407BAF-43F2-424C-9FEF-45E0E37DBE24}" type="presParOf" srcId="{DB579004-4D5C-4DEA-A69E-83ED7282BAF5}" destId="{3E4CEEEC-C9B2-44F4-8F14-AA7A9BAC5478}" srcOrd="0" destOrd="0" presId="urn:microsoft.com/office/officeart/2005/8/layout/orgChart1"/>
    <dgm:cxn modelId="{EF4066F7-DE8B-4424-8A15-06A8FF314135}" type="presParOf" srcId="{3E4CEEEC-C9B2-44F4-8F14-AA7A9BAC5478}" destId="{85604662-50D5-4B82-9AE9-4C660B8B10F9}" srcOrd="0" destOrd="0" presId="urn:microsoft.com/office/officeart/2005/8/layout/orgChart1"/>
    <dgm:cxn modelId="{5C2FD377-E95B-4614-BBBB-61451FB31E24}" type="presParOf" srcId="{3E4CEEEC-C9B2-44F4-8F14-AA7A9BAC5478}" destId="{7F288A0F-96F3-4DB3-B57D-97F9C99E8397}" srcOrd="1" destOrd="0" presId="urn:microsoft.com/office/officeart/2005/8/layout/orgChart1"/>
    <dgm:cxn modelId="{013CE808-6373-467E-B3C8-0E244978653B}" type="presParOf" srcId="{DB579004-4D5C-4DEA-A69E-83ED7282BAF5}" destId="{A2279868-7A1B-443F-80CE-4B7337384F56}" srcOrd="1" destOrd="0" presId="urn:microsoft.com/office/officeart/2005/8/layout/orgChart1"/>
    <dgm:cxn modelId="{5D51456A-6ED4-40C8-9A8D-78837E2646EE}" type="presParOf" srcId="{A2279868-7A1B-443F-80CE-4B7337384F56}" destId="{1D846E0B-B7C0-4933-B6A6-297ED7FC0AE6}" srcOrd="0" destOrd="0" presId="urn:microsoft.com/office/officeart/2005/8/layout/orgChart1"/>
    <dgm:cxn modelId="{CBE769D2-4AA7-4B74-9DAB-A0A1F624BB70}" type="presParOf" srcId="{A2279868-7A1B-443F-80CE-4B7337384F56}" destId="{32190A5C-6C3E-4831-8B30-6488B93158E2}" srcOrd="1" destOrd="0" presId="urn:microsoft.com/office/officeart/2005/8/layout/orgChart1"/>
    <dgm:cxn modelId="{130ED18E-725E-48D7-B22D-07755C912304}" type="presParOf" srcId="{32190A5C-6C3E-4831-8B30-6488B93158E2}" destId="{D97DFBC6-287F-434B-95DD-50CD0FABCFFD}" srcOrd="0" destOrd="0" presId="urn:microsoft.com/office/officeart/2005/8/layout/orgChart1"/>
    <dgm:cxn modelId="{178E25CF-8169-41A0-BEE2-557334173BE7}" type="presParOf" srcId="{D97DFBC6-287F-434B-95DD-50CD0FABCFFD}" destId="{5BB3D504-4500-44F1-A0A7-8DF25686D684}" srcOrd="0" destOrd="0" presId="urn:microsoft.com/office/officeart/2005/8/layout/orgChart1"/>
    <dgm:cxn modelId="{5FE3FB67-600B-4E4A-9C57-3BB90203BC75}" type="presParOf" srcId="{D97DFBC6-287F-434B-95DD-50CD0FABCFFD}" destId="{A07A5500-E6BD-4347-8799-72A85C57BA1D}" srcOrd="1" destOrd="0" presId="urn:microsoft.com/office/officeart/2005/8/layout/orgChart1"/>
    <dgm:cxn modelId="{885A7869-5897-4AD2-A4E4-FCF6909E562D}" type="presParOf" srcId="{32190A5C-6C3E-4831-8B30-6488B93158E2}" destId="{834E0F43-65E1-4B5C-AA38-32F56842DB13}" srcOrd="1" destOrd="0" presId="urn:microsoft.com/office/officeart/2005/8/layout/orgChart1"/>
    <dgm:cxn modelId="{32326C43-1BB2-4961-B17B-93493F71737F}" type="presParOf" srcId="{32190A5C-6C3E-4831-8B30-6488B93158E2}" destId="{2CF691AD-BAD2-4A77-B3E4-102A5A2A30F3}" srcOrd="2" destOrd="0" presId="urn:microsoft.com/office/officeart/2005/8/layout/orgChart1"/>
    <dgm:cxn modelId="{F76D5005-50A9-4E0A-BEA7-90ADDB6AD3B3}" type="presParOf" srcId="{A2279868-7A1B-443F-80CE-4B7337384F56}" destId="{0F8A007B-DDBB-4EC7-A4E6-C0213FBEE6A3}" srcOrd="2" destOrd="0" presId="urn:microsoft.com/office/officeart/2005/8/layout/orgChart1"/>
    <dgm:cxn modelId="{E77F516A-D729-4C40-9D20-2856B5FF29D9}" type="presParOf" srcId="{A2279868-7A1B-443F-80CE-4B7337384F56}" destId="{E5E86374-24B5-4822-B95E-7440F7FDB3B6}" srcOrd="3" destOrd="0" presId="urn:microsoft.com/office/officeart/2005/8/layout/orgChart1"/>
    <dgm:cxn modelId="{1C1EED5F-577E-4F08-9E39-E1B19866F78D}" type="presParOf" srcId="{E5E86374-24B5-4822-B95E-7440F7FDB3B6}" destId="{25057001-A4A9-4F7E-BFB8-5852AFE06419}" srcOrd="0" destOrd="0" presId="urn:microsoft.com/office/officeart/2005/8/layout/orgChart1"/>
    <dgm:cxn modelId="{38324289-0A32-4154-85DF-6B97EFA82CD7}" type="presParOf" srcId="{25057001-A4A9-4F7E-BFB8-5852AFE06419}" destId="{040479D8-DEC7-4EF5-A747-EDABA50CBA1D}" srcOrd="0" destOrd="0" presId="urn:microsoft.com/office/officeart/2005/8/layout/orgChart1"/>
    <dgm:cxn modelId="{4DFA24ED-DCC1-4DCD-AEAF-371C65FE319A}" type="presParOf" srcId="{25057001-A4A9-4F7E-BFB8-5852AFE06419}" destId="{4C988BD2-E3F1-42D6-82CA-DDC4D2992899}" srcOrd="1" destOrd="0" presId="urn:microsoft.com/office/officeart/2005/8/layout/orgChart1"/>
    <dgm:cxn modelId="{9EBAC240-8688-4910-AF4C-49C34A711852}" type="presParOf" srcId="{E5E86374-24B5-4822-B95E-7440F7FDB3B6}" destId="{1D55C641-DE55-4524-9E39-B4825342F33F}" srcOrd="1" destOrd="0" presId="urn:microsoft.com/office/officeart/2005/8/layout/orgChart1"/>
    <dgm:cxn modelId="{70AF88D0-2C95-4B95-AA8F-FB6CFEEF049A}" type="presParOf" srcId="{E5E86374-24B5-4822-B95E-7440F7FDB3B6}" destId="{9AB21649-E6D4-4D3C-9699-FEB1F2E35A2C}" srcOrd="2" destOrd="0" presId="urn:microsoft.com/office/officeart/2005/8/layout/orgChart1"/>
    <dgm:cxn modelId="{0D526C88-ED03-490F-9BEE-D6076A972F20}" type="presParOf" srcId="{A2279868-7A1B-443F-80CE-4B7337384F56}" destId="{24AB10F0-3E16-45B4-A1C5-0016234C73BE}" srcOrd="4" destOrd="0" presId="urn:microsoft.com/office/officeart/2005/8/layout/orgChart1"/>
    <dgm:cxn modelId="{175F897E-0BD8-482B-8DAA-5EAC9D8EB19B}" type="presParOf" srcId="{A2279868-7A1B-443F-80CE-4B7337384F56}" destId="{C252604C-047E-4FF3-B66B-9498A2ADCBE2}" srcOrd="5" destOrd="0" presId="urn:microsoft.com/office/officeart/2005/8/layout/orgChart1"/>
    <dgm:cxn modelId="{3396AE50-F0D0-42D1-9A19-60662292FAC3}" type="presParOf" srcId="{C252604C-047E-4FF3-B66B-9498A2ADCBE2}" destId="{65FBD762-BA65-48AD-95F6-103CB4612FD5}" srcOrd="0" destOrd="0" presId="urn:microsoft.com/office/officeart/2005/8/layout/orgChart1"/>
    <dgm:cxn modelId="{85480B5C-E61A-465B-A53A-532B60C481A0}" type="presParOf" srcId="{65FBD762-BA65-48AD-95F6-103CB4612FD5}" destId="{8A4A1791-6C88-4CFA-A557-345964B2E41B}" srcOrd="0" destOrd="0" presId="urn:microsoft.com/office/officeart/2005/8/layout/orgChart1"/>
    <dgm:cxn modelId="{0D9BAC14-F554-4D91-9D9B-9A79F1E8BC64}" type="presParOf" srcId="{65FBD762-BA65-48AD-95F6-103CB4612FD5}" destId="{E1015A82-8380-46CD-8205-7A7931516BF3}" srcOrd="1" destOrd="0" presId="urn:microsoft.com/office/officeart/2005/8/layout/orgChart1"/>
    <dgm:cxn modelId="{B0BCDE7C-9A6E-4317-8E6D-38864C1D4561}" type="presParOf" srcId="{C252604C-047E-4FF3-B66B-9498A2ADCBE2}" destId="{FC7DC7B6-B31D-49A7-B132-9B4ACCEBB38F}" srcOrd="1" destOrd="0" presId="urn:microsoft.com/office/officeart/2005/8/layout/orgChart1"/>
    <dgm:cxn modelId="{A5A638BF-64B9-4CC3-811B-5409E691DB20}" type="presParOf" srcId="{C252604C-047E-4FF3-B66B-9498A2ADCBE2}" destId="{F4082151-D472-4ED4-AC1C-342FF38B12D6}" srcOrd="2" destOrd="0" presId="urn:microsoft.com/office/officeart/2005/8/layout/orgChart1"/>
    <dgm:cxn modelId="{73B57981-E9C9-4B10-B1C1-496318EA989C}" type="presParOf" srcId="{A2279868-7A1B-443F-80CE-4B7337384F56}" destId="{E8453C6B-C552-4216-A29B-5B85404FB8BF}" srcOrd="6" destOrd="0" presId="urn:microsoft.com/office/officeart/2005/8/layout/orgChart1"/>
    <dgm:cxn modelId="{F70B9FDC-8401-45FC-8263-B518A986EACA}" type="presParOf" srcId="{A2279868-7A1B-443F-80CE-4B7337384F56}" destId="{730DE0DC-DDE0-44B1-A6FB-699776F77F25}" srcOrd="7" destOrd="0" presId="urn:microsoft.com/office/officeart/2005/8/layout/orgChart1"/>
    <dgm:cxn modelId="{1E651280-F1F0-4009-8299-B58885590AEA}" type="presParOf" srcId="{730DE0DC-DDE0-44B1-A6FB-699776F77F25}" destId="{79B0BA04-8605-438F-A14D-D98330D09B0A}" srcOrd="0" destOrd="0" presId="urn:microsoft.com/office/officeart/2005/8/layout/orgChart1"/>
    <dgm:cxn modelId="{7B7CCA84-3F52-4B26-B446-5F9F8AF23313}" type="presParOf" srcId="{79B0BA04-8605-438F-A14D-D98330D09B0A}" destId="{8F33FFFD-5BBA-476B-98AA-736A32C8FE7A}" srcOrd="0" destOrd="0" presId="urn:microsoft.com/office/officeart/2005/8/layout/orgChart1"/>
    <dgm:cxn modelId="{DEC20FBD-181C-4DF3-948E-1A20A9E2D61D}" type="presParOf" srcId="{79B0BA04-8605-438F-A14D-D98330D09B0A}" destId="{7E15C8EB-DCE2-4CE5-ADC6-0C390F2D165B}" srcOrd="1" destOrd="0" presId="urn:microsoft.com/office/officeart/2005/8/layout/orgChart1"/>
    <dgm:cxn modelId="{5CCD2B59-D85C-49EC-A9CE-7264B5E70188}" type="presParOf" srcId="{730DE0DC-DDE0-44B1-A6FB-699776F77F25}" destId="{C1FD470A-C831-4689-938A-704A6B1CAEE5}" srcOrd="1" destOrd="0" presId="urn:microsoft.com/office/officeart/2005/8/layout/orgChart1"/>
    <dgm:cxn modelId="{EC9BF0EA-9526-4A9A-B538-F0E7C6A1941B}" type="presParOf" srcId="{730DE0DC-DDE0-44B1-A6FB-699776F77F25}" destId="{A67225FC-214C-48EF-870F-C3F122BD7C99}" srcOrd="2" destOrd="0" presId="urn:microsoft.com/office/officeart/2005/8/layout/orgChart1"/>
    <dgm:cxn modelId="{CD3DDC7B-00EB-9348-9B53-54D447C76CC2}" type="presParOf" srcId="{A2279868-7A1B-443F-80CE-4B7337384F56}" destId="{1894D930-26B5-E54B-AC12-C1D1749A9602}" srcOrd="8" destOrd="0" presId="urn:microsoft.com/office/officeart/2005/8/layout/orgChart1"/>
    <dgm:cxn modelId="{6B32A357-0179-7C4F-97C9-B0E439A98664}" type="presParOf" srcId="{A2279868-7A1B-443F-80CE-4B7337384F56}" destId="{9FEF617B-F344-234A-A7F5-990EA0A946CA}" srcOrd="9" destOrd="0" presId="urn:microsoft.com/office/officeart/2005/8/layout/orgChart1"/>
    <dgm:cxn modelId="{1AEA387C-3718-E646-8B79-14E942799231}" type="presParOf" srcId="{9FEF617B-F344-234A-A7F5-990EA0A946CA}" destId="{0BE80E71-9D22-7545-A23A-89FBCE6EE25F}" srcOrd="0" destOrd="0" presId="urn:microsoft.com/office/officeart/2005/8/layout/orgChart1"/>
    <dgm:cxn modelId="{35769F31-0DE0-3840-8E74-613995E9621E}" type="presParOf" srcId="{0BE80E71-9D22-7545-A23A-89FBCE6EE25F}" destId="{EF690301-C551-8349-9026-96A261864E6E}" srcOrd="0" destOrd="0" presId="urn:microsoft.com/office/officeart/2005/8/layout/orgChart1"/>
    <dgm:cxn modelId="{A7DBFFCD-2F93-E547-8C5B-7CA70EB2B9AF}" type="presParOf" srcId="{0BE80E71-9D22-7545-A23A-89FBCE6EE25F}" destId="{4AC8593A-4A4F-E34F-81A3-DFA8B1365B64}" srcOrd="1" destOrd="0" presId="urn:microsoft.com/office/officeart/2005/8/layout/orgChart1"/>
    <dgm:cxn modelId="{6C64C0D0-152C-F34C-BA32-4C0C7C000521}" type="presParOf" srcId="{9FEF617B-F344-234A-A7F5-990EA0A946CA}" destId="{884CD8D4-5EDB-3E4A-8212-E3A10142C4FD}" srcOrd="1" destOrd="0" presId="urn:microsoft.com/office/officeart/2005/8/layout/orgChart1"/>
    <dgm:cxn modelId="{4D114FA0-9C7A-A344-BC2D-86D240D72593}" type="presParOf" srcId="{9FEF617B-F344-234A-A7F5-990EA0A946CA}" destId="{0F778AD3-22E2-9F45-9834-4BB5B85D1B54}" srcOrd="2" destOrd="0" presId="urn:microsoft.com/office/officeart/2005/8/layout/orgChart1"/>
    <dgm:cxn modelId="{AA019D98-CD78-4734-B689-6168674A1D03}" type="presParOf" srcId="{A2279868-7A1B-443F-80CE-4B7337384F56}" destId="{25FD3D66-0EFF-495B-8D05-BC12C5D9194A}" srcOrd="10" destOrd="0" presId="urn:microsoft.com/office/officeart/2005/8/layout/orgChart1"/>
    <dgm:cxn modelId="{CE4D536A-29D3-4D79-9231-C9612CF4A6CA}" type="presParOf" srcId="{A2279868-7A1B-443F-80CE-4B7337384F56}" destId="{CEC5C360-31E5-47BD-AD4E-6B6F2118B458}" srcOrd="11" destOrd="0" presId="urn:microsoft.com/office/officeart/2005/8/layout/orgChart1"/>
    <dgm:cxn modelId="{8F30F5E2-E662-4A33-82F3-643C035F0E85}" type="presParOf" srcId="{CEC5C360-31E5-47BD-AD4E-6B6F2118B458}" destId="{322F990F-CD2F-4E65-8215-C80918B41381}" srcOrd="0" destOrd="0" presId="urn:microsoft.com/office/officeart/2005/8/layout/orgChart1"/>
    <dgm:cxn modelId="{56B56373-F8AE-4F39-86B0-7DE3837A606F}" type="presParOf" srcId="{322F990F-CD2F-4E65-8215-C80918B41381}" destId="{F104FD61-96BD-4B23-AB09-7C4B72A0BB7D}" srcOrd="0" destOrd="0" presId="urn:microsoft.com/office/officeart/2005/8/layout/orgChart1"/>
    <dgm:cxn modelId="{36B176F6-C290-46F8-903B-8476D1DE6AC0}" type="presParOf" srcId="{322F990F-CD2F-4E65-8215-C80918B41381}" destId="{61C09C54-9FE6-4D1B-82FE-20B566D59D26}" srcOrd="1" destOrd="0" presId="urn:microsoft.com/office/officeart/2005/8/layout/orgChart1"/>
    <dgm:cxn modelId="{F0E747D7-DC90-40AD-92E1-E7A939D2E96E}" type="presParOf" srcId="{CEC5C360-31E5-47BD-AD4E-6B6F2118B458}" destId="{8D11B598-12CB-4EA5-B360-D41D41E59AD3}" srcOrd="1" destOrd="0" presId="urn:microsoft.com/office/officeart/2005/8/layout/orgChart1"/>
    <dgm:cxn modelId="{483B559E-7910-48BB-B359-994BED8F80EA}" type="presParOf" srcId="{CEC5C360-31E5-47BD-AD4E-6B6F2118B458}" destId="{49F56ECE-142D-48DA-AB55-C9F9681C7AFB}" srcOrd="2" destOrd="0" presId="urn:microsoft.com/office/officeart/2005/8/layout/orgChart1"/>
    <dgm:cxn modelId="{B07411DD-EE96-4188-A636-DEDBEFEE76E1}" type="presParOf" srcId="{A2279868-7A1B-443F-80CE-4B7337384F56}" destId="{2CFA75D2-C2C0-4187-8AA4-2936DC432168}" srcOrd="12" destOrd="0" presId="urn:microsoft.com/office/officeart/2005/8/layout/orgChart1"/>
    <dgm:cxn modelId="{F2BF9D0A-9A2D-4CA0-9E01-80B227DE4DD9}" type="presParOf" srcId="{A2279868-7A1B-443F-80CE-4B7337384F56}" destId="{B5016604-72AF-4902-A8A5-F48B6CE9095A}" srcOrd="13" destOrd="0" presId="urn:microsoft.com/office/officeart/2005/8/layout/orgChart1"/>
    <dgm:cxn modelId="{F89EDE9B-D0D9-48D2-B7BA-28A1972744DF}" type="presParOf" srcId="{B5016604-72AF-4902-A8A5-F48B6CE9095A}" destId="{2456381A-F7D2-457E-9F35-CC2A1C702D95}" srcOrd="0" destOrd="0" presId="urn:microsoft.com/office/officeart/2005/8/layout/orgChart1"/>
    <dgm:cxn modelId="{F92BCB21-6636-4F8D-B5F0-B5A5AB8C1F50}" type="presParOf" srcId="{2456381A-F7D2-457E-9F35-CC2A1C702D95}" destId="{9BA6CEC6-BFC6-4F85-BE78-1C616707FF94}" srcOrd="0" destOrd="0" presId="urn:microsoft.com/office/officeart/2005/8/layout/orgChart1"/>
    <dgm:cxn modelId="{379AC24E-47AA-49A5-B99D-FA4BC6071689}" type="presParOf" srcId="{2456381A-F7D2-457E-9F35-CC2A1C702D95}" destId="{AB921AA0-2F76-40A2-84BD-4962B6DD3CCB}" srcOrd="1" destOrd="0" presId="urn:microsoft.com/office/officeart/2005/8/layout/orgChart1"/>
    <dgm:cxn modelId="{8CD8F032-E87F-44F8-A699-2C0BC6913FF1}" type="presParOf" srcId="{B5016604-72AF-4902-A8A5-F48B6CE9095A}" destId="{1A2515F6-CDE5-4518-A5ED-C8B4FAAC290F}" srcOrd="1" destOrd="0" presId="urn:microsoft.com/office/officeart/2005/8/layout/orgChart1"/>
    <dgm:cxn modelId="{5D707ED7-062C-4D2D-8BA9-D1D2B91948D6}" type="presParOf" srcId="{B5016604-72AF-4902-A8A5-F48B6CE9095A}" destId="{066FBFDC-8968-4EA8-9867-54EDD3BC1038}" srcOrd="2" destOrd="0" presId="urn:microsoft.com/office/officeart/2005/8/layout/orgChart1"/>
    <dgm:cxn modelId="{774BBAD4-7795-4CBF-8AB9-D94BA389DED8}" type="presParOf" srcId="{A2279868-7A1B-443F-80CE-4B7337384F56}" destId="{83DB694F-1C79-464D-9999-5C147F2C3875}" srcOrd="14" destOrd="0" presId="urn:microsoft.com/office/officeart/2005/8/layout/orgChart1"/>
    <dgm:cxn modelId="{A5098611-764A-43D3-8EAA-0FB7AA0A735A}" type="presParOf" srcId="{A2279868-7A1B-443F-80CE-4B7337384F56}" destId="{CC90F7A1-D44C-4304-A5AF-2D2B3E48C96E}" srcOrd="15" destOrd="0" presId="urn:microsoft.com/office/officeart/2005/8/layout/orgChart1"/>
    <dgm:cxn modelId="{0190ED5D-B4A9-43D3-9464-A5AD92EC7D4E}" type="presParOf" srcId="{CC90F7A1-D44C-4304-A5AF-2D2B3E48C96E}" destId="{CD44B337-FD41-4EAB-95DE-69869B67B177}" srcOrd="0" destOrd="0" presId="urn:microsoft.com/office/officeart/2005/8/layout/orgChart1"/>
    <dgm:cxn modelId="{7003A425-22B8-4C1A-9F15-29653A5A3EA6}" type="presParOf" srcId="{CD44B337-FD41-4EAB-95DE-69869B67B177}" destId="{B65DDED5-AC4B-455F-986B-AED6E8B1CB4D}" srcOrd="0" destOrd="0" presId="urn:microsoft.com/office/officeart/2005/8/layout/orgChart1"/>
    <dgm:cxn modelId="{48CBFDC9-1707-47D7-B5A4-749F38DD790F}" type="presParOf" srcId="{CD44B337-FD41-4EAB-95DE-69869B67B177}" destId="{C51CBA7C-D4F1-4827-8AB9-6C78A212694A}" srcOrd="1" destOrd="0" presId="urn:microsoft.com/office/officeart/2005/8/layout/orgChart1"/>
    <dgm:cxn modelId="{ED504A77-35BA-49C6-A9E0-92A702D00BCA}" type="presParOf" srcId="{CC90F7A1-D44C-4304-A5AF-2D2B3E48C96E}" destId="{6265F560-0D9D-4ED4-B66B-ADAB091E3C14}" srcOrd="1" destOrd="0" presId="urn:microsoft.com/office/officeart/2005/8/layout/orgChart1"/>
    <dgm:cxn modelId="{679F7114-88E3-4A71-B994-EC514DE12A85}" type="presParOf" srcId="{CC90F7A1-D44C-4304-A5AF-2D2B3E48C96E}" destId="{054AB0B4-6ABC-4EFF-90BC-3B7D013C36CA}" srcOrd="2" destOrd="0" presId="urn:microsoft.com/office/officeart/2005/8/layout/orgChart1"/>
    <dgm:cxn modelId="{E99325C2-D0F3-47D4-9D6F-40D7554CE31D}" type="presParOf" srcId="{DB579004-4D5C-4DEA-A69E-83ED7282BAF5}" destId="{60962C64-8BBB-42C3-8E4C-CC441F8EC276}" srcOrd="2" destOrd="0" presId="urn:microsoft.com/office/officeart/2005/8/layout/orgChar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7C5824C-A663-4D7A-9DB4-9E60B9D126B2}"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AC36DB91-1694-4F05-A2EF-F4B0CD286E10}">
      <dgm:prSet phldrT="[Text]" custT="1"/>
      <dgm:spPr>
        <a:solidFill>
          <a:schemeClr val="accent1">
            <a:lumMod val="20000"/>
            <a:lumOff val="80000"/>
          </a:schemeClr>
        </a:solidFill>
      </dgm:spPr>
      <dgm:t>
        <a:bodyPr/>
        <a:lstStyle/>
        <a:p>
          <a:pPr algn="ctr"/>
          <a:r>
            <a:rPr lang="en-GB" sz="1600" b="1">
              <a:solidFill>
                <a:sysClr val="windowText" lastClr="000000"/>
              </a:solidFill>
            </a:rPr>
            <a:t>NCMH Research Community</a:t>
          </a:r>
        </a:p>
      </dgm:t>
    </dgm:pt>
    <dgm:pt modelId="{71499E5C-C061-4CC6-9F90-7FE29DB07F05}" type="parTrans" cxnId="{FC9D314C-5937-4230-8681-33BF5184469F}">
      <dgm:prSet/>
      <dgm:spPr/>
      <dgm:t>
        <a:bodyPr/>
        <a:lstStyle/>
        <a:p>
          <a:endParaRPr lang="en-GB"/>
        </a:p>
      </dgm:t>
    </dgm:pt>
    <dgm:pt modelId="{BD8A695C-B538-473C-B97D-0A9782CEAEAA}" type="sibTrans" cxnId="{FC9D314C-5937-4230-8681-33BF5184469F}">
      <dgm:prSet/>
      <dgm:spPr/>
      <dgm:t>
        <a:bodyPr/>
        <a:lstStyle/>
        <a:p>
          <a:endParaRPr lang="en-GB"/>
        </a:p>
      </dgm:t>
    </dgm:pt>
    <dgm:pt modelId="{85C36F00-8D30-46F8-BB3C-3B0F4911C2F3}">
      <dgm:prSet custT="1"/>
      <dgm:spPr>
        <a:solidFill>
          <a:schemeClr val="accent1">
            <a:lumMod val="20000"/>
            <a:lumOff val="80000"/>
          </a:schemeClr>
        </a:solidFill>
      </dgm:spPr>
      <dgm:t>
        <a:bodyPr/>
        <a:lstStyle/>
        <a:p>
          <a:r>
            <a:rPr lang="en-GB" sz="1000">
              <a:solidFill>
                <a:sysClr val="windowText" lastClr="000000"/>
              </a:solidFill>
            </a:rPr>
            <a:t>Section C.   </a:t>
          </a:r>
        </a:p>
        <a:p>
          <a:r>
            <a:rPr lang="en-GB" sz="1000" b="1">
              <a:solidFill>
                <a:sysClr val="windowText" lastClr="000000"/>
              </a:solidFill>
            </a:rPr>
            <a:t>Sleep Research</a:t>
          </a:r>
        </a:p>
      </dgm:t>
    </dgm:pt>
    <dgm:pt modelId="{FB7AC5DB-F6D7-41BB-80BC-241F31F6D778}" type="parTrans" cxnId="{DDD098EA-CBEF-4254-853D-49136E092ADB}">
      <dgm:prSet/>
      <dgm:spPr/>
      <dgm:t>
        <a:bodyPr/>
        <a:lstStyle/>
        <a:p>
          <a:endParaRPr lang="en-GB" sz="1000"/>
        </a:p>
      </dgm:t>
    </dgm:pt>
    <dgm:pt modelId="{E77A52D0-65BE-4DFA-939B-C96408118893}" type="sibTrans" cxnId="{DDD098EA-CBEF-4254-853D-49136E092ADB}">
      <dgm:prSet/>
      <dgm:spPr/>
      <dgm:t>
        <a:bodyPr/>
        <a:lstStyle/>
        <a:p>
          <a:endParaRPr lang="en-GB"/>
        </a:p>
      </dgm:t>
    </dgm:pt>
    <dgm:pt modelId="{8820F746-F175-45ED-93FA-1CB3A85F0CD6}">
      <dgm:prSet custT="1"/>
      <dgm:spPr>
        <a:solidFill>
          <a:schemeClr val="accent1">
            <a:lumMod val="20000"/>
            <a:lumOff val="80000"/>
          </a:schemeClr>
        </a:solidFill>
      </dgm:spPr>
      <dgm:t>
        <a:bodyPr/>
        <a:lstStyle/>
        <a:p>
          <a:r>
            <a:rPr lang="en-GB" sz="1000">
              <a:solidFill>
                <a:sysClr val="windowText" lastClr="000000"/>
              </a:solidFill>
            </a:rPr>
            <a:t>Section B.    </a:t>
          </a:r>
        </a:p>
        <a:p>
          <a:r>
            <a:rPr lang="en-GB" sz="1000" b="1">
              <a:solidFill>
                <a:sysClr val="windowText" lastClr="000000"/>
              </a:solidFill>
            </a:rPr>
            <a:t>Child Research</a:t>
          </a:r>
        </a:p>
      </dgm:t>
    </dgm:pt>
    <dgm:pt modelId="{47733E4F-879F-4263-97A6-1124D997F660}" type="parTrans" cxnId="{EEDC9E3F-CBF9-4E1F-83CB-F33876019E05}">
      <dgm:prSet/>
      <dgm:spPr/>
      <dgm:t>
        <a:bodyPr/>
        <a:lstStyle/>
        <a:p>
          <a:endParaRPr lang="en-GB" sz="1000"/>
        </a:p>
      </dgm:t>
    </dgm:pt>
    <dgm:pt modelId="{8ACF5A2B-A9A9-48FD-BB22-F520485779B6}" type="sibTrans" cxnId="{EEDC9E3F-CBF9-4E1F-83CB-F33876019E05}">
      <dgm:prSet/>
      <dgm:spPr/>
      <dgm:t>
        <a:bodyPr/>
        <a:lstStyle/>
        <a:p>
          <a:endParaRPr lang="en-GB"/>
        </a:p>
      </dgm:t>
    </dgm:pt>
    <dgm:pt modelId="{27FCC1F0-4B69-4BE2-8A40-57B51FFEFCA7}">
      <dgm:prSet custT="1"/>
      <dgm:spPr>
        <a:solidFill>
          <a:schemeClr val="accent1">
            <a:lumMod val="20000"/>
            <a:lumOff val="80000"/>
          </a:schemeClr>
        </a:solidFill>
      </dgm:spPr>
      <dgm:t>
        <a:bodyPr/>
        <a:lstStyle/>
        <a:p>
          <a:r>
            <a:rPr lang="en-GB" sz="1000">
              <a:solidFill>
                <a:sysClr val="windowText" lastClr="000000"/>
              </a:solidFill>
            </a:rPr>
            <a:t>Section A. </a:t>
          </a:r>
          <a:r>
            <a:rPr lang="en-GB" sz="1000" b="1">
              <a:solidFill>
                <a:sysClr val="windowText" lastClr="000000"/>
              </a:solidFill>
            </a:rPr>
            <a:t>Deeper Pheotyping: Psychosis, Mood Disorder and PTSD</a:t>
          </a:r>
        </a:p>
      </dgm:t>
    </dgm:pt>
    <dgm:pt modelId="{F15052DB-D245-427F-8350-14A8223D6AD6}" type="parTrans" cxnId="{63B1CCCD-6F77-41E9-A10B-EA9EC3639CD9}">
      <dgm:prSet/>
      <dgm:spPr/>
      <dgm:t>
        <a:bodyPr/>
        <a:lstStyle/>
        <a:p>
          <a:endParaRPr lang="en-GB" sz="1000"/>
        </a:p>
      </dgm:t>
    </dgm:pt>
    <dgm:pt modelId="{56C7F94B-9EF5-4F26-8931-38DC983BBDAA}" type="sibTrans" cxnId="{63B1CCCD-6F77-41E9-A10B-EA9EC3639CD9}">
      <dgm:prSet/>
      <dgm:spPr/>
      <dgm:t>
        <a:bodyPr/>
        <a:lstStyle/>
        <a:p>
          <a:endParaRPr lang="en-GB"/>
        </a:p>
      </dgm:t>
    </dgm:pt>
    <dgm:pt modelId="{7A6A67FF-87E1-4F17-A5CE-1E96393FC61B}">
      <dgm:prSet custT="1"/>
      <dgm:spPr>
        <a:solidFill>
          <a:schemeClr val="accent1">
            <a:lumMod val="20000"/>
            <a:lumOff val="80000"/>
          </a:schemeClr>
        </a:solidFill>
      </dgm:spPr>
      <dgm:t>
        <a:bodyPr/>
        <a:lstStyle/>
        <a:p>
          <a:r>
            <a:rPr lang="en-GB" sz="1000">
              <a:solidFill>
                <a:sysClr val="windowText" lastClr="000000"/>
              </a:solidFill>
            </a:rPr>
            <a:t>Section D.   </a:t>
          </a:r>
        </a:p>
        <a:p>
          <a:r>
            <a:rPr lang="en-GB" sz="1000" b="1">
              <a:solidFill>
                <a:sysClr val="windowText" lastClr="000000"/>
              </a:solidFill>
            </a:rPr>
            <a:t>Cognitive Research</a:t>
          </a:r>
        </a:p>
      </dgm:t>
    </dgm:pt>
    <dgm:pt modelId="{FB8255D8-F5D4-4734-8BFA-AE0A129E7DE7}" type="parTrans" cxnId="{DC88D5A5-3C75-4AA4-A279-C98A2893FDF6}">
      <dgm:prSet/>
      <dgm:spPr/>
      <dgm:t>
        <a:bodyPr/>
        <a:lstStyle/>
        <a:p>
          <a:endParaRPr lang="en-GB"/>
        </a:p>
      </dgm:t>
    </dgm:pt>
    <dgm:pt modelId="{A128217D-4875-4642-A59B-7D0237541710}" type="sibTrans" cxnId="{DC88D5A5-3C75-4AA4-A279-C98A2893FDF6}">
      <dgm:prSet/>
      <dgm:spPr/>
      <dgm:t>
        <a:bodyPr/>
        <a:lstStyle/>
        <a:p>
          <a:endParaRPr lang="en-GB"/>
        </a:p>
      </dgm:t>
    </dgm:pt>
    <dgm:pt modelId="{4C372EE3-5328-5A43-9FFE-8A0003C1772B}">
      <dgm:prSet custT="1"/>
      <dgm:spPr>
        <a:solidFill>
          <a:schemeClr val="accent1">
            <a:lumMod val="20000"/>
            <a:lumOff val="80000"/>
          </a:schemeClr>
        </a:solidFill>
      </dgm:spPr>
      <dgm:t>
        <a:bodyPr/>
        <a:lstStyle/>
        <a:p>
          <a:r>
            <a:rPr lang="en-GB" sz="1000" b="0">
              <a:solidFill>
                <a:sysClr val="windowText" lastClr="000000"/>
              </a:solidFill>
            </a:rPr>
            <a:t>Section E.</a:t>
          </a:r>
        </a:p>
        <a:p>
          <a:r>
            <a:rPr lang="en-GB" sz="1000" b="1">
              <a:solidFill>
                <a:sysClr val="windowText" lastClr="000000"/>
              </a:solidFill>
            </a:rPr>
            <a:t>Mental Health and COVID-19 Research</a:t>
          </a:r>
        </a:p>
      </dgm:t>
    </dgm:pt>
    <dgm:pt modelId="{91E38AE6-536C-F64C-885D-4420B61C16D5}" type="sibTrans" cxnId="{8C746B05-6B94-4E43-95BD-E9637E7AB329}">
      <dgm:prSet/>
      <dgm:spPr/>
      <dgm:t>
        <a:bodyPr/>
        <a:lstStyle/>
        <a:p>
          <a:endParaRPr lang="en-US"/>
        </a:p>
      </dgm:t>
    </dgm:pt>
    <dgm:pt modelId="{71A3D89E-BC55-D84A-B2E5-24FD01CB2A6D}" type="parTrans" cxnId="{8C746B05-6B94-4E43-95BD-E9637E7AB329}">
      <dgm:prSet/>
      <dgm:spPr/>
      <dgm:t>
        <a:bodyPr/>
        <a:lstStyle/>
        <a:p>
          <a:endParaRPr lang="en-US"/>
        </a:p>
      </dgm:t>
    </dgm:pt>
    <dgm:pt modelId="{2DBCF98B-E45F-4C3A-895C-9955079999C5}">
      <dgm:prSet custT="1"/>
      <dgm:spPr>
        <a:solidFill>
          <a:schemeClr val="accent1">
            <a:lumMod val="20000"/>
            <a:lumOff val="80000"/>
          </a:schemeClr>
        </a:solidFill>
      </dgm:spPr>
      <dgm:t>
        <a:bodyPr/>
        <a:lstStyle/>
        <a:p>
          <a:r>
            <a:rPr lang="en-GB" sz="1000" b="0">
              <a:solidFill>
                <a:sysClr val="windowText" lastClr="000000"/>
              </a:solidFill>
            </a:rPr>
            <a:t>Section F.</a:t>
          </a:r>
          <a:r>
            <a:rPr lang="en-GB" sz="1000" b="1">
              <a:solidFill>
                <a:sysClr val="windowText" lastClr="000000"/>
              </a:solidFill>
            </a:rPr>
            <a:t> Reproductive Mental Health Research</a:t>
          </a:r>
        </a:p>
      </dgm:t>
    </dgm:pt>
    <dgm:pt modelId="{3B057932-220B-4C9B-9C69-9937E58A67D6}" type="parTrans" cxnId="{BA2301E6-4F24-4437-B637-C237F4B242F4}">
      <dgm:prSet/>
      <dgm:spPr/>
      <dgm:t>
        <a:bodyPr/>
        <a:lstStyle/>
        <a:p>
          <a:endParaRPr lang="en-GB"/>
        </a:p>
      </dgm:t>
    </dgm:pt>
    <dgm:pt modelId="{8E962FD9-6706-446C-8D22-28521ED2DB07}" type="sibTrans" cxnId="{BA2301E6-4F24-4437-B637-C237F4B242F4}">
      <dgm:prSet/>
      <dgm:spPr/>
      <dgm:t>
        <a:bodyPr/>
        <a:lstStyle/>
        <a:p>
          <a:endParaRPr lang="en-GB"/>
        </a:p>
      </dgm:t>
    </dgm:pt>
    <dgm:pt modelId="{142F5E5A-C7C2-4762-8409-EF37C6D772BF}">
      <dgm:prSet custT="1"/>
      <dgm:spPr>
        <a:solidFill>
          <a:schemeClr val="accent1">
            <a:lumMod val="20000"/>
            <a:lumOff val="80000"/>
          </a:schemeClr>
        </a:solidFill>
      </dgm:spPr>
      <dgm:t>
        <a:bodyPr/>
        <a:lstStyle/>
        <a:p>
          <a:r>
            <a:rPr lang="en-GB" sz="1000">
              <a:solidFill>
                <a:sysClr val="windowText" lastClr="000000"/>
              </a:solidFill>
            </a:rPr>
            <a:t>Section G.</a:t>
          </a:r>
        </a:p>
        <a:p>
          <a:r>
            <a:rPr lang="en-GB" sz="1000">
              <a:solidFill>
                <a:sysClr val="windowText" lastClr="000000"/>
              </a:solidFill>
            </a:rPr>
            <a:t> </a:t>
          </a:r>
          <a:r>
            <a:rPr lang="en-GB" sz="1000" b="1">
              <a:solidFill>
                <a:sysClr val="windowText" lastClr="000000"/>
              </a:solidFill>
            </a:rPr>
            <a:t>UK MINDS</a:t>
          </a:r>
        </a:p>
      </dgm:t>
    </dgm:pt>
    <dgm:pt modelId="{E71B7FF0-AE87-4A4F-B222-B18A0C585B91}" type="parTrans" cxnId="{E1CC2C28-BA83-4029-82A4-7D9B2DFAF22D}">
      <dgm:prSet/>
      <dgm:spPr/>
      <dgm:t>
        <a:bodyPr/>
        <a:lstStyle/>
        <a:p>
          <a:endParaRPr lang="en-GB"/>
        </a:p>
      </dgm:t>
    </dgm:pt>
    <dgm:pt modelId="{67C2BA41-DCFC-4D20-9E70-871CB4D09A76}" type="sibTrans" cxnId="{E1CC2C28-BA83-4029-82A4-7D9B2DFAF22D}">
      <dgm:prSet/>
      <dgm:spPr/>
      <dgm:t>
        <a:bodyPr/>
        <a:lstStyle/>
        <a:p>
          <a:endParaRPr lang="en-GB"/>
        </a:p>
      </dgm:t>
    </dgm:pt>
    <dgm:pt modelId="{57D758A4-017A-41EA-8FBF-AD0BA4B157F0}">
      <dgm:prSet custT="1"/>
      <dgm:spPr>
        <a:solidFill>
          <a:schemeClr val="accent1">
            <a:lumMod val="20000"/>
            <a:lumOff val="80000"/>
          </a:schemeClr>
        </a:solidFill>
      </dgm:spPr>
      <dgm:t>
        <a:bodyPr/>
        <a:lstStyle/>
        <a:p>
          <a:r>
            <a:rPr lang="en-GB" sz="1000">
              <a:solidFill>
                <a:sysClr val="windowText" lastClr="000000"/>
              </a:solidFill>
            </a:rPr>
            <a:t>Section H. </a:t>
          </a:r>
          <a:r>
            <a:rPr lang="en-GB" sz="1000" b="1">
              <a:solidFill>
                <a:sysClr val="windowText" lastClr="000000"/>
              </a:solidFill>
            </a:rPr>
            <a:t>Experience/Engagement</a:t>
          </a:r>
        </a:p>
      </dgm:t>
    </dgm:pt>
    <dgm:pt modelId="{B4BF6E22-B72E-4C4F-8C7B-3B30806C5A7F}" type="parTrans" cxnId="{F61A490C-BF68-40D1-88D3-AB0E7ACB8CD9}">
      <dgm:prSet/>
      <dgm:spPr/>
      <dgm:t>
        <a:bodyPr/>
        <a:lstStyle/>
        <a:p>
          <a:endParaRPr lang="en-GB"/>
        </a:p>
      </dgm:t>
    </dgm:pt>
    <dgm:pt modelId="{DD618C45-E89A-4AE9-AD4C-7BC977345198}" type="sibTrans" cxnId="{F61A490C-BF68-40D1-88D3-AB0E7ACB8CD9}">
      <dgm:prSet/>
      <dgm:spPr/>
      <dgm:t>
        <a:bodyPr/>
        <a:lstStyle/>
        <a:p>
          <a:endParaRPr lang="en-GB"/>
        </a:p>
      </dgm:t>
    </dgm:pt>
    <dgm:pt modelId="{1E42DB01-9D81-4521-8A61-F94357B92789}" type="pres">
      <dgm:prSet presAssocID="{57C5824C-A663-4D7A-9DB4-9E60B9D126B2}" presName="hierChild1" presStyleCnt="0">
        <dgm:presLayoutVars>
          <dgm:orgChart val="1"/>
          <dgm:chPref val="1"/>
          <dgm:dir/>
          <dgm:animOne val="branch"/>
          <dgm:animLvl val="lvl"/>
          <dgm:resizeHandles/>
        </dgm:presLayoutVars>
      </dgm:prSet>
      <dgm:spPr/>
    </dgm:pt>
    <dgm:pt modelId="{DB579004-4D5C-4DEA-A69E-83ED7282BAF5}" type="pres">
      <dgm:prSet presAssocID="{AC36DB91-1694-4F05-A2EF-F4B0CD286E10}" presName="hierRoot1" presStyleCnt="0">
        <dgm:presLayoutVars>
          <dgm:hierBranch val="init"/>
        </dgm:presLayoutVars>
      </dgm:prSet>
      <dgm:spPr/>
    </dgm:pt>
    <dgm:pt modelId="{3E4CEEEC-C9B2-44F4-8F14-AA7A9BAC5478}" type="pres">
      <dgm:prSet presAssocID="{AC36DB91-1694-4F05-A2EF-F4B0CD286E10}" presName="rootComposite1" presStyleCnt="0"/>
      <dgm:spPr/>
    </dgm:pt>
    <dgm:pt modelId="{85604662-50D5-4B82-9AE9-4C660B8B10F9}" type="pres">
      <dgm:prSet presAssocID="{AC36DB91-1694-4F05-A2EF-F4B0CD286E10}" presName="rootText1" presStyleLbl="node0" presStyleIdx="0" presStyleCnt="1" custScaleX="753287" custScaleY="182272" custLinFactNeighborX="13035" custLinFactNeighborY="-63998">
        <dgm:presLayoutVars>
          <dgm:chPref val="3"/>
        </dgm:presLayoutVars>
      </dgm:prSet>
      <dgm:spPr/>
    </dgm:pt>
    <dgm:pt modelId="{7F288A0F-96F3-4DB3-B57D-97F9C99E8397}" type="pres">
      <dgm:prSet presAssocID="{AC36DB91-1694-4F05-A2EF-F4B0CD286E10}" presName="rootConnector1" presStyleLbl="node1" presStyleIdx="0" presStyleCnt="0"/>
      <dgm:spPr/>
    </dgm:pt>
    <dgm:pt modelId="{A2279868-7A1B-443F-80CE-4B7337384F56}" type="pres">
      <dgm:prSet presAssocID="{AC36DB91-1694-4F05-A2EF-F4B0CD286E10}" presName="hierChild2" presStyleCnt="0"/>
      <dgm:spPr/>
    </dgm:pt>
    <dgm:pt modelId="{1D846E0B-B7C0-4933-B6A6-297ED7FC0AE6}" type="pres">
      <dgm:prSet presAssocID="{F15052DB-D245-427F-8350-14A8223D6AD6}" presName="Name37" presStyleLbl="parChTrans1D2" presStyleIdx="0" presStyleCnt="8" custSzX="2339889"/>
      <dgm:spPr/>
    </dgm:pt>
    <dgm:pt modelId="{32190A5C-6C3E-4831-8B30-6488B93158E2}" type="pres">
      <dgm:prSet presAssocID="{27FCC1F0-4B69-4BE2-8A40-57B51FFEFCA7}" presName="hierRoot2" presStyleCnt="0">
        <dgm:presLayoutVars>
          <dgm:hierBranch val="init"/>
        </dgm:presLayoutVars>
      </dgm:prSet>
      <dgm:spPr/>
    </dgm:pt>
    <dgm:pt modelId="{D97DFBC6-287F-434B-95DD-50CD0FABCFFD}" type="pres">
      <dgm:prSet presAssocID="{27FCC1F0-4B69-4BE2-8A40-57B51FFEFCA7}" presName="rootComposite" presStyleCnt="0"/>
      <dgm:spPr/>
    </dgm:pt>
    <dgm:pt modelId="{5BB3D504-4500-44F1-A0A7-8DF25686D684}" type="pres">
      <dgm:prSet presAssocID="{27FCC1F0-4B69-4BE2-8A40-57B51FFEFCA7}" presName="rootText" presStyleLbl="node2" presStyleIdx="0" presStyleCnt="8" custScaleX="161055" custScaleY="534242" custLinFactNeighborX="13828" custLinFactNeighborY="46765">
        <dgm:presLayoutVars>
          <dgm:chPref val="3"/>
        </dgm:presLayoutVars>
      </dgm:prSet>
      <dgm:spPr/>
    </dgm:pt>
    <dgm:pt modelId="{A07A5500-E6BD-4347-8799-72A85C57BA1D}" type="pres">
      <dgm:prSet presAssocID="{27FCC1F0-4B69-4BE2-8A40-57B51FFEFCA7}" presName="rootConnector" presStyleLbl="node2" presStyleIdx="0" presStyleCnt="8"/>
      <dgm:spPr/>
    </dgm:pt>
    <dgm:pt modelId="{834E0F43-65E1-4B5C-AA38-32F56842DB13}" type="pres">
      <dgm:prSet presAssocID="{27FCC1F0-4B69-4BE2-8A40-57B51FFEFCA7}" presName="hierChild4" presStyleCnt="0"/>
      <dgm:spPr/>
    </dgm:pt>
    <dgm:pt modelId="{2CF691AD-BAD2-4A77-B3E4-102A5A2A30F3}" type="pres">
      <dgm:prSet presAssocID="{27FCC1F0-4B69-4BE2-8A40-57B51FFEFCA7}" presName="hierChild5" presStyleCnt="0"/>
      <dgm:spPr/>
    </dgm:pt>
    <dgm:pt modelId="{0F8A007B-DDBB-4EC7-A4E6-C0213FBEE6A3}" type="pres">
      <dgm:prSet presAssocID="{47733E4F-879F-4263-97A6-1124D997F660}" presName="Name37" presStyleLbl="parChTrans1D2" presStyleIdx="1" presStyleCnt="8" custSzX="86841"/>
      <dgm:spPr/>
    </dgm:pt>
    <dgm:pt modelId="{E5E86374-24B5-4822-B95E-7440F7FDB3B6}" type="pres">
      <dgm:prSet presAssocID="{8820F746-F175-45ED-93FA-1CB3A85F0CD6}" presName="hierRoot2" presStyleCnt="0">
        <dgm:presLayoutVars>
          <dgm:hierBranch val="init"/>
        </dgm:presLayoutVars>
      </dgm:prSet>
      <dgm:spPr/>
    </dgm:pt>
    <dgm:pt modelId="{25057001-A4A9-4F7E-BFB8-5852AFE06419}" type="pres">
      <dgm:prSet presAssocID="{8820F746-F175-45ED-93FA-1CB3A85F0CD6}" presName="rootComposite" presStyleCnt="0"/>
      <dgm:spPr/>
    </dgm:pt>
    <dgm:pt modelId="{040479D8-DEC7-4EF5-A747-EDABA50CBA1D}" type="pres">
      <dgm:prSet presAssocID="{8820F746-F175-45ED-93FA-1CB3A85F0CD6}" presName="rootText" presStyleLbl="node2" presStyleIdx="1" presStyleCnt="8" custScaleX="135158" custScaleY="284624" custLinFactNeighborX="2764" custLinFactNeighborY="96315">
        <dgm:presLayoutVars>
          <dgm:chPref val="3"/>
        </dgm:presLayoutVars>
      </dgm:prSet>
      <dgm:spPr/>
    </dgm:pt>
    <dgm:pt modelId="{4C988BD2-E3F1-42D6-82CA-DDC4D2992899}" type="pres">
      <dgm:prSet presAssocID="{8820F746-F175-45ED-93FA-1CB3A85F0CD6}" presName="rootConnector" presStyleLbl="node2" presStyleIdx="1" presStyleCnt="8"/>
      <dgm:spPr/>
    </dgm:pt>
    <dgm:pt modelId="{1D55C641-DE55-4524-9E39-B4825342F33F}" type="pres">
      <dgm:prSet presAssocID="{8820F746-F175-45ED-93FA-1CB3A85F0CD6}" presName="hierChild4" presStyleCnt="0"/>
      <dgm:spPr/>
    </dgm:pt>
    <dgm:pt modelId="{9AB21649-E6D4-4D3C-9699-FEB1F2E35A2C}" type="pres">
      <dgm:prSet presAssocID="{8820F746-F175-45ED-93FA-1CB3A85F0CD6}" presName="hierChild5" presStyleCnt="0"/>
      <dgm:spPr/>
    </dgm:pt>
    <dgm:pt modelId="{24AB10F0-3E16-45B4-A1C5-0016234C73BE}" type="pres">
      <dgm:prSet presAssocID="{FB7AC5DB-F6D7-41BB-80BC-241F31F6D778}" presName="Name37" presStyleLbl="parChTrans1D2" presStyleIdx="2" presStyleCnt="8" custSzX="1238595"/>
      <dgm:spPr/>
    </dgm:pt>
    <dgm:pt modelId="{C252604C-047E-4FF3-B66B-9498A2ADCBE2}" type="pres">
      <dgm:prSet presAssocID="{85C36F00-8D30-46F8-BB3C-3B0F4911C2F3}" presName="hierRoot2" presStyleCnt="0">
        <dgm:presLayoutVars>
          <dgm:hierBranch val="init"/>
        </dgm:presLayoutVars>
      </dgm:prSet>
      <dgm:spPr/>
    </dgm:pt>
    <dgm:pt modelId="{65FBD762-BA65-48AD-95F6-103CB4612FD5}" type="pres">
      <dgm:prSet presAssocID="{85C36F00-8D30-46F8-BB3C-3B0F4911C2F3}" presName="rootComposite" presStyleCnt="0"/>
      <dgm:spPr/>
    </dgm:pt>
    <dgm:pt modelId="{8A4A1791-6C88-4CFA-A557-345964B2E41B}" type="pres">
      <dgm:prSet presAssocID="{85C36F00-8D30-46F8-BB3C-3B0F4911C2F3}" presName="rootText" presStyleLbl="node2" presStyleIdx="2" presStyleCnt="8" custScaleX="139309" custScaleY="279641" custLinFactNeighborX="10546" custLinFactNeighborY="91848">
        <dgm:presLayoutVars>
          <dgm:chPref val="3"/>
        </dgm:presLayoutVars>
      </dgm:prSet>
      <dgm:spPr/>
    </dgm:pt>
    <dgm:pt modelId="{E1015A82-8380-46CD-8205-7A7931516BF3}" type="pres">
      <dgm:prSet presAssocID="{85C36F00-8D30-46F8-BB3C-3B0F4911C2F3}" presName="rootConnector" presStyleLbl="node2" presStyleIdx="2" presStyleCnt="8"/>
      <dgm:spPr/>
    </dgm:pt>
    <dgm:pt modelId="{FC7DC7B6-B31D-49A7-B132-9B4ACCEBB38F}" type="pres">
      <dgm:prSet presAssocID="{85C36F00-8D30-46F8-BB3C-3B0F4911C2F3}" presName="hierChild4" presStyleCnt="0"/>
      <dgm:spPr/>
    </dgm:pt>
    <dgm:pt modelId="{F4082151-D472-4ED4-AC1C-342FF38B12D6}" type="pres">
      <dgm:prSet presAssocID="{85C36F00-8D30-46F8-BB3C-3B0F4911C2F3}" presName="hierChild5" presStyleCnt="0"/>
      <dgm:spPr/>
    </dgm:pt>
    <dgm:pt modelId="{488109A0-859A-47BF-AB41-C75B1E3BC23D}" type="pres">
      <dgm:prSet presAssocID="{FB8255D8-F5D4-4734-8BFA-AE0A129E7DE7}" presName="Name37" presStyleLbl="parChTrans1D2" presStyleIdx="3" presStyleCnt="8" custSzX="1238595"/>
      <dgm:spPr/>
    </dgm:pt>
    <dgm:pt modelId="{1405D4F9-8D06-4A51-A9C3-4DA226CD7ED3}" type="pres">
      <dgm:prSet presAssocID="{7A6A67FF-87E1-4F17-A5CE-1E96393FC61B}" presName="hierRoot2" presStyleCnt="0">
        <dgm:presLayoutVars>
          <dgm:hierBranch val="init"/>
        </dgm:presLayoutVars>
      </dgm:prSet>
      <dgm:spPr/>
    </dgm:pt>
    <dgm:pt modelId="{0E9DF5D5-F79A-48D6-B38A-FDBBF8F9AA10}" type="pres">
      <dgm:prSet presAssocID="{7A6A67FF-87E1-4F17-A5CE-1E96393FC61B}" presName="rootComposite" presStyleCnt="0"/>
      <dgm:spPr/>
    </dgm:pt>
    <dgm:pt modelId="{2136CCF4-34D5-44D7-8F12-2ED48D87A71D}" type="pres">
      <dgm:prSet presAssocID="{7A6A67FF-87E1-4F17-A5CE-1E96393FC61B}" presName="rootText" presStyleLbl="node2" presStyleIdx="3" presStyleCnt="8" custScaleX="139309" custScaleY="279641" custLinFactNeighborX="14765" custLinFactNeighborY="91847">
        <dgm:presLayoutVars>
          <dgm:chPref val="3"/>
        </dgm:presLayoutVars>
      </dgm:prSet>
      <dgm:spPr/>
    </dgm:pt>
    <dgm:pt modelId="{D1C80947-6CCC-47AA-BA9D-BB6C532DE03E}" type="pres">
      <dgm:prSet presAssocID="{7A6A67FF-87E1-4F17-A5CE-1E96393FC61B}" presName="rootConnector" presStyleLbl="node2" presStyleIdx="3" presStyleCnt="8"/>
      <dgm:spPr/>
    </dgm:pt>
    <dgm:pt modelId="{B919FFDB-6106-482F-8271-7EDCD951D50F}" type="pres">
      <dgm:prSet presAssocID="{7A6A67FF-87E1-4F17-A5CE-1E96393FC61B}" presName="hierChild4" presStyleCnt="0"/>
      <dgm:spPr/>
    </dgm:pt>
    <dgm:pt modelId="{BABBA55A-A40C-420D-9974-D8F2E4CC6528}" type="pres">
      <dgm:prSet presAssocID="{7A6A67FF-87E1-4F17-A5CE-1E96393FC61B}" presName="hierChild5" presStyleCnt="0"/>
      <dgm:spPr/>
    </dgm:pt>
    <dgm:pt modelId="{DAF3FB59-9440-F74E-A32A-3A911A1F0E9A}" type="pres">
      <dgm:prSet presAssocID="{71A3D89E-BC55-D84A-B2E5-24FD01CB2A6D}" presName="Name37" presStyleLbl="parChTrans1D2" presStyleIdx="4" presStyleCnt="8"/>
      <dgm:spPr/>
    </dgm:pt>
    <dgm:pt modelId="{340D5BAC-7257-6D48-8DBD-9291D11F8FFD}" type="pres">
      <dgm:prSet presAssocID="{4C372EE3-5328-5A43-9FFE-8A0003C1772B}" presName="hierRoot2" presStyleCnt="0">
        <dgm:presLayoutVars>
          <dgm:hierBranch val="init"/>
        </dgm:presLayoutVars>
      </dgm:prSet>
      <dgm:spPr/>
    </dgm:pt>
    <dgm:pt modelId="{E65B1D5E-8555-7C4C-8495-50CC335C40DE}" type="pres">
      <dgm:prSet presAssocID="{4C372EE3-5328-5A43-9FFE-8A0003C1772B}" presName="rootComposite" presStyleCnt="0"/>
      <dgm:spPr/>
    </dgm:pt>
    <dgm:pt modelId="{0EEF5956-BDA7-BD47-AE45-48C8C57FE651}" type="pres">
      <dgm:prSet presAssocID="{4C372EE3-5328-5A43-9FFE-8A0003C1772B}" presName="rootText" presStyleLbl="node2" presStyleIdx="4" presStyleCnt="8" custScaleX="152203" custScaleY="358545" custLinFactY="26479" custLinFactNeighborX="4551" custLinFactNeighborY="100000">
        <dgm:presLayoutVars>
          <dgm:chPref val="3"/>
        </dgm:presLayoutVars>
      </dgm:prSet>
      <dgm:spPr/>
    </dgm:pt>
    <dgm:pt modelId="{7327000E-15D5-E547-897A-EB3E877CF9ED}" type="pres">
      <dgm:prSet presAssocID="{4C372EE3-5328-5A43-9FFE-8A0003C1772B}" presName="rootConnector" presStyleLbl="node2" presStyleIdx="4" presStyleCnt="8"/>
      <dgm:spPr/>
    </dgm:pt>
    <dgm:pt modelId="{1CD9BEAE-4331-1247-B9A9-FF7E67BBB43E}" type="pres">
      <dgm:prSet presAssocID="{4C372EE3-5328-5A43-9FFE-8A0003C1772B}" presName="hierChild4" presStyleCnt="0"/>
      <dgm:spPr/>
    </dgm:pt>
    <dgm:pt modelId="{AFD121EB-328A-F446-88E8-A4016D75A3D2}" type="pres">
      <dgm:prSet presAssocID="{4C372EE3-5328-5A43-9FFE-8A0003C1772B}" presName="hierChild5" presStyleCnt="0"/>
      <dgm:spPr/>
    </dgm:pt>
    <dgm:pt modelId="{9D35D9B5-C40C-43FB-B486-231BF853AEA3}" type="pres">
      <dgm:prSet presAssocID="{3B057932-220B-4C9B-9C69-9937E58A67D6}" presName="Name37" presStyleLbl="parChTrans1D2" presStyleIdx="5" presStyleCnt="8"/>
      <dgm:spPr/>
    </dgm:pt>
    <dgm:pt modelId="{B763D86D-608B-4DE6-8000-58C367B8F3D5}" type="pres">
      <dgm:prSet presAssocID="{2DBCF98B-E45F-4C3A-895C-9955079999C5}" presName="hierRoot2" presStyleCnt="0">
        <dgm:presLayoutVars>
          <dgm:hierBranch val="init"/>
        </dgm:presLayoutVars>
      </dgm:prSet>
      <dgm:spPr/>
    </dgm:pt>
    <dgm:pt modelId="{A948608E-B122-41FC-AF04-4B290DDBE50F}" type="pres">
      <dgm:prSet presAssocID="{2DBCF98B-E45F-4C3A-895C-9955079999C5}" presName="rootComposite" presStyleCnt="0"/>
      <dgm:spPr/>
    </dgm:pt>
    <dgm:pt modelId="{A730E8D6-4360-496D-B3B1-8F5B8F81CD82}" type="pres">
      <dgm:prSet presAssocID="{2DBCF98B-E45F-4C3A-895C-9955079999C5}" presName="rootText" presStyleLbl="node2" presStyleIdx="5" presStyleCnt="8" custScaleX="202000" custScaleY="400421" custLinFactNeighborX="9974" custLinFactNeighborY="79470">
        <dgm:presLayoutVars>
          <dgm:chPref val="3"/>
        </dgm:presLayoutVars>
      </dgm:prSet>
      <dgm:spPr/>
    </dgm:pt>
    <dgm:pt modelId="{6453DE26-90A0-4B9B-8A3A-F3A735E33A70}" type="pres">
      <dgm:prSet presAssocID="{2DBCF98B-E45F-4C3A-895C-9955079999C5}" presName="rootConnector" presStyleLbl="node2" presStyleIdx="5" presStyleCnt="8"/>
      <dgm:spPr/>
    </dgm:pt>
    <dgm:pt modelId="{5C16C275-0BB0-4911-B787-DCA0329BDC04}" type="pres">
      <dgm:prSet presAssocID="{2DBCF98B-E45F-4C3A-895C-9955079999C5}" presName="hierChild4" presStyleCnt="0"/>
      <dgm:spPr/>
    </dgm:pt>
    <dgm:pt modelId="{8396EF53-A3AE-4940-B1DE-0A037A8BD5AD}" type="pres">
      <dgm:prSet presAssocID="{2DBCF98B-E45F-4C3A-895C-9955079999C5}" presName="hierChild5" presStyleCnt="0"/>
      <dgm:spPr/>
    </dgm:pt>
    <dgm:pt modelId="{419BB9EF-7B57-41E4-9619-3A728CE55C2D}" type="pres">
      <dgm:prSet presAssocID="{E71B7FF0-AE87-4A4F-B222-B18A0C585B91}" presName="Name37" presStyleLbl="parChTrans1D2" presStyleIdx="6" presStyleCnt="8"/>
      <dgm:spPr/>
    </dgm:pt>
    <dgm:pt modelId="{259151CC-3D74-49F2-AA5F-1C5D2ACBE28B}" type="pres">
      <dgm:prSet presAssocID="{142F5E5A-C7C2-4762-8409-EF37C6D772BF}" presName="hierRoot2" presStyleCnt="0">
        <dgm:presLayoutVars>
          <dgm:hierBranch val="init"/>
        </dgm:presLayoutVars>
      </dgm:prSet>
      <dgm:spPr/>
    </dgm:pt>
    <dgm:pt modelId="{3DD50394-DD7F-4E19-85AF-E758B3A03DA2}" type="pres">
      <dgm:prSet presAssocID="{142F5E5A-C7C2-4762-8409-EF37C6D772BF}" presName="rootComposite" presStyleCnt="0"/>
      <dgm:spPr/>
    </dgm:pt>
    <dgm:pt modelId="{67485F2C-F743-4CA4-B34D-9DF572AA822E}" type="pres">
      <dgm:prSet presAssocID="{142F5E5A-C7C2-4762-8409-EF37C6D772BF}" presName="rootText" presStyleLbl="node2" presStyleIdx="6" presStyleCnt="8" custScaleX="117111" custScaleY="273740" custLinFactNeighborY="56993">
        <dgm:presLayoutVars>
          <dgm:chPref val="3"/>
        </dgm:presLayoutVars>
      </dgm:prSet>
      <dgm:spPr/>
    </dgm:pt>
    <dgm:pt modelId="{B256C0E0-E2BD-45DE-937D-5ABDD114307C}" type="pres">
      <dgm:prSet presAssocID="{142F5E5A-C7C2-4762-8409-EF37C6D772BF}" presName="rootConnector" presStyleLbl="node2" presStyleIdx="6" presStyleCnt="8"/>
      <dgm:spPr/>
    </dgm:pt>
    <dgm:pt modelId="{CFEEDEAF-E342-497F-8873-594686A46667}" type="pres">
      <dgm:prSet presAssocID="{142F5E5A-C7C2-4762-8409-EF37C6D772BF}" presName="hierChild4" presStyleCnt="0"/>
      <dgm:spPr/>
    </dgm:pt>
    <dgm:pt modelId="{48113C84-E693-4BE4-8A80-926902718A79}" type="pres">
      <dgm:prSet presAssocID="{142F5E5A-C7C2-4762-8409-EF37C6D772BF}" presName="hierChild5" presStyleCnt="0"/>
      <dgm:spPr/>
    </dgm:pt>
    <dgm:pt modelId="{74A58A97-98C8-4E96-8E70-F87A45337E63}" type="pres">
      <dgm:prSet presAssocID="{B4BF6E22-B72E-4C4F-8C7B-3B30806C5A7F}" presName="Name37" presStyleLbl="parChTrans1D2" presStyleIdx="7" presStyleCnt="8"/>
      <dgm:spPr/>
    </dgm:pt>
    <dgm:pt modelId="{B261A848-908D-43D3-9378-A92E21BD99B1}" type="pres">
      <dgm:prSet presAssocID="{57D758A4-017A-41EA-8FBF-AD0BA4B157F0}" presName="hierRoot2" presStyleCnt="0">
        <dgm:presLayoutVars>
          <dgm:hierBranch val="init"/>
        </dgm:presLayoutVars>
      </dgm:prSet>
      <dgm:spPr/>
    </dgm:pt>
    <dgm:pt modelId="{2301B5A4-DF47-408B-BC52-A547322439FA}" type="pres">
      <dgm:prSet presAssocID="{57D758A4-017A-41EA-8FBF-AD0BA4B157F0}" presName="rootComposite" presStyleCnt="0"/>
      <dgm:spPr/>
    </dgm:pt>
    <dgm:pt modelId="{B552304F-98D8-4523-94F2-754C0474AED8}" type="pres">
      <dgm:prSet presAssocID="{57D758A4-017A-41EA-8FBF-AD0BA4B157F0}" presName="rootText" presStyleLbl="node2" presStyleIdx="7" presStyleCnt="8" custScaleX="154215" custScaleY="363855">
        <dgm:presLayoutVars>
          <dgm:chPref val="3"/>
        </dgm:presLayoutVars>
      </dgm:prSet>
      <dgm:spPr/>
    </dgm:pt>
    <dgm:pt modelId="{B81CC2CC-1FC2-4357-869F-CEFCD98B0946}" type="pres">
      <dgm:prSet presAssocID="{57D758A4-017A-41EA-8FBF-AD0BA4B157F0}" presName="rootConnector" presStyleLbl="node2" presStyleIdx="7" presStyleCnt="8"/>
      <dgm:spPr/>
    </dgm:pt>
    <dgm:pt modelId="{E909A437-D72B-41DC-8489-40F4583DE56E}" type="pres">
      <dgm:prSet presAssocID="{57D758A4-017A-41EA-8FBF-AD0BA4B157F0}" presName="hierChild4" presStyleCnt="0"/>
      <dgm:spPr/>
    </dgm:pt>
    <dgm:pt modelId="{460EC3AB-CE4B-40C2-AABA-9F4042D0494C}" type="pres">
      <dgm:prSet presAssocID="{57D758A4-017A-41EA-8FBF-AD0BA4B157F0}" presName="hierChild5" presStyleCnt="0"/>
      <dgm:spPr/>
    </dgm:pt>
    <dgm:pt modelId="{60962C64-8BBB-42C3-8E4C-CC441F8EC276}" type="pres">
      <dgm:prSet presAssocID="{AC36DB91-1694-4F05-A2EF-F4B0CD286E10}" presName="hierChild3" presStyleCnt="0"/>
      <dgm:spPr/>
    </dgm:pt>
  </dgm:ptLst>
  <dgm:cxnLst>
    <dgm:cxn modelId="{572E9900-AD65-44DA-8558-AB4828EDEC31}" type="presOf" srcId="{B4BF6E22-B72E-4C4F-8C7B-3B30806C5A7F}" destId="{74A58A97-98C8-4E96-8E70-F87A45337E63}" srcOrd="0" destOrd="0" presId="urn:microsoft.com/office/officeart/2005/8/layout/orgChart1"/>
    <dgm:cxn modelId="{8C746B05-6B94-4E43-95BD-E9637E7AB329}" srcId="{AC36DB91-1694-4F05-A2EF-F4B0CD286E10}" destId="{4C372EE3-5328-5A43-9FFE-8A0003C1772B}" srcOrd="4" destOrd="0" parTransId="{71A3D89E-BC55-D84A-B2E5-24FD01CB2A6D}" sibTransId="{91E38AE6-536C-F64C-885D-4420B61C16D5}"/>
    <dgm:cxn modelId="{F61A490C-BF68-40D1-88D3-AB0E7ACB8CD9}" srcId="{AC36DB91-1694-4F05-A2EF-F4B0CD286E10}" destId="{57D758A4-017A-41EA-8FBF-AD0BA4B157F0}" srcOrd="7" destOrd="0" parTransId="{B4BF6E22-B72E-4C4F-8C7B-3B30806C5A7F}" sibTransId="{DD618C45-E89A-4AE9-AD4C-7BC977345198}"/>
    <dgm:cxn modelId="{E1CC2C28-BA83-4029-82A4-7D9B2DFAF22D}" srcId="{AC36DB91-1694-4F05-A2EF-F4B0CD286E10}" destId="{142F5E5A-C7C2-4762-8409-EF37C6D772BF}" srcOrd="6" destOrd="0" parTransId="{E71B7FF0-AE87-4A4F-B222-B18A0C585B91}" sibTransId="{67C2BA41-DCFC-4D20-9E70-871CB4D09A76}"/>
    <dgm:cxn modelId="{061F152A-704B-964D-98E8-C3ABDB6E55C1}" type="presOf" srcId="{27FCC1F0-4B69-4BE2-8A40-57B51FFEFCA7}" destId="{5BB3D504-4500-44F1-A0A7-8DF25686D684}" srcOrd="0" destOrd="0" presId="urn:microsoft.com/office/officeart/2005/8/layout/orgChart1"/>
    <dgm:cxn modelId="{56F81B2F-C6C8-C742-B9F8-2F6543E8074A}" type="presOf" srcId="{71A3D89E-BC55-D84A-B2E5-24FD01CB2A6D}" destId="{DAF3FB59-9440-F74E-A32A-3A911A1F0E9A}" srcOrd="0" destOrd="0" presId="urn:microsoft.com/office/officeart/2005/8/layout/orgChart1"/>
    <dgm:cxn modelId="{0F2F9B32-706F-C245-A938-CF5370FA245D}" type="presOf" srcId="{F15052DB-D245-427F-8350-14A8223D6AD6}" destId="{1D846E0B-B7C0-4933-B6A6-297ED7FC0AE6}" srcOrd="0" destOrd="0" presId="urn:microsoft.com/office/officeart/2005/8/layout/orgChart1"/>
    <dgm:cxn modelId="{EEDC9E3F-CBF9-4E1F-83CB-F33876019E05}" srcId="{AC36DB91-1694-4F05-A2EF-F4B0CD286E10}" destId="{8820F746-F175-45ED-93FA-1CB3A85F0CD6}" srcOrd="1" destOrd="0" parTransId="{47733E4F-879F-4263-97A6-1124D997F660}" sibTransId="{8ACF5A2B-A9A9-48FD-BB22-F520485779B6}"/>
    <dgm:cxn modelId="{763B6962-1196-154B-B65C-7DEAB5864B8F}" type="presOf" srcId="{85C36F00-8D30-46F8-BB3C-3B0F4911C2F3}" destId="{8A4A1791-6C88-4CFA-A557-345964B2E41B}" srcOrd="0" destOrd="0" presId="urn:microsoft.com/office/officeart/2005/8/layout/orgChart1"/>
    <dgm:cxn modelId="{FC9D314C-5937-4230-8681-33BF5184469F}" srcId="{57C5824C-A663-4D7A-9DB4-9E60B9D126B2}" destId="{AC36DB91-1694-4F05-A2EF-F4B0CD286E10}" srcOrd="0" destOrd="0" parTransId="{71499E5C-C061-4CC6-9F90-7FE29DB07F05}" sibTransId="{BD8A695C-B538-473C-B97D-0A9782CEAEAA}"/>
    <dgm:cxn modelId="{4A8A944D-78A5-4270-9EE4-9A2709A6E81A}" type="presOf" srcId="{142F5E5A-C7C2-4762-8409-EF37C6D772BF}" destId="{67485F2C-F743-4CA4-B34D-9DF572AA822E}" srcOrd="0" destOrd="0" presId="urn:microsoft.com/office/officeart/2005/8/layout/orgChart1"/>
    <dgm:cxn modelId="{47376875-23E9-6E4C-9831-04879498C382}" type="presOf" srcId="{7A6A67FF-87E1-4F17-A5CE-1E96393FC61B}" destId="{D1C80947-6CCC-47AA-BA9D-BB6C532DE03E}" srcOrd="1" destOrd="0" presId="urn:microsoft.com/office/officeart/2005/8/layout/orgChart1"/>
    <dgm:cxn modelId="{F1DE9877-21F0-464D-8717-24796D743A51}" type="presOf" srcId="{4C372EE3-5328-5A43-9FFE-8A0003C1772B}" destId="{7327000E-15D5-E547-897A-EB3E877CF9ED}" srcOrd="1" destOrd="0" presId="urn:microsoft.com/office/officeart/2005/8/layout/orgChart1"/>
    <dgm:cxn modelId="{38803579-7132-4FBE-8B2A-EEF87F8DC4E9}" type="presOf" srcId="{2DBCF98B-E45F-4C3A-895C-9955079999C5}" destId="{6453DE26-90A0-4B9B-8A3A-F3A735E33A70}" srcOrd="1" destOrd="0" presId="urn:microsoft.com/office/officeart/2005/8/layout/orgChart1"/>
    <dgm:cxn modelId="{74B0517E-F5DD-F444-91EA-D349826A46CD}" type="presOf" srcId="{AC36DB91-1694-4F05-A2EF-F4B0CD286E10}" destId="{85604662-50D5-4B82-9AE9-4C660B8B10F9}" srcOrd="0" destOrd="0" presId="urn:microsoft.com/office/officeart/2005/8/layout/orgChart1"/>
    <dgm:cxn modelId="{A4923F98-F067-5146-82BD-3B8808681F25}" type="presOf" srcId="{AC36DB91-1694-4F05-A2EF-F4B0CD286E10}" destId="{7F288A0F-96F3-4DB3-B57D-97F9C99E8397}" srcOrd="1" destOrd="0" presId="urn:microsoft.com/office/officeart/2005/8/layout/orgChart1"/>
    <dgm:cxn modelId="{DC88D5A5-3C75-4AA4-A279-C98A2893FDF6}" srcId="{AC36DB91-1694-4F05-A2EF-F4B0CD286E10}" destId="{7A6A67FF-87E1-4F17-A5CE-1E96393FC61B}" srcOrd="3" destOrd="0" parTransId="{FB8255D8-F5D4-4734-8BFA-AE0A129E7DE7}" sibTransId="{A128217D-4875-4642-A59B-7D0237541710}"/>
    <dgm:cxn modelId="{A47F8CA6-B14D-3B4F-9C2A-275899AC33C6}" type="presOf" srcId="{85C36F00-8D30-46F8-BB3C-3B0F4911C2F3}" destId="{E1015A82-8380-46CD-8205-7A7931516BF3}" srcOrd="1" destOrd="0" presId="urn:microsoft.com/office/officeart/2005/8/layout/orgChart1"/>
    <dgm:cxn modelId="{C1BA4CAC-A899-4A08-9566-CE9D13A96EB5}" type="presOf" srcId="{E71B7FF0-AE87-4A4F-B222-B18A0C585B91}" destId="{419BB9EF-7B57-41E4-9619-3A728CE55C2D}" srcOrd="0" destOrd="0" presId="urn:microsoft.com/office/officeart/2005/8/layout/orgChart1"/>
    <dgm:cxn modelId="{8F320BB4-4DA4-427A-989C-4F8B086833F1}" type="presOf" srcId="{2DBCF98B-E45F-4C3A-895C-9955079999C5}" destId="{A730E8D6-4360-496D-B3B1-8F5B8F81CD82}" srcOrd="0" destOrd="0" presId="urn:microsoft.com/office/officeart/2005/8/layout/orgChart1"/>
    <dgm:cxn modelId="{F760B0BC-FACF-4136-A0C7-EEEC3AC84776}" type="presOf" srcId="{57D758A4-017A-41EA-8FBF-AD0BA4B157F0}" destId="{B81CC2CC-1FC2-4357-869F-CEFCD98B0946}" srcOrd="1" destOrd="0" presId="urn:microsoft.com/office/officeart/2005/8/layout/orgChart1"/>
    <dgm:cxn modelId="{1D5619BE-2A1A-445A-BC8B-959BAD2785B3}" type="presOf" srcId="{142F5E5A-C7C2-4762-8409-EF37C6D772BF}" destId="{B256C0E0-E2BD-45DE-937D-5ABDD114307C}" srcOrd="1" destOrd="0" presId="urn:microsoft.com/office/officeart/2005/8/layout/orgChart1"/>
    <dgm:cxn modelId="{891570C2-C697-43FB-97A0-7452093BF632}" type="presOf" srcId="{57D758A4-017A-41EA-8FBF-AD0BA4B157F0}" destId="{B552304F-98D8-4523-94F2-754C0474AED8}" srcOrd="0" destOrd="0" presId="urn:microsoft.com/office/officeart/2005/8/layout/orgChart1"/>
    <dgm:cxn modelId="{0072A9C3-B753-B743-BACA-D5C149B0580E}" type="presOf" srcId="{27FCC1F0-4B69-4BE2-8A40-57B51FFEFCA7}" destId="{A07A5500-E6BD-4347-8799-72A85C57BA1D}" srcOrd="1" destOrd="0" presId="urn:microsoft.com/office/officeart/2005/8/layout/orgChart1"/>
    <dgm:cxn modelId="{06A141C4-A90F-4C42-8695-69384023A2FE}" type="presOf" srcId="{FB7AC5DB-F6D7-41BB-80BC-241F31F6D778}" destId="{24AB10F0-3E16-45B4-A1C5-0016234C73BE}" srcOrd="0" destOrd="0" presId="urn:microsoft.com/office/officeart/2005/8/layout/orgChart1"/>
    <dgm:cxn modelId="{2C621BCA-3164-514D-80EF-F3FCB77D84AD}" type="presOf" srcId="{8820F746-F175-45ED-93FA-1CB3A85F0CD6}" destId="{4C988BD2-E3F1-42D6-82CA-DDC4D2992899}" srcOrd="1" destOrd="0" presId="urn:microsoft.com/office/officeart/2005/8/layout/orgChart1"/>
    <dgm:cxn modelId="{FF4921CB-7548-204D-B82C-03D49D4C71AA}" type="presOf" srcId="{47733E4F-879F-4263-97A6-1124D997F660}" destId="{0F8A007B-DDBB-4EC7-A4E6-C0213FBEE6A3}" srcOrd="0" destOrd="0" presId="urn:microsoft.com/office/officeart/2005/8/layout/orgChart1"/>
    <dgm:cxn modelId="{63B1CCCD-6F77-41E9-A10B-EA9EC3639CD9}" srcId="{AC36DB91-1694-4F05-A2EF-F4B0CD286E10}" destId="{27FCC1F0-4B69-4BE2-8A40-57B51FFEFCA7}" srcOrd="0" destOrd="0" parTransId="{F15052DB-D245-427F-8350-14A8223D6AD6}" sibTransId="{56C7F94B-9EF5-4F26-8931-38DC983BBDAA}"/>
    <dgm:cxn modelId="{1FBFADCE-18D4-1449-84D8-C583F84D08C5}" type="presOf" srcId="{8820F746-F175-45ED-93FA-1CB3A85F0CD6}" destId="{040479D8-DEC7-4EF5-A747-EDABA50CBA1D}" srcOrd="0" destOrd="0" presId="urn:microsoft.com/office/officeart/2005/8/layout/orgChart1"/>
    <dgm:cxn modelId="{A4F3D2D9-7297-48A7-BEBE-6523832011C8}" type="presOf" srcId="{3B057932-220B-4C9B-9C69-9937E58A67D6}" destId="{9D35D9B5-C40C-43FB-B486-231BF853AEA3}" srcOrd="0" destOrd="0" presId="urn:microsoft.com/office/officeart/2005/8/layout/orgChart1"/>
    <dgm:cxn modelId="{1DC937E2-6AA1-5443-915D-5D42AD10DC94}" type="presOf" srcId="{4C372EE3-5328-5A43-9FFE-8A0003C1772B}" destId="{0EEF5956-BDA7-BD47-AE45-48C8C57FE651}" srcOrd="0" destOrd="0" presId="urn:microsoft.com/office/officeart/2005/8/layout/orgChart1"/>
    <dgm:cxn modelId="{BA2301E6-4F24-4437-B637-C237F4B242F4}" srcId="{AC36DB91-1694-4F05-A2EF-F4B0CD286E10}" destId="{2DBCF98B-E45F-4C3A-895C-9955079999C5}" srcOrd="5" destOrd="0" parTransId="{3B057932-220B-4C9B-9C69-9937E58A67D6}" sibTransId="{8E962FD9-6706-446C-8D22-28521ED2DB07}"/>
    <dgm:cxn modelId="{DDD098EA-CBEF-4254-853D-49136E092ADB}" srcId="{AC36DB91-1694-4F05-A2EF-F4B0CD286E10}" destId="{85C36F00-8D30-46F8-BB3C-3B0F4911C2F3}" srcOrd="2" destOrd="0" parTransId="{FB7AC5DB-F6D7-41BB-80BC-241F31F6D778}" sibTransId="{E77A52D0-65BE-4DFA-939B-C96408118893}"/>
    <dgm:cxn modelId="{D20834F2-D0AD-EF43-ACDD-70EDD1ABB9FB}" type="presOf" srcId="{FB8255D8-F5D4-4734-8BFA-AE0A129E7DE7}" destId="{488109A0-859A-47BF-AB41-C75B1E3BC23D}" srcOrd="0" destOrd="0" presId="urn:microsoft.com/office/officeart/2005/8/layout/orgChart1"/>
    <dgm:cxn modelId="{FEB19AF2-4697-43F6-B483-1839F065BAC0}" type="presOf" srcId="{57C5824C-A663-4D7A-9DB4-9E60B9D126B2}" destId="{1E42DB01-9D81-4521-8A61-F94357B92789}" srcOrd="0" destOrd="0" presId="urn:microsoft.com/office/officeart/2005/8/layout/orgChart1"/>
    <dgm:cxn modelId="{A8DDEAF6-BDF3-C342-BCC2-0EB5AB99BF69}" type="presOf" srcId="{7A6A67FF-87E1-4F17-A5CE-1E96393FC61B}" destId="{2136CCF4-34D5-44D7-8F12-2ED48D87A71D}" srcOrd="0" destOrd="0" presId="urn:microsoft.com/office/officeart/2005/8/layout/orgChart1"/>
    <dgm:cxn modelId="{38978F7C-CFFB-144C-BB7A-7D6FDFB72437}" type="presParOf" srcId="{1E42DB01-9D81-4521-8A61-F94357B92789}" destId="{DB579004-4D5C-4DEA-A69E-83ED7282BAF5}" srcOrd="0" destOrd="0" presId="urn:microsoft.com/office/officeart/2005/8/layout/orgChart1"/>
    <dgm:cxn modelId="{EB8B71E6-43CF-8E4C-AA00-4477E15CBCC8}" type="presParOf" srcId="{DB579004-4D5C-4DEA-A69E-83ED7282BAF5}" destId="{3E4CEEEC-C9B2-44F4-8F14-AA7A9BAC5478}" srcOrd="0" destOrd="0" presId="urn:microsoft.com/office/officeart/2005/8/layout/orgChart1"/>
    <dgm:cxn modelId="{252CA449-96F5-6347-B76B-9475F77DC5F0}" type="presParOf" srcId="{3E4CEEEC-C9B2-44F4-8F14-AA7A9BAC5478}" destId="{85604662-50D5-4B82-9AE9-4C660B8B10F9}" srcOrd="0" destOrd="0" presId="urn:microsoft.com/office/officeart/2005/8/layout/orgChart1"/>
    <dgm:cxn modelId="{2C7494F5-2B40-DB4D-AA2C-2FFCBAB1A639}" type="presParOf" srcId="{3E4CEEEC-C9B2-44F4-8F14-AA7A9BAC5478}" destId="{7F288A0F-96F3-4DB3-B57D-97F9C99E8397}" srcOrd="1" destOrd="0" presId="urn:microsoft.com/office/officeart/2005/8/layout/orgChart1"/>
    <dgm:cxn modelId="{4581C9D7-6EFC-EF4F-854C-04423C1B66FF}" type="presParOf" srcId="{DB579004-4D5C-4DEA-A69E-83ED7282BAF5}" destId="{A2279868-7A1B-443F-80CE-4B7337384F56}" srcOrd="1" destOrd="0" presId="urn:microsoft.com/office/officeart/2005/8/layout/orgChart1"/>
    <dgm:cxn modelId="{91CC5173-5633-F24A-8748-75149EEC1F1F}" type="presParOf" srcId="{A2279868-7A1B-443F-80CE-4B7337384F56}" destId="{1D846E0B-B7C0-4933-B6A6-297ED7FC0AE6}" srcOrd="0" destOrd="0" presId="urn:microsoft.com/office/officeart/2005/8/layout/orgChart1"/>
    <dgm:cxn modelId="{431ECA6C-F0DA-6743-AF9B-CDFECE952ADC}" type="presParOf" srcId="{A2279868-7A1B-443F-80CE-4B7337384F56}" destId="{32190A5C-6C3E-4831-8B30-6488B93158E2}" srcOrd="1" destOrd="0" presId="urn:microsoft.com/office/officeart/2005/8/layout/orgChart1"/>
    <dgm:cxn modelId="{8000F15D-272B-584C-8385-2265E007EC3F}" type="presParOf" srcId="{32190A5C-6C3E-4831-8B30-6488B93158E2}" destId="{D97DFBC6-287F-434B-95DD-50CD0FABCFFD}" srcOrd="0" destOrd="0" presId="urn:microsoft.com/office/officeart/2005/8/layout/orgChart1"/>
    <dgm:cxn modelId="{0FA98FB8-BA9C-A442-A65C-FB3DF4E56BAA}" type="presParOf" srcId="{D97DFBC6-287F-434B-95DD-50CD0FABCFFD}" destId="{5BB3D504-4500-44F1-A0A7-8DF25686D684}" srcOrd="0" destOrd="0" presId="urn:microsoft.com/office/officeart/2005/8/layout/orgChart1"/>
    <dgm:cxn modelId="{9324DCA6-356B-C34F-83D2-4DB69FF3EEDF}" type="presParOf" srcId="{D97DFBC6-287F-434B-95DD-50CD0FABCFFD}" destId="{A07A5500-E6BD-4347-8799-72A85C57BA1D}" srcOrd="1" destOrd="0" presId="urn:microsoft.com/office/officeart/2005/8/layout/orgChart1"/>
    <dgm:cxn modelId="{319C5655-EDC4-494B-B668-FD2187F77474}" type="presParOf" srcId="{32190A5C-6C3E-4831-8B30-6488B93158E2}" destId="{834E0F43-65E1-4B5C-AA38-32F56842DB13}" srcOrd="1" destOrd="0" presId="urn:microsoft.com/office/officeart/2005/8/layout/orgChart1"/>
    <dgm:cxn modelId="{7B646E66-52E3-714F-84E6-C4F8B7E4F853}" type="presParOf" srcId="{32190A5C-6C3E-4831-8B30-6488B93158E2}" destId="{2CF691AD-BAD2-4A77-B3E4-102A5A2A30F3}" srcOrd="2" destOrd="0" presId="urn:microsoft.com/office/officeart/2005/8/layout/orgChart1"/>
    <dgm:cxn modelId="{1BD0025B-16E1-1E43-85E3-2FB7B271E55E}" type="presParOf" srcId="{A2279868-7A1B-443F-80CE-4B7337384F56}" destId="{0F8A007B-DDBB-4EC7-A4E6-C0213FBEE6A3}" srcOrd="2" destOrd="0" presId="urn:microsoft.com/office/officeart/2005/8/layout/orgChart1"/>
    <dgm:cxn modelId="{39E30338-7908-9D4B-B512-7FC9CBD3658F}" type="presParOf" srcId="{A2279868-7A1B-443F-80CE-4B7337384F56}" destId="{E5E86374-24B5-4822-B95E-7440F7FDB3B6}" srcOrd="3" destOrd="0" presId="urn:microsoft.com/office/officeart/2005/8/layout/orgChart1"/>
    <dgm:cxn modelId="{29364C65-76C6-6C4C-9831-FD950426E762}" type="presParOf" srcId="{E5E86374-24B5-4822-B95E-7440F7FDB3B6}" destId="{25057001-A4A9-4F7E-BFB8-5852AFE06419}" srcOrd="0" destOrd="0" presId="urn:microsoft.com/office/officeart/2005/8/layout/orgChart1"/>
    <dgm:cxn modelId="{F2CA5F0E-DCF4-8E4E-8374-FECD23157747}" type="presParOf" srcId="{25057001-A4A9-4F7E-BFB8-5852AFE06419}" destId="{040479D8-DEC7-4EF5-A747-EDABA50CBA1D}" srcOrd="0" destOrd="0" presId="urn:microsoft.com/office/officeart/2005/8/layout/orgChart1"/>
    <dgm:cxn modelId="{98C08B1E-AC03-7844-BD4B-88CEBAC40B2F}" type="presParOf" srcId="{25057001-A4A9-4F7E-BFB8-5852AFE06419}" destId="{4C988BD2-E3F1-42D6-82CA-DDC4D2992899}" srcOrd="1" destOrd="0" presId="urn:microsoft.com/office/officeart/2005/8/layout/orgChart1"/>
    <dgm:cxn modelId="{DF06E798-59A7-D348-8DD7-0B9C41CB69A5}" type="presParOf" srcId="{E5E86374-24B5-4822-B95E-7440F7FDB3B6}" destId="{1D55C641-DE55-4524-9E39-B4825342F33F}" srcOrd="1" destOrd="0" presId="urn:microsoft.com/office/officeart/2005/8/layout/orgChart1"/>
    <dgm:cxn modelId="{128A3110-BDC5-7147-A8F8-6957BFBFE699}" type="presParOf" srcId="{E5E86374-24B5-4822-B95E-7440F7FDB3B6}" destId="{9AB21649-E6D4-4D3C-9699-FEB1F2E35A2C}" srcOrd="2" destOrd="0" presId="urn:microsoft.com/office/officeart/2005/8/layout/orgChart1"/>
    <dgm:cxn modelId="{60B40AF5-DFF4-B541-97B1-8313A3D18BAA}" type="presParOf" srcId="{A2279868-7A1B-443F-80CE-4B7337384F56}" destId="{24AB10F0-3E16-45B4-A1C5-0016234C73BE}" srcOrd="4" destOrd="0" presId="urn:microsoft.com/office/officeart/2005/8/layout/orgChart1"/>
    <dgm:cxn modelId="{D89ADF3E-4113-2747-B171-46EA02C3621F}" type="presParOf" srcId="{A2279868-7A1B-443F-80CE-4B7337384F56}" destId="{C252604C-047E-4FF3-B66B-9498A2ADCBE2}" srcOrd="5" destOrd="0" presId="urn:microsoft.com/office/officeart/2005/8/layout/orgChart1"/>
    <dgm:cxn modelId="{4D5266E2-A6A1-344D-BA95-198D22B593DC}" type="presParOf" srcId="{C252604C-047E-4FF3-B66B-9498A2ADCBE2}" destId="{65FBD762-BA65-48AD-95F6-103CB4612FD5}" srcOrd="0" destOrd="0" presId="urn:microsoft.com/office/officeart/2005/8/layout/orgChart1"/>
    <dgm:cxn modelId="{CA07E223-1C0F-E242-92C2-1364FC3978E6}" type="presParOf" srcId="{65FBD762-BA65-48AD-95F6-103CB4612FD5}" destId="{8A4A1791-6C88-4CFA-A557-345964B2E41B}" srcOrd="0" destOrd="0" presId="urn:microsoft.com/office/officeart/2005/8/layout/orgChart1"/>
    <dgm:cxn modelId="{4D7A8472-ED61-F445-84EA-25D3F3879E46}" type="presParOf" srcId="{65FBD762-BA65-48AD-95F6-103CB4612FD5}" destId="{E1015A82-8380-46CD-8205-7A7931516BF3}" srcOrd="1" destOrd="0" presId="urn:microsoft.com/office/officeart/2005/8/layout/orgChart1"/>
    <dgm:cxn modelId="{CF16100B-60F6-5C44-A5EC-738A16B08347}" type="presParOf" srcId="{C252604C-047E-4FF3-B66B-9498A2ADCBE2}" destId="{FC7DC7B6-B31D-49A7-B132-9B4ACCEBB38F}" srcOrd="1" destOrd="0" presId="urn:microsoft.com/office/officeart/2005/8/layout/orgChart1"/>
    <dgm:cxn modelId="{334F1C75-DF74-4A47-BF76-F94B1349DE28}" type="presParOf" srcId="{C252604C-047E-4FF3-B66B-9498A2ADCBE2}" destId="{F4082151-D472-4ED4-AC1C-342FF38B12D6}" srcOrd="2" destOrd="0" presId="urn:microsoft.com/office/officeart/2005/8/layout/orgChart1"/>
    <dgm:cxn modelId="{46D68CC9-9BC9-A942-9FF7-328104489EFE}" type="presParOf" srcId="{A2279868-7A1B-443F-80CE-4B7337384F56}" destId="{488109A0-859A-47BF-AB41-C75B1E3BC23D}" srcOrd="6" destOrd="0" presId="urn:microsoft.com/office/officeart/2005/8/layout/orgChart1"/>
    <dgm:cxn modelId="{3D6E9C76-0D6F-514A-AF69-FFA687FB0E9D}" type="presParOf" srcId="{A2279868-7A1B-443F-80CE-4B7337384F56}" destId="{1405D4F9-8D06-4A51-A9C3-4DA226CD7ED3}" srcOrd="7" destOrd="0" presId="urn:microsoft.com/office/officeart/2005/8/layout/orgChart1"/>
    <dgm:cxn modelId="{10C9F988-E03E-0043-A708-01BC355D3DE4}" type="presParOf" srcId="{1405D4F9-8D06-4A51-A9C3-4DA226CD7ED3}" destId="{0E9DF5D5-F79A-48D6-B38A-FDBBF8F9AA10}" srcOrd="0" destOrd="0" presId="urn:microsoft.com/office/officeart/2005/8/layout/orgChart1"/>
    <dgm:cxn modelId="{A54AAEF6-6770-AF46-8741-EA36AAE641C9}" type="presParOf" srcId="{0E9DF5D5-F79A-48D6-B38A-FDBBF8F9AA10}" destId="{2136CCF4-34D5-44D7-8F12-2ED48D87A71D}" srcOrd="0" destOrd="0" presId="urn:microsoft.com/office/officeart/2005/8/layout/orgChart1"/>
    <dgm:cxn modelId="{5EEECC4A-05BE-A147-83DC-42549A44C7C8}" type="presParOf" srcId="{0E9DF5D5-F79A-48D6-B38A-FDBBF8F9AA10}" destId="{D1C80947-6CCC-47AA-BA9D-BB6C532DE03E}" srcOrd="1" destOrd="0" presId="urn:microsoft.com/office/officeart/2005/8/layout/orgChart1"/>
    <dgm:cxn modelId="{AC2D0DF5-B9F9-7449-B4C3-93EB0BB4AD0B}" type="presParOf" srcId="{1405D4F9-8D06-4A51-A9C3-4DA226CD7ED3}" destId="{B919FFDB-6106-482F-8271-7EDCD951D50F}" srcOrd="1" destOrd="0" presId="urn:microsoft.com/office/officeart/2005/8/layout/orgChart1"/>
    <dgm:cxn modelId="{5E8AF793-0E9C-B54D-9F92-B31C27EA5AB5}" type="presParOf" srcId="{1405D4F9-8D06-4A51-A9C3-4DA226CD7ED3}" destId="{BABBA55A-A40C-420D-9974-D8F2E4CC6528}" srcOrd="2" destOrd="0" presId="urn:microsoft.com/office/officeart/2005/8/layout/orgChart1"/>
    <dgm:cxn modelId="{A22FE7EF-A936-D345-9938-E3F11F830046}" type="presParOf" srcId="{A2279868-7A1B-443F-80CE-4B7337384F56}" destId="{DAF3FB59-9440-F74E-A32A-3A911A1F0E9A}" srcOrd="8" destOrd="0" presId="urn:microsoft.com/office/officeart/2005/8/layout/orgChart1"/>
    <dgm:cxn modelId="{2577EE9E-B994-1F4D-B554-54D876D72DC4}" type="presParOf" srcId="{A2279868-7A1B-443F-80CE-4B7337384F56}" destId="{340D5BAC-7257-6D48-8DBD-9291D11F8FFD}" srcOrd="9" destOrd="0" presId="urn:microsoft.com/office/officeart/2005/8/layout/orgChart1"/>
    <dgm:cxn modelId="{58484978-6B5D-1C4A-910E-60933B775DD0}" type="presParOf" srcId="{340D5BAC-7257-6D48-8DBD-9291D11F8FFD}" destId="{E65B1D5E-8555-7C4C-8495-50CC335C40DE}" srcOrd="0" destOrd="0" presId="urn:microsoft.com/office/officeart/2005/8/layout/orgChart1"/>
    <dgm:cxn modelId="{FDE6CF15-E6A8-BB49-A0F2-91C89299A6D1}" type="presParOf" srcId="{E65B1D5E-8555-7C4C-8495-50CC335C40DE}" destId="{0EEF5956-BDA7-BD47-AE45-48C8C57FE651}" srcOrd="0" destOrd="0" presId="urn:microsoft.com/office/officeart/2005/8/layout/orgChart1"/>
    <dgm:cxn modelId="{F62C9A41-5368-804A-B192-4BB560C1511A}" type="presParOf" srcId="{E65B1D5E-8555-7C4C-8495-50CC335C40DE}" destId="{7327000E-15D5-E547-897A-EB3E877CF9ED}" srcOrd="1" destOrd="0" presId="urn:microsoft.com/office/officeart/2005/8/layout/orgChart1"/>
    <dgm:cxn modelId="{B3309F52-332F-4646-974A-3647569F78E5}" type="presParOf" srcId="{340D5BAC-7257-6D48-8DBD-9291D11F8FFD}" destId="{1CD9BEAE-4331-1247-B9A9-FF7E67BBB43E}" srcOrd="1" destOrd="0" presId="urn:microsoft.com/office/officeart/2005/8/layout/orgChart1"/>
    <dgm:cxn modelId="{E058770F-B585-C445-8AE2-53023CD0C9CA}" type="presParOf" srcId="{340D5BAC-7257-6D48-8DBD-9291D11F8FFD}" destId="{AFD121EB-328A-F446-88E8-A4016D75A3D2}" srcOrd="2" destOrd="0" presId="urn:microsoft.com/office/officeart/2005/8/layout/orgChart1"/>
    <dgm:cxn modelId="{356ED0DA-3185-43D0-8194-24ACD79C898B}" type="presParOf" srcId="{A2279868-7A1B-443F-80CE-4B7337384F56}" destId="{9D35D9B5-C40C-43FB-B486-231BF853AEA3}" srcOrd="10" destOrd="0" presId="urn:microsoft.com/office/officeart/2005/8/layout/orgChart1"/>
    <dgm:cxn modelId="{F0C3004C-4139-4998-A820-288385F7AA86}" type="presParOf" srcId="{A2279868-7A1B-443F-80CE-4B7337384F56}" destId="{B763D86D-608B-4DE6-8000-58C367B8F3D5}" srcOrd="11" destOrd="0" presId="urn:microsoft.com/office/officeart/2005/8/layout/orgChart1"/>
    <dgm:cxn modelId="{6BEE4852-20E0-4ED3-81F7-57D0B2E20708}" type="presParOf" srcId="{B763D86D-608B-4DE6-8000-58C367B8F3D5}" destId="{A948608E-B122-41FC-AF04-4B290DDBE50F}" srcOrd="0" destOrd="0" presId="urn:microsoft.com/office/officeart/2005/8/layout/orgChart1"/>
    <dgm:cxn modelId="{C275BB92-5A51-409A-B9C0-9DF9E1C79D8E}" type="presParOf" srcId="{A948608E-B122-41FC-AF04-4B290DDBE50F}" destId="{A730E8D6-4360-496D-B3B1-8F5B8F81CD82}" srcOrd="0" destOrd="0" presId="urn:microsoft.com/office/officeart/2005/8/layout/orgChart1"/>
    <dgm:cxn modelId="{EF1BA79B-F135-45A4-8441-699DD3A77218}" type="presParOf" srcId="{A948608E-B122-41FC-AF04-4B290DDBE50F}" destId="{6453DE26-90A0-4B9B-8A3A-F3A735E33A70}" srcOrd="1" destOrd="0" presId="urn:microsoft.com/office/officeart/2005/8/layout/orgChart1"/>
    <dgm:cxn modelId="{4FC837C5-D265-44FD-8DFA-4394CDF966BD}" type="presParOf" srcId="{B763D86D-608B-4DE6-8000-58C367B8F3D5}" destId="{5C16C275-0BB0-4911-B787-DCA0329BDC04}" srcOrd="1" destOrd="0" presId="urn:microsoft.com/office/officeart/2005/8/layout/orgChart1"/>
    <dgm:cxn modelId="{02642ACA-A40D-4F25-BFEC-E4FC7EF622B3}" type="presParOf" srcId="{B763D86D-608B-4DE6-8000-58C367B8F3D5}" destId="{8396EF53-A3AE-4940-B1DE-0A037A8BD5AD}" srcOrd="2" destOrd="0" presId="urn:microsoft.com/office/officeart/2005/8/layout/orgChart1"/>
    <dgm:cxn modelId="{354FDD17-32AA-49B6-9FBE-73D4E701AE99}" type="presParOf" srcId="{A2279868-7A1B-443F-80CE-4B7337384F56}" destId="{419BB9EF-7B57-41E4-9619-3A728CE55C2D}" srcOrd="12" destOrd="0" presId="urn:microsoft.com/office/officeart/2005/8/layout/orgChart1"/>
    <dgm:cxn modelId="{6E5BA97A-1DC9-4700-B20A-7EAAB7006094}" type="presParOf" srcId="{A2279868-7A1B-443F-80CE-4B7337384F56}" destId="{259151CC-3D74-49F2-AA5F-1C5D2ACBE28B}" srcOrd="13" destOrd="0" presId="urn:microsoft.com/office/officeart/2005/8/layout/orgChart1"/>
    <dgm:cxn modelId="{16013915-74C5-4098-B254-8E92D5222F29}" type="presParOf" srcId="{259151CC-3D74-49F2-AA5F-1C5D2ACBE28B}" destId="{3DD50394-DD7F-4E19-85AF-E758B3A03DA2}" srcOrd="0" destOrd="0" presId="urn:microsoft.com/office/officeart/2005/8/layout/orgChart1"/>
    <dgm:cxn modelId="{C275C91C-F140-4CDD-B818-ABCBBBD64DE0}" type="presParOf" srcId="{3DD50394-DD7F-4E19-85AF-E758B3A03DA2}" destId="{67485F2C-F743-4CA4-B34D-9DF572AA822E}" srcOrd="0" destOrd="0" presId="urn:microsoft.com/office/officeart/2005/8/layout/orgChart1"/>
    <dgm:cxn modelId="{777EF1B6-353F-46A8-BC2F-59D942692EFD}" type="presParOf" srcId="{3DD50394-DD7F-4E19-85AF-E758B3A03DA2}" destId="{B256C0E0-E2BD-45DE-937D-5ABDD114307C}" srcOrd="1" destOrd="0" presId="urn:microsoft.com/office/officeart/2005/8/layout/orgChart1"/>
    <dgm:cxn modelId="{D445CB67-1ECF-4414-8778-5C06C85E98C8}" type="presParOf" srcId="{259151CC-3D74-49F2-AA5F-1C5D2ACBE28B}" destId="{CFEEDEAF-E342-497F-8873-594686A46667}" srcOrd="1" destOrd="0" presId="urn:microsoft.com/office/officeart/2005/8/layout/orgChart1"/>
    <dgm:cxn modelId="{E22CACD8-11E0-4372-AEF3-66DFFDDBC0D3}" type="presParOf" srcId="{259151CC-3D74-49F2-AA5F-1C5D2ACBE28B}" destId="{48113C84-E693-4BE4-8A80-926902718A79}" srcOrd="2" destOrd="0" presId="urn:microsoft.com/office/officeart/2005/8/layout/orgChart1"/>
    <dgm:cxn modelId="{51F70F13-6032-4DB2-A44F-D0A20E5D8F0F}" type="presParOf" srcId="{A2279868-7A1B-443F-80CE-4B7337384F56}" destId="{74A58A97-98C8-4E96-8E70-F87A45337E63}" srcOrd="14" destOrd="0" presId="urn:microsoft.com/office/officeart/2005/8/layout/orgChart1"/>
    <dgm:cxn modelId="{4986DD51-936C-44EF-B062-477AD7C8568B}" type="presParOf" srcId="{A2279868-7A1B-443F-80CE-4B7337384F56}" destId="{B261A848-908D-43D3-9378-A92E21BD99B1}" srcOrd="15" destOrd="0" presId="urn:microsoft.com/office/officeart/2005/8/layout/orgChart1"/>
    <dgm:cxn modelId="{0561DF35-4401-4EF0-B0BC-C7E5D11C5252}" type="presParOf" srcId="{B261A848-908D-43D3-9378-A92E21BD99B1}" destId="{2301B5A4-DF47-408B-BC52-A547322439FA}" srcOrd="0" destOrd="0" presId="urn:microsoft.com/office/officeart/2005/8/layout/orgChart1"/>
    <dgm:cxn modelId="{3EEC5045-88B9-4111-AF9F-72E37282713C}" type="presParOf" srcId="{2301B5A4-DF47-408B-BC52-A547322439FA}" destId="{B552304F-98D8-4523-94F2-754C0474AED8}" srcOrd="0" destOrd="0" presId="urn:microsoft.com/office/officeart/2005/8/layout/orgChart1"/>
    <dgm:cxn modelId="{8A646146-EBE2-4AD7-8264-FE1C00320185}" type="presParOf" srcId="{2301B5A4-DF47-408B-BC52-A547322439FA}" destId="{B81CC2CC-1FC2-4357-869F-CEFCD98B0946}" srcOrd="1" destOrd="0" presId="urn:microsoft.com/office/officeart/2005/8/layout/orgChart1"/>
    <dgm:cxn modelId="{A92017D8-5D64-4634-873C-7E02E6FB48CD}" type="presParOf" srcId="{B261A848-908D-43D3-9378-A92E21BD99B1}" destId="{E909A437-D72B-41DC-8489-40F4583DE56E}" srcOrd="1" destOrd="0" presId="urn:microsoft.com/office/officeart/2005/8/layout/orgChart1"/>
    <dgm:cxn modelId="{B1C178DA-A6FA-4883-A15B-C92501AF1DBE}" type="presParOf" srcId="{B261A848-908D-43D3-9378-A92E21BD99B1}" destId="{460EC3AB-CE4B-40C2-AABA-9F4042D0494C}" srcOrd="2" destOrd="0" presId="urn:microsoft.com/office/officeart/2005/8/layout/orgChart1"/>
    <dgm:cxn modelId="{24C2DEAF-C9E1-4840-9990-BEDA09D2B9B9}" type="presParOf" srcId="{DB579004-4D5C-4DEA-A69E-83ED7282BAF5}" destId="{60962C64-8BBB-42C3-8E4C-CC441F8EC276}" srcOrd="2" destOrd="0" presId="urn:microsoft.com/office/officeart/2005/8/layout/orgChart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3DB694F-1C79-464D-9999-5C147F2C3875}">
      <dsp:nvSpPr>
        <dsp:cNvPr id="0" name=""/>
        <dsp:cNvSpPr/>
      </dsp:nvSpPr>
      <dsp:spPr>
        <a:xfrm>
          <a:off x="3357428" y="666313"/>
          <a:ext cx="2892890" cy="434415"/>
        </a:xfrm>
        <a:custGeom>
          <a:avLst/>
          <a:gdLst/>
          <a:ahLst/>
          <a:cxnLst/>
          <a:rect l="0" t="0" r="0" b="0"/>
          <a:pathLst>
            <a:path>
              <a:moveTo>
                <a:pt x="0" y="0"/>
              </a:moveTo>
              <a:lnTo>
                <a:pt x="0" y="374210"/>
              </a:lnTo>
              <a:lnTo>
                <a:pt x="2892890" y="374210"/>
              </a:lnTo>
              <a:lnTo>
                <a:pt x="2892890" y="43441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CFA75D2-C2C0-4187-8AA4-2936DC432168}">
      <dsp:nvSpPr>
        <dsp:cNvPr id="0" name=""/>
        <dsp:cNvSpPr/>
      </dsp:nvSpPr>
      <dsp:spPr>
        <a:xfrm>
          <a:off x="3357428" y="666313"/>
          <a:ext cx="2133637" cy="434415"/>
        </a:xfrm>
        <a:custGeom>
          <a:avLst/>
          <a:gdLst/>
          <a:ahLst/>
          <a:cxnLst/>
          <a:rect l="0" t="0" r="0" b="0"/>
          <a:pathLst>
            <a:path>
              <a:moveTo>
                <a:pt x="0" y="0"/>
              </a:moveTo>
              <a:lnTo>
                <a:pt x="0" y="374210"/>
              </a:lnTo>
              <a:lnTo>
                <a:pt x="2133637" y="374210"/>
              </a:lnTo>
              <a:lnTo>
                <a:pt x="2133637" y="43441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5FD3D66-0EFF-495B-8D05-BC12C5D9194A}">
      <dsp:nvSpPr>
        <dsp:cNvPr id="0" name=""/>
        <dsp:cNvSpPr/>
      </dsp:nvSpPr>
      <dsp:spPr>
        <a:xfrm>
          <a:off x="3357428" y="666313"/>
          <a:ext cx="1439852" cy="434415"/>
        </a:xfrm>
        <a:custGeom>
          <a:avLst/>
          <a:gdLst/>
          <a:ahLst/>
          <a:cxnLst/>
          <a:rect l="0" t="0" r="0" b="0"/>
          <a:pathLst>
            <a:path>
              <a:moveTo>
                <a:pt x="0" y="0"/>
              </a:moveTo>
              <a:lnTo>
                <a:pt x="0" y="374210"/>
              </a:lnTo>
              <a:lnTo>
                <a:pt x="1439852" y="374210"/>
              </a:lnTo>
              <a:lnTo>
                <a:pt x="1439852" y="43441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894D930-26B5-E54B-AC12-C1D1749A9602}">
      <dsp:nvSpPr>
        <dsp:cNvPr id="0" name=""/>
        <dsp:cNvSpPr/>
      </dsp:nvSpPr>
      <dsp:spPr>
        <a:xfrm>
          <a:off x="3357428" y="666313"/>
          <a:ext cx="651630" cy="434415"/>
        </a:xfrm>
        <a:custGeom>
          <a:avLst/>
          <a:gdLst/>
          <a:ahLst/>
          <a:cxnLst/>
          <a:rect l="0" t="0" r="0" b="0"/>
          <a:pathLst>
            <a:path>
              <a:moveTo>
                <a:pt x="0" y="0"/>
              </a:moveTo>
              <a:lnTo>
                <a:pt x="0" y="374210"/>
              </a:lnTo>
              <a:lnTo>
                <a:pt x="651630" y="374210"/>
              </a:lnTo>
              <a:lnTo>
                <a:pt x="651630" y="43441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8453C6B-C552-4216-A29B-5B85404FB8BF}">
      <dsp:nvSpPr>
        <dsp:cNvPr id="0" name=""/>
        <dsp:cNvSpPr/>
      </dsp:nvSpPr>
      <dsp:spPr>
        <a:xfrm>
          <a:off x="3114569" y="666313"/>
          <a:ext cx="242859" cy="440842"/>
        </a:xfrm>
        <a:custGeom>
          <a:avLst/>
          <a:gdLst/>
          <a:ahLst/>
          <a:cxnLst/>
          <a:rect l="0" t="0" r="0" b="0"/>
          <a:pathLst>
            <a:path>
              <a:moveTo>
                <a:pt x="242859" y="0"/>
              </a:moveTo>
              <a:lnTo>
                <a:pt x="242859" y="380638"/>
              </a:lnTo>
              <a:lnTo>
                <a:pt x="0" y="380638"/>
              </a:lnTo>
              <a:lnTo>
                <a:pt x="0" y="4408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AB10F0-3E16-45B4-A1C5-0016234C73BE}">
      <dsp:nvSpPr>
        <dsp:cNvPr id="0" name=""/>
        <dsp:cNvSpPr/>
      </dsp:nvSpPr>
      <dsp:spPr>
        <a:xfrm>
          <a:off x="2195396" y="666313"/>
          <a:ext cx="1162032" cy="440842"/>
        </a:xfrm>
        <a:custGeom>
          <a:avLst/>
          <a:gdLst/>
          <a:ahLst/>
          <a:cxnLst/>
          <a:rect l="0" t="0" r="0" b="0"/>
          <a:pathLst>
            <a:path>
              <a:moveTo>
                <a:pt x="1162032" y="0"/>
              </a:moveTo>
              <a:lnTo>
                <a:pt x="1162032" y="380638"/>
              </a:lnTo>
              <a:lnTo>
                <a:pt x="0" y="380638"/>
              </a:lnTo>
              <a:lnTo>
                <a:pt x="0" y="4408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F8A007B-DDBB-4EC7-A4E6-C0213FBEE6A3}">
      <dsp:nvSpPr>
        <dsp:cNvPr id="0" name=""/>
        <dsp:cNvSpPr/>
      </dsp:nvSpPr>
      <dsp:spPr>
        <a:xfrm>
          <a:off x="1281695" y="666313"/>
          <a:ext cx="2075732" cy="434415"/>
        </a:xfrm>
        <a:custGeom>
          <a:avLst/>
          <a:gdLst/>
          <a:ahLst/>
          <a:cxnLst/>
          <a:rect l="0" t="0" r="0" b="0"/>
          <a:pathLst>
            <a:path>
              <a:moveTo>
                <a:pt x="2075732" y="0"/>
              </a:moveTo>
              <a:lnTo>
                <a:pt x="2075732" y="374210"/>
              </a:lnTo>
              <a:lnTo>
                <a:pt x="0" y="374210"/>
              </a:lnTo>
              <a:lnTo>
                <a:pt x="0" y="43441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D846E0B-B7C0-4933-B6A6-297ED7FC0AE6}">
      <dsp:nvSpPr>
        <dsp:cNvPr id="0" name=""/>
        <dsp:cNvSpPr/>
      </dsp:nvSpPr>
      <dsp:spPr>
        <a:xfrm>
          <a:off x="387665" y="666313"/>
          <a:ext cx="2969762" cy="434415"/>
        </a:xfrm>
        <a:custGeom>
          <a:avLst/>
          <a:gdLst/>
          <a:ahLst/>
          <a:cxnLst/>
          <a:rect l="0" t="0" r="0" b="0"/>
          <a:pathLst>
            <a:path>
              <a:moveTo>
                <a:pt x="2969762" y="0"/>
              </a:moveTo>
              <a:lnTo>
                <a:pt x="2969762" y="374210"/>
              </a:lnTo>
              <a:lnTo>
                <a:pt x="0" y="374210"/>
              </a:lnTo>
              <a:lnTo>
                <a:pt x="0" y="43441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5604662-50D5-4B82-9AE9-4C660B8B10F9}">
      <dsp:nvSpPr>
        <dsp:cNvPr id="0" name=""/>
        <dsp:cNvSpPr/>
      </dsp:nvSpPr>
      <dsp:spPr>
        <a:xfrm>
          <a:off x="1741451" y="130261"/>
          <a:ext cx="3231953" cy="536051"/>
        </a:xfrm>
        <a:prstGeom prst="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GB" sz="1600" b="1" kern="1200">
              <a:solidFill>
                <a:sysClr val="windowText" lastClr="000000"/>
              </a:solidFill>
            </a:rPr>
            <a:t>NCMH Research Community</a:t>
          </a:r>
        </a:p>
      </dsp:txBody>
      <dsp:txXfrm>
        <a:off x="1741451" y="130261"/>
        <a:ext cx="3231953" cy="536051"/>
      </dsp:txXfrm>
    </dsp:sp>
    <dsp:sp modelId="{5BB3D504-4500-44F1-A0A7-8DF25686D684}">
      <dsp:nvSpPr>
        <dsp:cNvPr id="0" name=""/>
        <dsp:cNvSpPr/>
      </dsp:nvSpPr>
      <dsp:spPr>
        <a:xfrm>
          <a:off x="1525" y="1100728"/>
          <a:ext cx="772279" cy="1017879"/>
        </a:xfrm>
        <a:prstGeom prst="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solidFill>
            </a:rPr>
            <a:t>Section A. </a:t>
          </a:r>
          <a:r>
            <a:rPr lang="en-GB" sz="1000" b="1" kern="1200">
              <a:solidFill>
                <a:sysClr val="windowText" lastClr="000000"/>
              </a:solidFill>
            </a:rPr>
            <a:t>Deeper Pheotyping: Psychosis, Mood Disorder and PTSD</a:t>
          </a:r>
        </a:p>
      </dsp:txBody>
      <dsp:txXfrm>
        <a:off x="1525" y="1100728"/>
        <a:ext cx="772279" cy="1017879"/>
      </dsp:txXfrm>
    </dsp:sp>
    <dsp:sp modelId="{040479D8-DEC7-4EF5-A747-EDABA50CBA1D}">
      <dsp:nvSpPr>
        <dsp:cNvPr id="0" name=""/>
        <dsp:cNvSpPr/>
      </dsp:nvSpPr>
      <dsp:spPr>
        <a:xfrm>
          <a:off x="894214" y="1100728"/>
          <a:ext cx="774963" cy="815982"/>
        </a:xfrm>
        <a:prstGeom prst="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solidFill>
            </a:rPr>
            <a:t>Section B.    </a:t>
          </a:r>
          <a:r>
            <a:rPr lang="en-GB" sz="1000" b="1" kern="1200">
              <a:solidFill>
                <a:sysClr val="windowText" lastClr="000000"/>
              </a:solidFill>
            </a:rPr>
            <a:t>Child Research</a:t>
          </a:r>
        </a:p>
      </dsp:txBody>
      <dsp:txXfrm>
        <a:off x="894214" y="1100728"/>
        <a:ext cx="774963" cy="815982"/>
      </dsp:txXfrm>
    </dsp:sp>
    <dsp:sp modelId="{8A4A1791-6C88-4CFA-A557-345964B2E41B}">
      <dsp:nvSpPr>
        <dsp:cNvPr id="0" name=""/>
        <dsp:cNvSpPr/>
      </dsp:nvSpPr>
      <dsp:spPr>
        <a:xfrm>
          <a:off x="1796013" y="1107156"/>
          <a:ext cx="798764" cy="801696"/>
        </a:xfrm>
        <a:prstGeom prst="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solidFill>
            </a:rPr>
            <a:t>Section C.   </a:t>
          </a:r>
          <a:r>
            <a:rPr lang="en-GB" sz="1000" b="1" kern="1200">
              <a:solidFill>
                <a:sysClr val="windowText" lastClr="000000"/>
              </a:solidFill>
            </a:rPr>
            <a:t>Sleep Research</a:t>
          </a:r>
        </a:p>
      </dsp:txBody>
      <dsp:txXfrm>
        <a:off x="1796013" y="1107156"/>
        <a:ext cx="798764" cy="801696"/>
      </dsp:txXfrm>
    </dsp:sp>
    <dsp:sp modelId="{8F33FFFD-5BBA-476B-98AA-736A32C8FE7A}">
      <dsp:nvSpPr>
        <dsp:cNvPr id="0" name=""/>
        <dsp:cNvSpPr/>
      </dsp:nvSpPr>
      <dsp:spPr>
        <a:xfrm>
          <a:off x="2715187" y="1107156"/>
          <a:ext cx="798764" cy="801696"/>
        </a:xfrm>
        <a:prstGeom prst="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solidFill>
            </a:rPr>
            <a:t>Section D.   </a:t>
          </a:r>
          <a:r>
            <a:rPr lang="en-GB" sz="1000" b="1" kern="1200">
              <a:solidFill>
                <a:sysClr val="windowText" lastClr="000000"/>
              </a:solidFill>
            </a:rPr>
            <a:t>Cognitive Research</a:t>
          </a:r>
        </a:p>
      </dsp:txBody>
      <dsp:txXfrm>
        <a:off x="2715187" y="1107156"/>
        <a:ext cx="798764" cy="801696"/>
      </dsp:txXfrm>
    </dsp:sp>
    <dsp:sp modelId="{EF690301-C551-8349-9026-96A261864E6E}">
      <dsp:nvSpPr>
        <dsp:cNvPr id="0" name=""/>
        <dsp:cNvSpPr/>
      </dsp:nvSpPr>
      <dsp:spPr>
        <a:xfrm>
          <a:off x="3627932" y="1100728"/>
          <a:ext cx="762251" cy="789177"/>
        </a:xfrm>
        <a:prstGeom prst="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0" kern="1200">
              <a:solidFill>
                <a:sysClr val="windowText" lastClr="000000"/>
              </a:solidFill>
            </a:rPr>
            <a:t>Section E.    </a:t>
          </a:r>
          <a:r>
            <a:rPr lang="en-GB" sz="1000" b="1" kern="1200">
              <a:solidFill>
                <a:sysClr val="windowText" lastClr="000000"/>
              </a:solidFill>
            </a:rPr>
            <a:t>Mental Health and COVID-19 Research</a:t>
          </a:r>
        </a:p>
      </dsp:txBody>
      <dsp:txXfrm>
        <a:off x="3627932" y="1100728"/>
        <a:ext cx="762251" cy="789177"/>
      </dsp:txXfrm>
    </dsp:sp>
    <dsp:sp modelId="{F104FD61-96BD-4B23-AB09-7C4B72A0BB7D}">
      <dsp:nvSpPr>
        <dsp:cNvPr id="0" name=""/>
        <dsp:cNvSpPr/>
      </dsp:nvSpPr>
      <dsp:spPr>
        <a:xfrm>
          <a:off x="4510593" y="1100728"/>
          <a:ext cx="573375" cy="1112478"/>
        </a:xfrm>
        <a:prstGeom prst="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0" kern="1200">
              <a:solidFill>
                <a:sysClr val="windowText" lastClr="000000"/>
              </a:solidFill>
            </a:rPr>
            <a:t>Section F. </a:t>
          </a:r>
          <a:r>
            <a:rPr lang="en-GB" sz="1000" b="1" kern="1200">
              <a:solidFill>
                <a:sysClr val="windowText" lastClr="000000"/>
              </a:solidFill>
            </a:rPr>
            <a:t>Reproducive Mental Health Research</a:t>
          </a:r>
        </a:p>
      </dsp:txBody>
      <dsp:txXfrm>
        <a:off x="4510593" y="1100728"/>
        <a:ext cx="573375" cy="1112478"/>
      </dsp:txXfrm>
    </dsp:sp>
    <dsp:sp modelId="{9BA6CEC6-BFC6-4F85-BE78-1C616707FF94}">
      <dsp:nvSpPr>
        <dsp:cNvPr id="0" name=""/>
        <dsp:cNvSpPr/>
      </dsp:nvSpPr>
      <dsp:spPr>
        <a:xfrm>
          <a:off x="5204377" y="1100728"/>
          <a:ext cx="573375" cy="500141"/>
        </a:xfrm>
        <a:prstGeom prst="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solidFill>
            </a:rPr>
            <a:t>Section G.</a:t>
          </a:r>
        </a:p>
        <a:p>
          <a:pPr marL="0" lvl="0" indent="0" algn="ctr" defTabSz="444500">
            <a:lnSpc>
              <a:spcPct val="90000"/>
            </a:lnSpc>
            <a:spcBef>
              <a:spcPct val="0"/>
            </a:spcBef>
            <a:spcAft>
              <a:spcPct val="35000"/>
            </a:spcAft>
            <a:buNone/>
          </a:pPr>
          <a:r>
            <a:rPr lang="en-GB" sz="1000" b="1" kern="1200">
              <a:solidFill>
                <a:sysClr val="windowText" lastClr="000000"/>
              </a:solidFill>
            </a:rPr>
            <a:t>UK Minds</a:t>
          </a:r>
          <a:endParaRPr lang="en-GB" sz="1000" kern="1200">
            <a:solidFill>
              <a:sysClr val="windowText" lastClr="000000"/>
            </a:solidFill>
          </a:endParaRPr>
        </a:p>
      </dsp:txBody>
      <dsp:txXfrm>
        <a:off x="5204377" y="1100728"/>
        <a:ext cx="573375" cy="500141"/>
      </dsp:txXfrm>
    </dsp:sp>
    <dsp:sp modelId="{B65DDED5-AC4B-455F-986B-AED6E8B1CB4D}">
      <dsp:nvSpPr>
        <dsp:cNvPr id="0" name=""/>
        <dsp:cNvSpPr/>
      </dsp:nvSpPr>
      <dsp:spPr>
        <a:xfrm>
          <a:off x="5898162" y="1100728"/>
          <a:ext cx="704311" cy="988520"/>
        </a:xfrm>
        <a:prstGeom prst="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0" kern="1200">
              <a:solidFill>
                <a:sysClr val="windowText" lastClr="000000"/>
              </a:solidFill>
            </a:rPr>
            <a:t>Section H.</a:t>
          </a:r>
          <a:r>
            <a:rPr lang="en-GB" sz="1000" b="1" kern="1200">
              <a:solidFill>
                <a:sysClr val="windowText" lastClr="000000"/>
              </a:solidFill>
            </a:rPr>
            <a:t> </a:t>
          </a:r>
        </a:p>
        <a:p>
          <a:pPr marL="0" lvl="0" indent="0" algn="ctr" defTabSz="444500">
            <a:lnSpc>
              <a:spcPct val="90000"/>
            </a:lnSpc>
            <a:spcBef>
              <a:spcPct val="0"/>
            </a:spcBef>
            <a:spcAft>
              <a:spcPct val="35000"/>
            </a:spcAft>
            <a:buNone/>
          </a:pPr>
          <a:r>
            <a:rPr lang="en-GB" sz="1000" b="1" kern="1200">
              <a:solidFill>
                <a:sysClr val="windowText" lastClr="000000"/>
              </a:solidFill>
            </a:rPr>
            <a:t>Person-centred experience</a:t>
          </a:r>
        </a:p>
      </dsp:txBody>
      <dsp:txXfrm>
        <a:off x="5898162" y="1100728"/>
        <a:ext cx="704311" cy="98852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4A58A97-98C8-4E96-8E70-F87A45337E63}">
      <dsp:nvSpPr>
        <dsp:cNvPr id="0" name=""/>
        <dsp:cNvSpPr/>
      </dsp:nvSpPr>
      <dsp:spPr>
        <a:xfrm>
          <a:off x="2985562" y="687261"/>
          <a:ext cx="2534925" cy="230231"/>
        </a:xfrm>
        <a:custGeom>
          <a:avLst/>
          <a:gdLst/>
          <a:ahLst/>
          <a:cxnLst/>
          <a:rect l="0" t="0" r="0" b="0"/>
          <a:pathLst>
            <a:path>
              <a:moveTo>
                <a:pt x="0" y="0"/>
              </a:moveTo>
              <a:lnTo>
                <a:pt x="0" y="184618"/>
              </a:lnTo>
              <a:lnTo>
                <a:pt x="2534925" y="184618"/>
              </a:lnTo>
              <a:lnTo>
                <a:pt x="2534925" y="23023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19BB9EF-7B57-41E4-9619-3A728CE55C2D}">
      <dsp:nvSpPr>
        <dsp:cNvPr id="0" name=""/>
        <dsp:cNvSpPr/>
      </dsp:nvSpPr>
      <dsp:spPr>
        <a:xfrm>
          <a:off x="2985562" y="687261"/>
          <a:ext cx="1854371" cy="354021"/>
        </a:xfrm>
        <a:custGeom>
          <a:avLst/>
          <a:gdLst/>
          <a:ahLst/>
          <a:cxnLst/>
          <a:rect l="0" t="0" r="0" b="0"/>
          <a:pathLst>
            <a:path>
              <a:moveTo>
                <a:pt x="0" y="0"/>
              </a:moveTo>
              <a:lnTo>
                <a:pt x="0" y="308409"/>
              </a:lnTo>
              <a:lnTo>
                <a:pt x="1854371" y="308409"/>
              </a:lnTo>
              <a:lnTo>
                <a:pt x="1854371" y="35402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D35D9B5-C40C-43FB-B486-231BF853AEA3}">
      <dsp:nvSpPr>
        <dsp:cNvPr id="0" name=""/>
        <dsp:cNvSpPr/>
      </dsp:nvSpPr>
      <dsp:spPr>
        <a:xfrm>
          <a:off x="2985562" y="687261"/>
          <a:ext cx="1113353" cy="402842"/>
        </a:xfrm>
        <a:custGeom>
          <a:avLst/>
          <a:gdLst/>
          <a:ahLst/>
          <a:cxnLst/>
          <a:rect l="0" t="0" r="0" b="0"/>
          <a:pathLst>
            <a:path>
              <a:moveTo>
                <a:pt x="0" y="0"/>
              </a:moveTo>
              <a:lnTo>
                <a:pt x="0" y="357229"/>
              </a:lnTo>
              <a:lnTo>
                <a:pt x="1113353" y="357229"/>
              </a:lnTo>
              <a:lnTo>
                <a:pt x="1113353" y="4028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AF3FB59-9440-F74E-A32A-3A911A1F0E9A}">
      <dsp:nvSpPr>
        <dsp:cNvPr id="0" name=""/>
        <dsp:cNvSpPr/>
      </dsp:nvSpPr>
      <dsp:spPr>
        <a:xfrm>
          <a:off x="2985562" y="687261"/>
          <a:ext cx="229229" cy="504947"/>
        </a:xfrm>
        <a:custGeom>
          <a:avLst/>
          <a:gdLst/>
          <a:ahLst/>
          <a:cxnLst/>
          <a:rect l="0" t="0" r="0" b="0"/>
          <a:pathLst>
            <a:path>
              <a:moveTo>
                <a:pt x="0" y="0"/>
              </a:moveTo>
              <a:lnTo>
                <a:pt x="0" y="459335"/>
              </a:lnTo>
              <a:lnTo>
                <a:pt x="229229" y="459335"/>
              </a:lnTo>
              <a:lnTo>
                <a:pt x="229229" y="50494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88109A0-859A-47BF-AB41-C75B1E3BC23D}">
      <dsp:nvSpPr>
        <dsp:cNvPr id="0" name=""/>
        <dsp:cNvSpPr/>
      </dsp:nvSpPr>
      <dsp:spPr>
        <a:xfrm>
          <a:off x="2534763" y="687261"/>
          <a:ext cx="450798" cy="429725"/>
        </a:xfrm>
        <a:custGeom>
          <a:avLst/>
          <a:gdLst/>
          <a:ahLst/>
          <a:cxnLst/>
          <a:rect l="0" t="0" r="0" b="0"/>
          <a:pathLst>
            <a:path>
              <a:moveTo>
                <a:pt x="450798" y="0"/>
              </a:moveTo>
              <a:lnTo>
                <a:pt x="450798" y="384113"/>
              </a:lnTo>
              <a:lnTo>
                <a:pt x="0" y="384113"/>
              </a:lnTo>
              <a:lnTo>
                <a:pt x="0" y="42972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AB10F0-3E16-45B4-A1C5-0016234C73BE}">
      <dsp:nvSpPr>
        <dsp:cNvPr id="0" name=""/>
        <dsp:cNvSpPr/>
      </dsp:nvSpPr>
      <dsp:spPr>
        <a:xfrm>
          <a:off x="1820042" y="687261"/>
          <a:ext cx="1165519" cy="429728"/>
        </a:xfrm>
        <a:custGeom>
          <a:avLst/>
          <a:gdLst/>
          <a:ahLst/>
          <a:cxnLst/>
          <a:rect l="0" t="0" r="0" b="0"/>
          <a:pathLst>
            <a:path>
              <a:moveTo>
                <a:pt x="1165519" y="0"/>
              </a:moveTo>
              <a:lnTo>
                <a:pt x="1165519" y="384115"/>
              </a:lnTo>
              <a:lnTo>
                <a:pt x="0" y="384115"/>
              </a:lnTo>
              <a:lnTo>
                <a:pt x="0" y="42972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F8A007B-DDBB-4EC7-A4E6-C0213FBEE6A3}">
      <dsp:nvSpPr>
        <dsp:cNvPr id="0" name=""/>
        <dsp:cNvSpPr/>
      </dsp:nvSpPr>
      <dsp:spPr>
        <a:xfrm>
          <a:off x="1098860" y="687261"/>
          <a:ext cx="1886701" cy="439430"/>
        </a:xfrm>
        <a:custGeom>
          <a:avLst/>
          <a:gdLst/>
          <a:ahLst/>
          <a:cxnLst/>
          <a:rect l="0" t="0" r="0" b="0"/>
          <a:pathLst>
            <a:path>
              <a:moveTo>
                <a:pt x="1886701" y="0"/>
              </a:moveTo>
              <a:lnTo>
                <a:pt x="1886701" y="393817"/>
              </a:lnTo>
              <a:lnTo>
                <a:pt x="0" y="393817"/>
              </a:lnTo>
              <a:lnTo>
                <a:pt x="0" y="43943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D846E0B-B7C0-4933-B6A6-297ED7FC0AE6}">
      <dsp:nvSpPr>
        <dsp:cNvPr id="0" name=""/>
        <dsp:cNvSpPr/>
      </dsp:nvSpPr>
      <dsp:spPr>
        <a:xfrm>
          <a:off x="412313" y="687261"/>
          <a:ext cx="2573248" cy="331806"/>
        </a:xfrm>
        <a:custGeom>
          <a:avLst/>
          <a:gdLst/>
          <a:ahLst/>
          <a:cxnLst/>
          <a:rect l="0" t="0" r="0" b="0"/>
          <a:pathLst>
            <a:path>
              <a:moveTo>
                <a:pt x="2573248" y="0"/>
              </a:moveTo>
              <a:lnTo>
                <a:pt x="2573248" y="286193"/>
              </a:lnTo>
              <a:lnTo>
                <a:pt x="0" y="286193"/>
              </a:lnTo>
              <a:lnTo>
                <a:pt x="0" y="33180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5604662-50D5-4B82-9AE9-4C660B8B10F9}">
      <dsp:nvSpPr>
        <dsp:cNvPr id="0" name=""/>
        <dsp:cNvSpPr/>
      </dsp:nvSpPr>
      <dsp:spPr>
        <a:xfrm>
          <a:off x="1349398" y="291360"/>
          <a:ext cx="3272328" cy="395900"/>
        </a:xfrm>
        <a:prstGeom prst="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GB" sz="1600" b="1" kern="1200">
              <a:solidFill>
                <a:sysClr val="windowText" lastClr="000000"/>
              </a:solidFill>
            </a:rPr>
            <a:t>NCMH Research Community</a:t>
          </a:r>
        </a:p>
      </dsp:txBody>
      <dsp:txXfrm>
        <a:off x="1349398" y="291360"/>
        <a:ext cx="3272328" cy="395900"/>
      </dsp:txXfrm>
    </dsp:sp>
    <dsp:sp modelId="{5BB3D504-4500-44F1-A0A7-8DF25686D684}">
      <dsp:nvSpPr>
        <dsp:cNvPr id="0" name=""/>
        <dsp:cNvSpPr/>
      </dsp:nvSpPr>
      <dsp:spPr>
        <a:xfrm>
          <a:off x="62496" y="1019067"/>
          <a:ext cx="699633" cy="1160391"/>
        </a:xfrm>
        <a:prstGeom prst="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solidFill>
            </a:rPr>
            <a:t>Section A. </a:t>
          </a:r>
          <a:r>
            <a:rPr lang="en-GB" sz="1000" b="1" kern="1200">
              <a:solidFill>
                <a:sysClr val="windowText" lastClr="000000"/>
              </a:solidFill>
            </a:rPr>
            <a:t>Deeper Pheotyping: Psychosis, Mood Disorder and PTSD</a:t>
          </a:r>
        </a:p>
      </dsp:txBody>
      <dsp:txXfrm>
        <a:off x="62496" y="1019067"/>
        <a:ext cx="699633" cy="1160391"/>
      </dsp:txXfrm>
    </dsp:sp>
    <dsp:sp modelId="{040479D8-DEC7-4EF5-A747-EDABA50CBA1D}">
      <dsp:nvSpPr>
        <dsp:cNvPr id="0" name=""/>
        <dsp:cNvSpPr/>
      </dsp:nvSpPr>
      <dsp:spPr>
        <a:xfrm>
          <a:off x="805292" y="1126691"/>
          <a:ext cx="587135" cy="618212"/>
        </a:xfrm>
        <a:prstGeom prst="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solidFill>
            </a:rPr>
            <a:t>Section B.    </a:t>
          </a:r>
        </a:p>
        <a:p>
          <a:pPr marL="0" lvl="0" indent="0" algn="ctr" defTabSz="444500">
            <a:lnSpc>
              <a:spcPct val="90000"/>
            </a:lnSpc>
            <a:spcBef>
              <a:spcPct val="0"/>
            </a:spcBef>
            <a:spcAft>
              <a:spcPct val="35000"/>
            </a:spcAft>
            <a:buNone/>
          </a:pPr>
          <a:r>
            <a:rPr lang="en-GB" sz="1000" b="1" kern="1200">
              <a:solidFill>
                <a:sysClr val="windowText" lastClr="000000"/>
              </a:solidFill>
            </a:rPr>
            <a:t>Child Research</a:t>
          </a:r>
        </a:p>
      </dsp:txBody>
      <dsp:txXfrm>
        <a:off x="805292" y="1126691"/>
        <a:ext cx="587135" cy="618212"/>
      </dsp:txXfrm>
    </dsp:sp>
    <dsp:sp modelId="{8A4A1791-6C88-4CFA-A557-345964B2E41B}">
      <dsp:nvSpPr>
        <dsp:cNvPr id="0" name=""/>
        <dsp:cNvSpPr/>
      </dsp:nvSpPr>
      <dsp:spPr>
        <a:xfrm>
          <a:off x="1517459" y="1116989"/>
          <a:ext cx="605167" cy="607389"/>
        </a:xfrm>
        <a:prstGeom prst="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solidFill>
            </a:rPr>
            <a:t>Section C.   </a:t>
          </a:r>
        </a:p>
        <a:p>
          <a:pPr marL="0" lvl="0" indent="0" algn="ctr" defTabSz="444500">
            <a:lnSpc>
              <a:spcPct val="90000"/>
            </a:lnSpc>
            <a:spcBef>
              <a:spcPct val="0"/>
            </a:spcBef>
            <a:spcAft>
              <a:spcPct val="35000"/>
            </a:spcAft>
            <a:buNone/>
          </a:pPr>
          <a:r>
            <a:rPr lang="en-GB" sz="1000" b="1" kern="1200">
              <a:solidFill>
                <a:sysClr val="windowText" lastClr="000000"/>
              </a:solidFill>
            </a:rPr>
            <a:t>Sleep Research</a:t>
          </a:r>
        </a:p>
      </dsp:txBody>
      <dsp:txXfrm>
        <a:off x="1517459" y="1116989"/>
        <a:ext cx="605167" cy="607389"/>
      </dsp:txXfrm>
    </dsp:sp>
    <dsp:sp modelId="{2136CCF4-34D5-44D7-8F12-2ED48D87A71D}">
      <dsp:nvSpPr>
        <dsp:cNvPr id="0" name=""/>
        <dsp:cNvSpPr/>
      </dsp:nvSpPr>
      <dsp:spPr>
        <a:xfrm>
          <a:off x="2232179" y="1116987"/>
          <a:ext cx="605167" cy="607389"/>
        </a:xfrm>
        <a:prstGeom prst="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solidFill>
            </a:rPr>
            <a:t>Section D.   </a:t>
          </a:r>
        </a:p>
        <a:p>
          <a:pPr marL="0" lvl="0" indent="0" algn="ctr" defTabSz="444500">
            <a:lnSpc>
              <a:spcPct val="90000"/>
            </a:lnSpc>
            <a:spcBef>
              <a:spcPct val="0"/>
            </a:spcBef>
            <a:spcAft>
              <a:spcPct val="35000"/>
            </a:spcAft>
            <a:buNone/>
          </a:pPr>
          <a:r>
            <a:rPr lang="en-GB" sz="1000" b="1" kern="1200">
              <a:solidFill>
                <a:sysClr val="windowText" lastClr="000000"/>
              </a:solidFill>
            </a:rPr>
            <a:t>Cognitive Research</a:t>
          </a:r>
        </a:p>
      </dsp:txBody>
      <dsp:txXfrm>
        <a:off x="2232179" y="1116987"/>
        <a:ext cx="605167" cy="607389"/>
      </dsp:txXfrm>
    </dsp:sp>
    <dsp:sp modelId="{0EEF5956-BDA7-BD47-AE45-48C8C57FE651}">
      <dsp:nvSpPr>
        <dsp:cNvPr id="0" name=""/>
        <dsp:cNvSpPr/>
      </dsp:nvSpPr>
      <dsp:spPr>
        <a:xfrm>
          <a:off x="2884202" y="1192209"/>
          <a:ext cx="661179" cy="778771"/>
        </a:xfrm>
        <a:prstGeom prst="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0" kern="1200">
              <a:solidFill>
                <a:sysClr val="windowText" lastClr="000000"/>
              </a:solidFill>
            </a:rPr>
            <a:t>Section E.</a:t>
          </a:r>
        </a:p>
        <a:p>
          <a:pPr marL="0" lvl="0" indent="0" algn="ctr" defTabSz="444500">
            <a:lnSpc>
              <a:spcPct val="90000"/>
            </a:lnSpc>
            <a:spcBef>
              <a:spcPct val="0"/>
            </a:spcBef>
            <a:spcAft>
              <a:spcPct val="35000"/>
            </a:spcAft>
            <a:buNone/>
          </a:pPr>
          <a:r>
            <a:rPr lang="en-GB" sz="1000" b="1" kern="1200">
              <a:solidFill>
                <a:sysClr val="windowText" lastClr="000000"/>
              </a:solidFill>
            </a:rPr>
            <a:t>Mental Health and COVID-19 Research</a:t>
          </a:r>
        </a:p>
      </dsp:txBody>
      <dsp:txXfrm>
        <a:off x="2884202" y="1192209"/>
        <a:ext cx="661179" cy="778771"/>
      </dsp:txXfrm>
    </dsp:sp>
    <dsp:sp modelId="{A730E8D6-4360-496D-B3B1-8F5B8F81CD82}">
      <dsp:nvSpPr>
        <dsp:cNvPr id="0" name=""/>
        <dsp:cNvSpPr/>
      </dsp:nvSpPr>
      <dsp:spPr>
        <a:xfrm>
          <a:off x="3660165" y="1090103"/>
          <a:ext cx="877501" cy="869727"/>
        </a:xfrm>
        <a:prstGeom prst="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0" kern="1200">
              <a:solidFill>
                <a:sysClr val="windowText" lastClr="000000"/>
              </a:solidFill>
            </a:rPr>
            <a:t>Section F.</a:t>
          </a:r>
          <a:r>
            <a:rPr lang="en-GB" sz="1000" b="1" kern="1200">
              <a:solidFill>
                <a:sysClr val="windowText" lastClr="000000"/>
              </a:solidFill>
            </a:rPr>
            <a:t> Reproductive Mental Health Research</a:t>
          </a:r>
        </a:p>
      </dsp:txBody>
      <dsp:txXfrm>
        <a:off x="3660165" y="1090103"/>
        <a:ext cx="877501" cy="869727"/>
      </dsp:txXfrm>
    </dsp:sp>
    <dsp:sp modelId="{67485F2C-F743-4CA4-B34D-9DF572AA822E}">
      <dsp:nvSpPr>
        <dsp:cNvPr id="0" name=""/>
        <dsp:cNvSpPr/>
      </dsp:nvSpPr>
      <dsp:spPr>
        <a:xfrm>
          <a:off x="4585564" y="1041283"/>
          <a:ext cx="508737" cy="594572"/>
        </a:xfrm>
        <a:prstGeom prst="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solidFill>
            </a:rPr>
            <a:t>Section G.</a:t>
          </a:r>
        </a:p>
        <a:p>
          <a:pPr marL="0" lvl="0" indent="0" algn="ctr" defTabSz="444500">
            <a:lnSpc>
              <a:spcPct val="90000"/>
            </a:lnSpc>
            <a:spcBef>
              <a:spcPct val="0"/>
            </a:spcBef>
            <a:spcAft>
              <a:spcPct val="35000"/>
            </a:spcAft>
            <a:buNone/>
          </a:pPr>
          <a:r>
            <a:rPr lang="en-GB" sz="1000" kern="1200">
              <a:solidFill>
                <a:sysClr val="windowText" lastClr="000000"/>
              </a:solidFill>
            </a:rPr>
            <a:t> </a:t>
          </a:r>
          <a:r>
            <a:rPr lang="en-GB" sz="1000" b="1" kern="1200">
              <a:solidFill>
                <a:sysClr val="windowText" lastClr="000000"/>
              </a:solidFill>
            </a:rPr>
            <a:t>UK MINDS</a:t>
          </a:r>
        </a:p>
      </dsp:txBody>
      <dsp:txXfrm>
        <a:off x="4585564" y="1041283"/>
        <a:ext cx="508737" cy="594572"/>
      </dsp:txXfrm>
    </dsp:sp>
    <dsp:sp modelId="{B552304F-98D8-4523-94F2-754C0474AED8}">
      <dsp:nvSpPr>
        <dsp:cNvPr id="0" name=""/>
        <dsp:cNvSpPr/>
      </dsp:nvSpPr>
      <dsp:spPr>
        <a:xfrm>
          <a:off x="5185527" y="917492"/>
          <a:ext cx="669920" cy="790305"/>
        </a:xfrm>
        <a:prstGeom prst="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solidFill>
            </a:rPr>
            <a:t>Section H. </a:t>
          </a:r>
          <a:r>
            <a:rPr lang="en-GB" sz="1000" b="1" kern="1200">
              <a:solidFill>
                <a:sysClr val="windowText" lastClr="000000"/>
              </a:solidFill>
            </a:rPr>
            <a:t>Experience/Engagement</a:t>
          </a:r>
        </a:p>
      </dsp:txBody>
      <dsp:txXfrm>
        <a:off x="5185527" y="917492"/>
        <a:ext cx="669920" cy="79030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ocumenttasks/documenttasks1.xml><?xml version="1.0" encoding="utf-8"?>
<t:Tasks xmlns:t="http://schemas.microsoft.com/office/tasks/2019/documenttasks" xmlns:oel="http://schemas.microsoft.com/office/2019/extlst">
  <t:Task id="{0211C218-1B9B-4991-B90E-49B6B33BE54A}">
    <t:Anchor>
      <t:Comment id="1377049966"/>
    </t:Anchor>
    <t:History>
      <t:Event id="{02DAD9C7-14D3-4551-ABA8-8E89573721C5}" time="2022-04-05T10:24:06.564Z">
        <t:Attribution userId="S::richardsna2@cardiff.ac.uk::87b768e5-b6f4-4cfa-9a12-1870ddad91a2" userProvider="AD" userName="Natalie Richards"/>
        <t:Anchor>
          <t:Comment id="526081043"/>
        </t:Anchor>
        <t:Create/>
      </t:Event>
      <t:Event id="{CC49EB99-2921-44AA-864C-B92284810B88}" time="2022-04-05T10:24:06.564Z">
        <t:Attribution userId="S::richardsna2@cardiff.ac.uk::87b768e5-b6f4-4cfa-9a12-1870ddad91a2" userProvider="AD" userName="Natalie Richards"/>
        <t:Anchor>
          <t:Comment id="526081043"/>
        </t:Anchor>
        <t:Assign userId="S::EvansAH3@cardiff.ac.uk::118f425a-247c-4c44-94e6-205433375c69" userProvider="AD" userName="Alexandra Evans"/>
      </t:Event>
      <t:Event id="{EFF92218-30EF-4039-941B-45A516C1F1A8}" time="2022-04-05T10:24:06.564Z">
        <t:Attribution userId="S::richardsna2@cardiff.ac.uk::87b768e5-b6f4-4cfa-9a12-1870ddad91a2" userProvider="AD" userName="Natalie Richards"/>
        <t:Anchor>
          <t:Comment id="526081043"/>
        </t:Anchor>
        <t:SetTitle title="@Alexandra Evans"/>
      </t:Event>
    </t:History>
  </t:Task>
  <t:Task id="{513AA96A-1735-4965-84EA-D109A118AAE0}">
    <t:Anchor>
      <t:Comment id="504068133"/>
    </t:Anchor>
    <t:History>
      <t:Event id="{24487B6F-7B6D-46FA-BCFC-FE4B06A5C72B}" time="2022-11-10T12:42:55.834Z">
        <t:Attribution userId="S::lewisce7@cardiff.ac.uk::348f369d-eaae-42ec-b7dd-27be8e0a10e4" userProvider="AD" userName="Catrin Lewis"/>
        <t:Anchor>
          <t:Comment id="504068133"/>
        </t:Anchor>
        <t:Create/>
      </t:Event>
      <t:Event id="{369A9008-76B5-4284-AB34-5C886CFDB53B}" time="2022-11-10T12:42:55.834Z">
        <t:Attribution userId="S::lewisce7@cardiff.ac.uk::348f369d-eaae-42ec-b7dd-27be8e0a10e4" userProvider="AD" userName="Catrin Lewis"/>
        <t:Anchor>
          <t:Comment id="504068133"/>
        </t:Anchor>
        <t:Assign userId="S::SimpsonA6@cardiff.ac.uk::d15bd59b-6ede-49ef-8147-280c18594fbb" userProvider="AD" userName="Anna Simpson"/>
      </t:Event>
      <t:Event id="{11DF4234-A234-4923-8CF7-78C3C92F4EE2}" time="2022-11-10T12:42:55.834Z">
        <t:Attribution userId="S::lewisce7@cardiff.ac.uk::348f369d-eaae-42ec-b7dd-27be8e0a10e4" userProvider="AD" userName="Catrin Lewis"/>
        <t:Anchor>
          <t:Comment id="504068133"/>
        </t:Anchor>
        <t:SetTitle title="@Anna Simpson - I'm probably being blind but I can't see where these are referenced in the protocol."/>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F81DDE63FDE4640A3515F5C263514DC" ma:contentTypeVersion="6" ma:contentTypeDescription="Create a new document." ma:contentTypeScope="" ma:versionID="be62116e688a038daf8588cbd2a4818a">
  <xsd:schema xmlns:xsd="http://www.w3.org/2001/XMLSchema" xmlns:xs="http://www.w3.org/2001/XMLSchema" xmlns:p="http://schemas.microsoft.com/office/2006/metadata/properties" xmlns:ns2="2bbf8a60-c013-4069-8478-fbe18126add1" xmlns:ns3="4df15243-a49b-4f59-aa94-f3fdf4fc403b" targetNamespace="http://schemas.microsoft.com/office/2006/metadata/properties" ma:root="true" ma:fieldsID="cee31f89c9c873d10aec7a2a7014b5a3" ns2:_="" ns3:_="">
    <xsd:import namespace="2bbf8a60-c013-4069-8478-fbe18126add1"/>
    <xsd:import namespace="4df15243-a49b-4f59-aa94-f3fdf4fc403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bf8a60-c013-4069-8478-fbe18126ad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f15243-a49b-4f59-aa94-f3fdf4fc403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8008F1-61CF-48E2-B61F-57F5F03446A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A4471F9-9782-4BBA-BE19-EB7A9B241B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bf8a60-c013-4069-8478-fbe18126add1"/>
    <ds:schemaRef ds:uri="4df15243-a49b-4f59-aa94-f3fdf4fc40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D5D4C0-62DD-4F4D-B973-F725A8BC2A2F}">
  <ds:schemaRefs>
    <ds:schemaRef ds:uri="http://schemas.openxmlformats.org/officeDocument/2006/bibliography"/>
  </ds:schemaRefs>
</ds:datastoreItem>
</file>

<file path=customXml/itemProps4.xml><?xml version="1.0" encoding="utf-8"?>
<ds:datastoreItem xmlns:ds="http://schemas.openxmlformats.org/officeDocument/2006/customXml" ds:itemID="{3885DD5D-DBD4-4D68-8E0D-AEF8DA9450D9}">
  <ds:schemaRefs>
    <ds:schemaRef ds:uri="http://schemas.microsoft.com/sharepoint/v3/contenttype/forms"/>
  </ds:schemaRefs>
</ds:datastoreItem>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Template>
  <TotalTime>1</TotalTime>
  <Pages>130</Pages>
  <Words>40058</Words>
  <Characters>228335</Characters>
  <Application>Microsoft Office Word</Application>
  <DocSecurity>4</DocSecurity>
  <Lines>1902</Lines>
  <Paragraphs>535</Paragraphs>
  <ScaleCrop>false</ScaleCrop>
  <Company>Cardiff University</Company>
  <LinksUpToDate>false</LinksUpToDate>
  <CharactersWithSpaces>267858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wpclf</dc:creator>
  <cp:keywords/>
  <dc:description/>
  <cp:lastModifiedBy>Anna Simpson</cp:lastModifiedBy>
  <cp:revision>2</cp:revision>
  <cp:lastPrinted>2020-01-28T17:44:00Z</cp:lastPrinted>
  <dcterms:created xsi:type="dcterms:W3CDTF">2026-07-07T08:24:00Z</dcterms:created>
  <dcterms:modified xsi:type="dcterms:W3CDTF">2026-07-07T08:24:00Z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0x0101009F81DDE63FDE4640A3515F5C263514DC</vt:lpwstr>
  </property>
  <property fmtid="{D5CDD505-2E9C-101B-9397-08002B2CF9AE}" pid="3" name="Order">
    <vt:r8>32100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ies>
</file>